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11874500</wp:posOffset>
            </wp:positionV>
            <wp:extent cx="444500" cy="342900"/>
            <wp:effectExtent l="0" t="0" r="0" b="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年广东省深圳市龙岗区小升初数学素养试卷</w:t>
      </w:r>
    </w:p>
    <w:p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一、认真分析，选一选。</w:t>
      </w:r>
    </w:p>
    <w:p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估计一下，下面最接近自己年龄的是（    ）。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600</w:t>
      </w:r>
      <w:r>
        <w:rPr>
          <w:rFonts w:ascii="宋体" w:hAnsi="宋体"/>
        </w:rPr>
        <w:t>分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600</w:t>
      </w:r>
      <w:r>
        <w:rPr>
          <w:rFonts w:ascii="宋体" w:hAnsi="宋体"/>
        </w:rPr>
        <w:t>时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600</w:t>
      </w:r>
      <w:r>
        <w:rPr>
          <w:rFonts w:ascii="宋体" w:hAnsi="宋体"/>
        </w:rPr>
        <w:t>周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600</w:t>
      </w:r>
      <w:r>
        <w:rPr>
          <w:rFonts w:ascii="宋体" w:hAnsi="宋体"/>
        </w:rPr>
        <w:t>月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一根绳子，第一次用去</w:t>
      </w:r>
      <w:r>
        <w:rPr>
          <w:rFonts w:ascii="宋体" w:hAnsi="宋体"/>
          <w:color w:val="000000"/>
        </w:rPr>
        <w:drawing>
          <wp:inline distT="0" distB="0" distL="0" distR="0">
            <wp:extent cx="66675" cy="266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米，第二次用去</w:t>
      </w:r>
      <w:r>
        <w:rPr>
          <w:rFonts w:ascii="宋体" w:hAnsi="宋体"/>
          <w:color w:val="000000"/>
        </w:rPr>
        <w:drawing>
          <wp:inline distT="0" distB="0" distL="0" distR="0">
            <wp:extent cx="66675" cy="2667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，如果第一次用去比第二次长，那么原来这根绳子（  ）米．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color w:val="000000"/>
        </w:rPr>
        <w:t>大于1米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color w:val="000000"/>
        </w:rPr>
        <w:t>小于1米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color w:val="000000"/>
        </w:rPr>
        <w:t>等于1米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color w:val="000000"/>
        </w:rPr>
        <w:t>无法确定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一个鞋柜的高度是</w:t>
      </w:r>
      <w:r>
        <w:rPr>
          <w:rFonts w:eastAsia="Times New Roman" w:cs="Times New Roman"/>
          <w:color w:val="000000"/>
        </w:rPr>
        <w:t>1.1</w:t>
      </w:r>
      <w:r>
        <w:rPr>
          <w:rFonts w:ascii="宋体" w:hAnsi="宋体"/>
          <w:color w:val="000000"/>
        </w:rPr>
        <w:t>米，画在图纸上的高是</w:t>
      </w:r>
      <w:r>
        <w:rPr>
          <w:rFonts w:eastAsia="Times New Roman" w:cs="Times New Roman"/>
          <w:color w:val="000000"/>
        </w:rPr>
        <w:t>5.5</w:t>
      </w:r>
      <w:r>
        <w:rPr>
          <w:rFonts w:ascii="宋体" w:hAnsi="宋体"/>
          <w:color w:val="000000"/>
        </w:rPr>
        <w:t>厘米，这幅图纸的比例尺是（    ）。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20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50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）班有男生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人，用“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6.1pt;height:31pt" o:ole="" coordsize="21600,21600" o:preferrelative="t" filled="f" stroked="f">
            <v:stroke joinstyle="miter"/>
            <v:imagedata r:id="rId7" o:title="eqId6ef10a43d2bbf11ee6bc392db75eafc3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rPr>
          <w:rFonts w:ascii="宋体" w:hAnsi="宋体"/>
          <w:color w:val="000000"/>
        </w:rPr>
        <w:t>”这个算式表示该班女生的人数。下面符合该班男女生人数的关系是（    ）信息。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女生人数是男生人数的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.9pt;height:31pt" o:ole="" coordsize="21600,21600" o:preferrelative="t" filled="f" stroked="f">
            <v:stroke joinstyle="miter"/>
            <v:imagedata r:id="rId9" o:title="eqId5e6486784415f3537c9a13556c05d893"/>
            <o:lock v:ext="edit" aspectratio="t"/>
            <w10:anchorlock/>
          </v:shape>
          <o:OLEObject Type="Embed" ProgID="Equation.DSMT4" ShapeID="_x0000_i1026" DrawAspect="Content" ObjectID="_1468075726" r:id="rId10"/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男生人数比女生人数多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0.9pt;height:31pt" o:ole="" coordsize="21600,21600" o:preferrelative="t" filled="f" stroked="f">
            <v:stroke joinstyle="miter"/>
            <v:imagedata r:id="rId9" o:title="eqId5e6486784415f3537c9a13556c05d893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男生人数比女生人数少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0.9pt;height:31pt" o:ole="" coordsize="21600,21600" o:preferrelative="t" filled="f" stroked="f">
            <v:stroke joinstyle="miter"/>
            <v:imagedata r:id="rId9" o:title="eqId5e6486784415f3537c9a13556c05d893"/>
            <o:lock v:ext="edit" aspectratio="t"/>
            <w10:anchorlock/>
          </v:shape>
          <o:OLEObject Type="Embed" ProgID="Equation.DSMT4" ShapeID="_x0000_i1028" DrawAspect="Content" ObjectID="_1468075728" r:id="rId12"/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女生人数比男生人数多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0.9pt;height:31pt" o:ole="" coordsize="21600,21600" o:preferrelative="t" filled="f" stroked="f">
            <v:stroke joinstyle="miter"/>
            <v:imagedata r:id="rId9" o:title="eqId5e6486784415f3537c9a13556c05d893"/>
            <o:lock v:ext="edit" aspectratio="t"/>
            <w10:anchorlock/>
          </v:shape>
          <o:OLEObject Type="Embed" ProgID="Equation.DSMT4" ShapeID="_x0000_i1029" DrawAspect="Content" ObjectID="_1468075729" r:id="rId13"/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如图，将侧面积是</w:t>
      </w:r>
      <w:r>
        <w:rPr>
          <w:rFonts w:eastAsia="Times New Roman" w:cs="Times New Roman"/>
          <w:color w:val="000000"/>
        </w:rPr>
        <w:t>50π</w:t>
      </w:r>
      <w:r>
        <w:rPr>
          <w:rFonts w:ascii="宋体" w:hAnsi="宋体"/>
          <w:color w:val="000000"/>
        </w:rPr>
        <w:t>平方厘米的圆柱体，切拼成一个近似的长方体，表面积比原来增加（    ）平方厘米。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0" distR="0">
            <wp:extent cx="1771650" cy="704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25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乐乐爸爸每月工资</w:t>
      </w:r>
      <w:r>
        <w:rPr>
          <w:rFonts w:eastAsia="Times New Roman" w:cs="Times New Roman"/>
          <w:color w:val="000000"/>
        </w:rPr>
        <w:t>7800</w:t>
      </w:r>
      <w:r>
        <w:rPr>
          <w:rFonts w:ascii="宋体" w:hAnsi="宋体"/>
          <w:color w:val="000000"/>
        </w:rPr>
        <w:t>元，按照《个人所得税法》规定，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元以内不用交税，每月收入超过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元的部分按照</w:t>
      </w:r>
      <w:r>
        <w:rPr>
          <w:rFonts w:eastAsia="Times New Roman" w:cs="Times New Roman"/>
          <w:color w:val="000000"/>
        </w:rPr>
        <w:t>3%</w:t>
      </w:r>
      <w:r>
        <w:rPr>
          <w:rFonts w:ascii="宋体" w:hAnsi="宋体"/>
          <w:color w:val="000000"/>
        </w:rPr>
        <w:t>交税，乐乐爸爸每月应交税多少元？下面的算式正确的是（    ）。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7800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）×</w:t>
      </w:r>
      <w:r>
        <w:rPr>
          <w:rFonts w:eastAsia="Times New Roman" w:cs="Times New Roman"/>
          <w:color w:val="000000"/>
        </w:rPr>
        <w:t>3%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7800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3%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 5000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3%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7800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）×（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3%</w:t>
      </w:r>
      <w:r>
        <w:rPr>
          <w:rFonts w:ascii="宋体" w:hAnsi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如图，已知</w:t>
      </w:r>
      <w:r>
        <w:rPr>
          <w:rFonts w:eastAsia="Times New Roman" w:cs="Times New Roman"/>
          <w:color w:val="000000"/>
        </w:rPr>
        <w:t>OA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1cm</w:t>
      </w:r>
      <w:r>
        <w:rPr>
          <w:rFonts w:ascii="宋体" w:hAnsi="宋体"/>
          <w:color w:val="000000"/>
        </w:rPr>
        <w:t>，那么点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的（    ）处。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rFonts w:ascii="宋体" w:hAnsi="宋体"/>
          <w:color w:val="000000"/>
        </w:rPr>
        <w:drawing>
          <wp:inline distT="0" distB="0" distL="0" distR="0">
            <wp:extent cx="2400300" cy="17907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北偏西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°，</w:t>
      </w:r>
      <w:r>
        <w:rPr>
          <w:rFonts w:eastAsia="Times New Roman" w:cs="Times New Roman"/>
          <w:color w:val="000000"/>
        </w:rPr>
        <w:t>20km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北偏西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°，</w:t>
      </w:r>
      <w:r>
        <w:rPr>
          <w:rFonts w:eastAsia="Times New Roman" w:cs="Times New Roman"/>
          <w:color w:val="000000"/>
        </w:rPr>
        <w:t>20km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北偏西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°，</w:t>
      </w:r>
      <w:r>
        <w:rPr>
          <w:rFonts w:eastAsia="Times New Roman" w:cs="Times New Roman"/>
          <w:color w:val="000000"/>
        </w:rPr>
        <w:t>40km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北偏西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°，</w:t>
      </w:r>
      <w:r>
        <w:rPr>
          <w:rFonts w:eastAsia="Times New Roman" w:cs="Times New Roman"/>
          <w:color w:val="000000"/>
        </w:rPr>
        <w:t>40km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观察如图的正方体展开图，与⑤号面相对的是（    ）号面。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0" distR="0">
            <wp:extent cx="1476375" cy="6572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⑥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把一个木条钉成的长方形捏住对角，拉成一个平行四边形，它的面积比原来的面积（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相等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无法确定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10. 上坡路程和下坡路程相等，一辆汽车上坡速度与下坡速度比是3：5，这辆汽车上坡与下坡用的时间比应是（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5：8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5：3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3：5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3：8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下面说法正确的是（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）。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圆锥的侧面展开图是一个等腰三角形。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小华身高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米，她在平均水深是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米的水池中游泳是绝对安全的。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圆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745088557" name="图片 745088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088557" name="图片 74508855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面积和半径成正比例。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均不为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），那么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下列图形中，对称轴最多的是（    ）。</w:t>
      </w:r>
    </w:p>
    <w:p>
      <w:pPr>
        <w:tabs>
          <w:tab w:val="left" w:pos="1949"/>
          <w:tab w:val="left" w:pos="3898"/>
          <w:tab w:val="left" w:pos="5848"/>
          <w:tab w:val="left" w:pos="77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正方形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长方形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等边三角形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E. 扇形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个人参加会议，两两都要握手一次，共要握手（    ）次</w:t>
      </w:r>
      <w:r>
        <w:rPr>
          <w:rFonts w:ascii="宋体" w:hAnsi="宋体"/>
          <w:color w:val="000000"/>
          <w:position w:val="-12"/>
        </w:rPr>
        <w:drawing>
          <wp:inline distT="0" distB="0" distL="0" distR="0">
            <wp:extent cx="127000" cy="76200"/>
            <wp:effectExtent l="0" t="0" r="0" b="0"/>
            <wp:docPr id="745088554" name="图片 745088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088554" name="图片 74508855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30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规定</w:t>
      </w:r>
      <w:r>
        <w:rPr>
          <w:rFonts w:eastAsia="Times New Roman" w:cs="Times New Roman"/>
          <w:color w:val="000000"/>
        </w:rPr>
        <w:t>10t</w:t>
      </w:r>
      <w:r>
        <w:rPr>
          <w:rFonts w:ascii="宋体" w:hAnsi="宋体"/>
          <w:color w:val="000000"/>
        </w:rPr>
        <w:t>记作</w:t>
      </w:r>
      <w:r>
        <w:rPr>
          <w:rFonts w:eastAsia="Times New Roman" w:cs="Times New Roman"/>
          <w:color w:val="000000"/>
        </w:rPr>
        <w:t>0t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11t</w:t>
      </w:r>
      <w:r>
        <w:rPr>
          <w:rFonts w:ascii="宋体" w:hAnsi="宋体"/>
          <w:color w:val="000000"/>
        </w:rPr>
        <w:t>记作﹢</w:t>
      </w:r>
      <w:r>
        <w:rPr>
          <w:rFonts w:eastAsia="Times New Roman" w:cs="Times New Roman"/>
          <w:color w:val="000000"/>
        </w:rPr>
        <w:t>1t</w:t>
      </w:r>
      <w:r>
        <w:rPr>
          <w:rFonts w:ascii="宋体" w:hAnsi="宋体"/>
          <w:color w:val="000000"/>
        </w:rPr>
        <w:t>，则下列说法错误的是（    ）。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8t</w:t>
      </w:r>
      <w:r>
        <w:rPr>
          <w:rFonts w:ascii="宋体" w:hAnsi="宋体"/>
          <w:color w:val="000000"/>
        </w:rPr>
        <w:t>记作﹣</w:t>
      </w:r>
      <w:r>
        <w:rPr>
          <w:rFonts w:eastAsia="Times New Roman" w:cs="Times New Roman"/>
          <w:color w:val="000000"/>
        </w:rPr>
        <w:t>8t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15t</w:t>
      </w:r>
      <w:r>
        <w:rPr>
          <w:rFonts w:ascii="宋体" w:hAnsi="宋体"/>
          <w:color w:val="000000"/>
        </w:rPr>
        <w:t>记作﹢</w:t>
      </w:r>
      <w:r>
        <w:rPr>
          <w:rFonts w:eastAsia="Times New Roman" w:cs="Times New Roman"/>
          <w:color w:val="000000"/>
        </w:rPr>
        <w:t>5t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6t</w:t>
      </w:r>
      <w:r>
        <w:rPr>
          <w:rFonts w:ascii="宋体" w:hAnsi="宋体"/>
          <w:color w:val="000000"/>
        </w:rPr>
        <w:t>记作﹣</w:t>
      </w:r>
      <w:r>
        <w:rPr>
          <w:rFonts w:eastAsia="Times New Roman" w:cs="Times New Roman"/>
          <w:color w:val="000000"/>
        </w:rPr>
        <w:t>4t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﹢</w:t>
      </w:r>
      <w:r>
        <w:rPr>
          <w:rFonts w:eastAsia="Times New Roman" w:cs="Times New Roman"/>
          <w:color w:val="000000"/>
        </w:rPr>
        <w:t>3t</w:t>
      </w:r>
      <w:r>
        <w:rPr>
          <w:rFonts w:ascii="宋体" w:hAnsi="宋体"/>
          <w:color w:val="000000"/>
        </w:rPr>
        <w:t>表示</w:t>
      </w:r>
      <w:r>
        <w:rPr>
          <w:rFonts w:eastAsia="Times New Roman" w:cs="Times New Roman"/>
          <w:color w:val="000000"/>
        </w:rPr>
        <w:t>13t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大于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而小于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的数（    ）。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一个也没有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无数个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以上都不是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eastAsia="Times New Roman" w:cs="Times New Roman"/>
          <w:color w:val="000000"/>
        </w:rPr>
        <w:t>13.6%</w:t>
      </w:r>
      <w:r>
        <w:rPr>
          <w:rFonts w:ascii="宋体" w:hAnsi="宋体"/>
          <w:color w:val="000000"/>
        </w:rPr>
        <w:t>去掉百分号后，这个数就（    ）。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扩大为原来的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缩小为原来的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1.75pt;height:31pt" o:ole="" coordsize="21600,21600" o:preferrelative="t" filled="f" stroked="f">
            <v:stroke joinstyle="miter"/>
            <v:imagedata r:id="rId25" o:title="eqId6bfdaa01ae7652656f1f0ccad1a2149c"/>
            <o:lock v:ext="edit" aspectratio="t"/>
            <w10:anchorlock/>
          </v:shape>
          <o:OLEObject Type="Embed" ProgID="Equation.DSMT4" ShapeID="_x0000_i1030" DrawAspect="Content" ObjectID="_1468075730" r:id="rId2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大小不变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无法确定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妙想做抛硬币的游戏（硬币是均匀的）。下列说法正确的是（    ）。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妙想抛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次硬币，一定是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次正面朝上，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次反面朝上。</w:t>
      </w:r>
      <w:r>
        <w:rPr>
          <w:rFonts w:ascii="宋体" w:hAnsi="宋体"/>
          <w:color w:val="000000"/>
        </w:rPr>
        <w:br/>
      </w:r>
      <w:r>
        <w:rPr>
          <w:rFonts w:ascii="宋体" w:hAnsi="宋体"/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https://d.book118.com/035243204013011124</w:t>
        </w:r>
      </w:hyperlink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nextPage"/>
      <w:pgSz w:w="11906" w:h="16838"/>
      <w:pgMar w:top="910" w:right="1080" w:bottom="1440" w:left="1080" w:header="152" w:footer="0" w:gutter="0"/>
      <w:pgNumType w:start="2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3050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2763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21B1C"/>
    <w:rsid w:val="00567E50"/>
    <w:rsid w:val="0059145F"/>
    <w:rsid w:val="00596076"/>
    <w:rsid w:val="005B177C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2321"/>
    <w:rsid w:val="00817391"/>
    <w:rsid w:val="00832EC9"/>
    <w:rsid w:val="008634CD"/>
    <w:rsid w:val="008731FA"/>
    <w:rsid w:val="00880A38"/>
    <w:rsid w:val="00893DD6"/>
    <w:rsid w:val="008D2E94"/>
    <w:rsid w:val="008F7A72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52A35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37E3A6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1" Type="http://schemas.openxmlformats.org/officeDocument/2006/relationships/oleObject" Target="embeddings/oleObject3.bin" /><Relationship Id="rId12" Type="http://schemas.openxmlformats.org/officeDocument/2006/relationships/oleObject" Target="embeddings/oleObject4.bin" /><Relationship Id="rId13" Type="http://schemas.openxmlformats.org/officeDocument/2006/relationships/oleObject" Target="embeddings/oleObject5.bin" /><Relationship Id="rId14" Type="http://schemas.openxmlformats.org/officeDocument/2006/relationships/image" Target="media/image5.png" /><Relationship Id="rId15" Type="http://schemas.openxmlformats.org/officeDocument/2006/relationships/header" Target="header1.xml" /><Relationship Id="rId16" Type="http://schemas.openxmlformats.org/officeDocument/2006/relationships/header" Target="header2.xml" /><Relationship Id="rId17" Type="http://schemas.openxmlformats.org/officeDocument/2006/relationships/footer" Target="footer1.xml" /><Relationship Id="rId18" Type="http://schemas.openxmlformats.org/officeDocument/2006/relationships/footer" Target="footer2.xml" /><Relationship Id="rId19" Type="http://schemas.openxmlformats.org/officeDocument/2006/relationships/header" Target="header3.xml" /><Relationship Id="rId2" Type="http://schemas.openxmlformats.org/officeDocument/2006/relationships/webSettings" Target="webSettings.xml" /><Relationship Id="rId20" Type="http://schemas.openxmlformats.org/officeDocument/2006/relationships/footer" Target="footer3.xml" /><Relationship Id="rId21" Type="http://schemas.openxmlformats.org/officeDocument/2006/relationships/image" Target="media/image6.png" /><Relationship Id="rId22" Type="http://schemas.openxmlformats.org/officeDocument/2006/relationships/image" Target="media/image7.png" /><Relationship Id="rId23" Type="http://schemas.openxmlformats.org/officeDocument/2006/relationships/image" Target="media/image8.wmf" /><Relationship Id="rId24" Type="http://schemas.openxmlformats.org/officeDocument/2006/relationships/image" Target="media/image9.wmf" /><Relationship Id="rId25" Type="http://schemas.openxmlformats.org/officeDocument/2006/relationships/image" Target="media/image10.wmf" /><Relationship Id="rId26" Type="http://schemas.openxmlformats.org/officeDocument/2006/relationships/oleObject" Target="embeddings/oleObject6.bin" /><Relationship Id="rId27" Type="http://schemas.openxmlformats.org/officeDocument/2006/relationships/hyperlink" Target="https://d.book118.com/035243204013011124" TargetMode="External" /><Relationship Id="rId28" Type="http://schemas.openxmlformats.org/officeDocument/2006/relationships/header" Target="header4.xml" /><Relationship Id="rId29" Type="http://schemas.openxmlformats.org/officeDocument/2006/relationships/header" Target="header5.xml" /><Relationship Id="rId3" Type="http://schemas.openxmlformats.org/officeDocument/2006/relationships/fontTable" Target="fontTable.xml" /><Relationship Id="rId30" Type="http://schemas.openxmlformats.org/officeDocument/2006/relationships/footer" Target="footer4.xml" /><Relationship Id="rId31" Type="http://schemas.openxmlformats.org/officeDocument/2006/relationships/footer" Target="footer5.xml" /><Relationship Id="rId32" Type="http://schemas.openxmlformats.org/officeDocument/2006/relationships/header" Target="header6.xml" /><Relationship Id="rId33" Type="http://schemas.openxmlformats.org/officeDocument/2006/relationships/footer" Target="footer6.xml" /><Relationship Id="rId34" Type="http://schemas.openxmlformats.org/officeDocument/2006/relationships/theme" Target="theme/theme1.xml" /><Relationship Id="rId35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wmf" /><Relationship Id="rId8" Type="http://schemas.openxmlformats.org/officeDocument/2006/relationships/oleObject" Target="embeddings/oleObject1.bin" /><Relationship Id="rId9" Type="http://schemas.openxmlformats.org/officeDocument/2006/relationships/image" Target="media/image4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1685</Words>
  <Characters>9608</Characters>
  <Application>Microsoft Office Word</Application>
  <DocSecurity>0</DocSecurity>
  <Lines>80</Lines>
  <Paragraphs>22</Paragraphs>
  <ScaleCrop>false</ScaleCrop>
  <Manager>微信号：DEM2008</Manager>
  <Company>微信号：DEM2008</Company>
  <LinksUpToDate>false</LinksUpToDate>
  <CharactersWithSpaces>11271</CharactersWithSpaces>
  <SharedDoc>false</SharedDoc>
  <HyperlinkBase>网址：shop492842749.taobao.com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网址：shop492842749.taobao.com</dc:subject>
  <dc:creator>微信号：DEM2008</dc:creator>
  <cp:keywords>微信号：DEM2008</cp:keywords>
  <dc:description>网址：shop492842749.taobao.com</dc:description>
  <cp:lastModifiedBy>相忘2021。</cp:lastModifiedBy>
  <cp:revision>4</cp:revision>
  <dcterms:created xsi:type="dcterms:W3CDTF">2022-09-09T03:20:00Z</dcterms:created>
  <dcterms:modified xsi:type="dcterms:W3CDTF">2024-03-11T15:19:35Z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7EECA4B64BF14FDCBA854605020BD3D2_13</vt:lpwstr>
  </property>
  <property fmtid="{D5CDD505-2E9C-101B-9397-08002B2CF9AE}" pid="7" name="KSOProductBuildVer">
    <vt:lpwstr>2052-12.1.0.16364</vt:lpwstr>
  </property>
</Properties>
</file>