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预混料项目规划设计方案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79" w:history="1">
        <w:r>
          <w:rPr>
            <w:rFonts w:ascii="仿宋" w:eastAsia="仿宋" w:hAnsi="仿宋" w:cs="仿宋" w:hint="eastAsia"/>
            <w:lang w:eastAsia="zh-CN"/>
          </w:rPr>
          <w:t>序言</w:t>
        </w:r>
        <w:r>
          <w:tab/>
        </w:r>
        <w:r>
          <w:fldChar w:fldCharType="begin"/>
        </w:r>
        <w:r>
          <w:instrText xml:space="preserve"> PAGEREF _Toc15279 \h </w:instrText>
        </w:r>
        <w:r>
          <w:fldChar w:fldCharType="separate"/>
        </w:r>
        <w:r>
          <w:t>3</w:t>
        </w:r>
        <w:r>
          <w:fldChar w:fldCharType="end"/>
        </w:r>
      </w:hyperlink>
    </w:p>
    <w:p>
      <w:pPr>
        <w:pStyle w:val="TOC1"/>
        <w:tabs>
          <w:tab w:val="right" w:leader="dot" w:pos="8306"/>
        </w:tabs>
      </w:pPr>
      <w:hyperlink w:anchor="_Toc19539" w:history="1">
        <w:r>
          <w:rPr>
            <w:rFonts w:ascii="仿宋" w:eastAsia="仿宋" w:hAnsi="仿宋" w:cs="仿宋" w:hint="eastAsia"/>
            <w:lang w:eastAsia="zh-CN"/>
          </w:rPr>
          <w:t>一、预混料项目选址可行性分析</w:t>
        </w:r>
        <w:r>
          <w:tab/>
        </w:r>
        <w:r>
          <w:fldChar w:fldCharType="begin"/>
        </w:r>
        <w:r>
          <w:instrText xml:space="preserve"> PAGEREF _Toc19539 \h </w:instrText>
        </w:r>
        <w:r>
          <w:fldChar w:fldCharType="separate"/>
        </w:r>
        <w:r>
          <w:t>3</w:t>
        </w:r>
        <w:r>
          <w:fldChar w:fldCharType="end"/>
        </w:r>
      </w:hyperlink>
    </w:p>
    <w:p>
      <w:pPr>
        <w:pStyle w:val="TOC2"/>
        <w:tabs>
          <w:tab w:val="right" w:leader="dot" w:pos="8306"/>
        </w:tabs>
      </w:pPr>
      <w:hyperlink w:anchor="_Toc27950" w:history="1">
        <w:r>
          <w:rPr>
            <w:rFonts w:ascii="仿宋" w:eastAsia="仿宋" w:hAnsi="仿宋" w:cs="仿宋" w:hint="eastAsia"/>
            <w:lang w:eastAsia="zh-CN"/>
          </w:rPr>
          <w:t>(一)、预混料项目选址</w:t>
        </w:r>
        <w:r>
          <w:tab/>
        </w:r>
        <w:r>
          <w:fldChar w:fldCharType="begin"/>
        </w:r>
        <w:r>
          <w:instrText xml:space="preserve"> PAGEREF _Toc27950 \h </w:instrText>
        </w:r>
        <w:r>
          <w:fldChar w:fldCharType="separate"/>
        </w:r>
        <w:r>
          <w:t>3</w:t>
        </w:r>
        <w:r>
          <w:fldChar w:fldCharType="end"/>
        </w:r>
      </w:hyperlink>
    </w:p>
    <w:p>
      <w:pPr>
        <w:pStyle w:val="TOC2"/>
        <w:tabs>
          <w:tab w:val="right" w:leader="dot" w:pos="8306"/>
        </w:tabs>
      </w:pPr>
      <w:hyperlink w:anchor="_Toc14198" w:history="1">
        <w:r>
          <w:rPr>
            <w:rFonts w:ascii="仿宋" w:eastAsia="仿宋" w:hAnsi="仿宋" w:cs="仿宋" w:hint="eastAsia"/>
            <w:lang w:eastAsia="zh-CN"/>
          </w:rPr>
          <w:t>(二)、用地控制指标</w:t>
        </w:r>
        <w:r>
          <w:tab/>
        </w:r>
        <w:r>
          <w:fldChar w:fldCharType="begin"/>
        </w:r>
        <w:r>
          <w:instrText xml:space="preserve"> PAGEREF _Toc14198 \h </w:instrText>
        </w:r>
        <w:r>
          <w:fldChar w:fldCharType="separate"/>
        </w:r>
        <w:r>
          <w:t>3</w:t>
        </w:r>
        <w:r>
          <w:fldChar w:fldCharType="end"/>
        </w:r>
      </w:hyperlink>
    </w:p>
    <w:p>
      <w:pPr>
        <w:pStyle w:val="TOC2"/>
        <w:tabs>
          <w:tab w:val="right" w:leader="dot" w:pos="8306"/>
        </w:tabs>
      </w:pPr>
      <w:hyperlink w:anchor="_Toc8835" w:history="1">
        <w:r>
          <w:rPr>
            <w:rFonts w:ascii="仿宋" w:eastAsia="仿宋" w:hAnsi="仿宋" w:cs="仿宋" w:hint="eastAsia"/>
            <w:lang w:eastAsia="zh-CN"/>
          </w:rPr>
          <w:t>(三)、节约用地措施</w:t>
        </w:r>
        <w:r>
          <w:tab/>
        </w:r>
        <w:r>
          <w:fldChar w:fldCharType="begin"/>
        </w:r>
        <w:r>
          <w:instrText xml:space="preserve"> PAGEREF _Toc8835 \h </w:instrText>
        </w:r>
        <w:r>
          <w:fldChar w:fldCharType="separate"/>
        </w:r>
        <w:r>
          <w:t>5</w:t>
        </w:r>
        <w:r>
          <w:fldChar w:fldCharType="end"/>
        </w:r>
      </w:hyperlink>
    </w:p>
    <w:p>
      <w:pPr>
        <w:pStyle w:val="TOC2"/>
        <w:tabs>
          <w:tab w:val="right" w:leader="dot" w:pos="8306"/>
        </w:tabs>
      </w:pPr>
      <w:hyperlink w:anchor="_Toc21087" w:history="1">
        <w:r>
          <w:rPr>
            <w:rFonts w:ascii="仿宋" w:eastAsia="仿宋" w:hAnsi="仿宋" w:cs="仿宋" w:hint="eastAsia"/>
            <w:lang w:eastAsia="zh-CN"/>
          </w:rPr>
          <w:t>(四)、总图布置方案</w:t>
        </w:r>
        <w:r>
          <w:tab/>
        </w:r>
        <w:r>
          <w:fldChar w:fldCharType="begin"/>
        </w:r>
        <w:r>
          <w:instrText xml:space="preserve"> PAGEREF _Toc21087 \h </w:instrText>
        </w:r>
        <w:r>
          <w:fldChar w:fldCharType="separate"/>
        </w:r>
        <w:r>
          <w:t>6</w:t>
        </w:r>
        <w:r>
          <w:fldChar w:fldCharType="end"/>
        </w:r>
      </w:hyperlink>
    </w:p>
    <w:p>
      <w:pPr>
        <w:pStyle w:val="TOC2"/>
        <w:tabs>
          <w:tab w:val="right" w:leader="dot" w:pos="8306"/>
        </w:tabs>
      </w:pPr>
      <w:hyperlink w:anchor="_Toc17328" w:history="1">
        <w:r>
          <w:rPr>
            <w:rFonts w:ascii="仿宋" w:eastAsia="仿宋" w:hAnsi="仿宋" w:cs="仿宋" w:hint="eastAsia"/>
            <w:lang w:eastAsia="zh-CN"/>
          </w:rPr>
          <w:t>(五)、选址综合评价</w:t>
        </w:r>
        <w:r>
          <w:tab/>
        </w:r>
        <w:r>
          <w:fldChar w:fldCharType="begin"/>
        </w:r>
        <w:r>
          <w:instrText xml:space="preserve"> PAGEREF _Toc17328 \h </w:instrText>
        </w:r>
        <w:r>
          <w:fldChar w:fldCharType="separate"/>
        </w:r>
        <w:r>
          <w:t>7</w:t>
        </w:r>
        <w:r>
          <w:fldChar w:fldCharType="end"/>
        </w:r>
      </w:hyperlink>
    </w:p>
    <w:p>
      <w:pPr>
        <w:pStyle w:val="TOC1"/>
        <w:tabs>
          <w:tab w:val="right" w:leader="dot" w:pos="8306"/>
        </w:tabs>
      </w:pPr>
      <w:hyperlink w:anchor="_Toc12611" w:history="1">
        <w:r>
          <w:rPr>
            <w:rFonts w:ascii="仿宋" w:eastAsia="仿宋" w:hAnsi="仿宋" w:cs="仿宋" w:hint="eastAsia"/>
            <w:lang w:eastAsia="zh-CN"/>
          </w:rPr>
          <w:t>二、预混料项目危机管理</w:t>
        </w:r>
        <w:r>
          <w:tab/>
        </w:r>
        <w:r>
          <w:fldChar w:fldCharType="begin"/>
        </w:r>
        <w:r>
          <w:instrText xml:space="preserve"> PAGEREF _Toc12611 \h </w:instrText>
        </w:r>
        <w:r>
          <w:fldChar w:fldCharType="separate"/>
        </w:r>
        <w:r>
          <w:t>8</w:t>
        </w:r>
        <w:r>
          <w:fldChar w:fldCharType="end"/>
        </w:r>
      </w:hyperlink>
    </w:p>
    <w:p>
      <w:pPr>
        <w:pStyle w:val="TOC2"/>
        <w:tabs>
          <w:tab w:val="right" w:leader="dot" w:pos="8306"/>
        </w:tabs>
      </w:pPr>
      <w:hyperlink w:anchor="_Toc5992" w:history="1">
        <w:r>
          <w:rPr>
            <w:rFonts w:ascii="仿宋" w:eastAsia="仿宋" w:hAnsi="仿宋" w:cs="仿宋" w:hint="eastAsia"/>
            <w:lang w:eastAsia="zh-CN"/>
          </w:rPr>
          <w:t>(一)、危机预警与识别</w:t>
        </w:r>
        <w:r>
          <w:tab/>
        </w:r>
        <w:r>
          <w:fldChar w:fldCharType="begin"/>
        </w:r>
        <w:r>
          <w:instrText xml:space="preserve"> PAGEREF _Toc5992 \h </w:instrText>
        </w:r>
        <w:r>
          <w:fldChar w:fldCharType="separate"/>
        </w:r>
        <w:r>
          <w:t>8</w:t>
        </w:r>
        <w:r>
          <w:fldChar w:fldCharType="end"/>
        </w:r>
      </w:hyperlink>
    </w:p>
    <w:p>
      <w:pPr>
        <w:pStyle w:val="TOC2"/>
        <w:tabs>
          <w:tab w:val="right" w:leader="dot" w:pos="8306"/>
        </w:tabs>
      </w:pPr>
      <w:hyperlink w:anchor="_Toc15888" w:history="1">
        <w:r>
          <w:rPr>
            <w:rFonts w:ascii="仿宋" w:eastAsia="仿宋" w:hAnsi="仿宋" w:cs="仿宋" w:hint="eastAsia"/>
            <w:lang w:eastAsia="zh-CN"/>
          </w:rPr>
          <w:t>(二)、危机应对与恢复</w:t>
        </w:r>
        <w:r>
          <w:tab/>
        </w:r>
        <w:r>
          <w:fldChar w:fldCharType="begin"/>
        </w:r>
        <w:r>
          <w:instrText xml:space="preserve"> PAGEREF _Toc15888 \h </w:instrText>
        </w:r>
        <w:r>
          <w:fldChar w:fldCharType="separate"/>
        </w:r>
        <w:r>
          <w:t>9</w:t>
        </w:r>
        <w:r>
          <w:fldChar w:fldCharType="end"/>
        </w:r>
      </w:hyperlink>
    </w:p>
    <w:p>
      <w:pPr>
        <w:pStyle w:val="TOC1"/>
        <w:tabs>
          <w:tab w:val="right" w:leader="dot" w:pos="8306"/>
        </w:tabs>
      </w:pPr>
      <w:hyperlink w:anchor="_Toc19907" w:history="1">
        <w:r>
          <w:rPr>
            <w:rFonts w:ascii="仿宋" w:eastAsia="仿宋" w:hAnsi="仿宋" w:cs="仿宋" w:hint="eastAsia"/>
            <w:lang w:eastAsia="zh-CN"/>
          </w:rPr>
          <w:t>三、市场分析、调研</w:t>
        </w:r>
        <w:r>
          <w:tab/>
        </w:r>
        <w:r>
          <w:fldChar w:fldCharType="begin"/>
        </w:r>
        <w:r>
          <w:instrText xml:space="preserve"> PAGEREF _Toc19907 \h </w:instrText>
        </w:r>
        <w:r>
          <w:fldChar w:fldCharType="separate"/>
        </w:r>
        <w:r>
          <w:t>10</w:t>
        </w:r>
        <w:r>
          <w:fldChar w:fldCharType="end"/>
        </w:r>
      </w:hyperlink>
    </w:p>
    <w:p>
      <w:pPr>
        <w:pStyle w:val="TOC2"/>
        <w:tabs>
          <w:tab w:val="right" w:leader="dot" w:pos="8306"/>
        </w:tabs>
      </w:pPr>
      <w:hyperlink w:anchor="_Toc9944" w:history="1">
        <w:r>
          <w:rPr>
            <w:rFonts w:ascii="仿宋" w:eastAsia="仿宋" w:hAnsi="仿宋" w:cs="仿宋" w:hint="eastAsia"/>
            <w:lang w:eastAsia="zh-CN"/>
          </w:rPr>
          <w:t>(一)、预混料行业分析</w:t>
        </w:r>
        <w:r>
          <w:tab/>
        </w:r>
        <w:r>
          <w:fldChar w:fldCharType="begin"/>
        </w:r>
        <w:r>
          <w:instrText xml:space="preserve"> PAGEREF _Toc9944 \h </w:instrText>
        </w:r>
        <w:r>
          <w:fldChar w:fldCharType="separate"/>
        </w:r>
        <w:r>
          <w:t>10</w:t>
        </w:r>
        <w:r>
          <w:fldChar w:fldCharType="end"/>
        </w:r>
      </w:hyperlink>
    </w:p>
    <w:p>
      <w:pPr>
        <w:pStyle w:val="TOC2"/>
        <w:tabs>
          <w:tab w:val="right" w:leader="dot" w:pos="8306"/>
        </w:tabs>
      </w:pPr>
      <w:hyperlink w:anchor="_Toc2427" w:history="1">
        <w:r>
          <w:rPr>
            <w:rFonts w:ascii="仿宋" w:eastAsia="仿宋" w:hAnsi="仿宋" w:cs="仿宋" w:hint="eastAsia"/>
            <w:lang w:eastAsia="zh-CN"/>
          </w:rPr>
          <w:t>(二)、预混料市场分析预测</w:t>
        </w:r>
        <w:r>
          <w:tab/>
        </w:r>
        <w:r>
          <w:fldChar w:fldCharType="begin"/>
        </w:r>
        <w:r>
          <w:instrText xml:space="preserve"> PAGEREF _Toc2427 \h </w:instrText>
        </w:r>
        <w:r>
          <w:fldChar w:fldCharType="separate"/>
        </w:r>
        <w:r>
          <w:t>11</w:t>
        </w:r>
        <w:r>
          <w:fldChar w:fldCharType="end"/>
        </w:r>
      </w:hyperlink>
    </w:p>
    <w:p>
      <w:pPr>
        <w:pStyle w:val="TOC1"/>
        <w:tabs>
          <w:tab w:val="right" w:leader="dot" w:pos="8306"/>
        </w:tabs>
      </w:pPr>
      <w:hyperlink w:anchor="_Toc17560" w:history="1">
        <w:r>
          <w:rPr>
            <w:rFonts w:ascii="仿宋" w:eastAsia="仿宋" w:hAnsi="仿宋" w:cs="仿宋" w:hint="eastAsia"/>
            <w:lang w:eastAsia="zh-CN"/>
          </w:rPr>
          <w:t>四、预混料项目文档管理</w:t>
        </w:r>
        <w:r>
          <w:tab/>
        </w:r>
        <w:r>
          <w:fldChar w:fldCharType="begin"/>
        </w:r>
        <w:r>
          <w:instrText xml:space="preserve"> PAGEREF _Toc17560 \h </w:instrText>
        </w:r>
        <w:r>
          <w:fldChar w:fldCharType="separate"/>
        </w:r>
        <w:r>
          <w:t>12</w:t>
        </w:r>
        <w:r>
          <w:fldChar w:fldCharType="end"/>
        </w:r>
      </w:hyperlink>
    </w:p>
    <w:p>
      <w:pPr>
        <w:pStyle w:val="TOC2"/>
        <w:tabs>
          <w:tab w:val="right" w:leader="dot" w:pos="8306"/>
        </w:tabs>
      </w:pPr>
      <w:hyperlink w:anchor="_Toc9250" w:history="1">
        <w:r>
          <w:rPr>
            <w:rFonts w:ascii="仿宋" w:eastAsia="仿宋" w:hAnsi="仿宋" w:cs="仿宋" w:hint="eastAsia"/>
            <w:lang w:eastAsia="zh-CN"/>
          </w:rPr>
          <w:t>(一)、文档编制与审查</w:t>
        </w:r>
        <w:r>
          <w:tab/>
        </w:r>
        <w:r>
          <w:fldChar w:fldCharType="begin"/>
        </w:r>
        <w:r>
          <w:instrText xml:space="preserve"> PAGEREF _Toc9250 \h </w:instrText>
        </w:r>
        <w:r>
          <w:fldChar w:fldCharType="separate"/>
        </w:r>
        <w:r>
          <w:t>12</w:t>
        </w:r>
        <w:r>
          <w:fldChar w:fldCharType="end"/>
        </w:r>
      </w:hyperlink>
    </w:p>
    <w:p>
      <w:pPr>
        <w:pStyle w:val="TOC2"/>
        <w:tabs>
          <w:tab w:val="right" w:leader="dot" w:pos="8306"/>
        </w:tabs>
      </w:pPr>
      <w:hyperlink w:anchor="_Toc25879" w:history="1">
        <w:r>
          <w:rPr>
            <w:rFonts w:ascii="仿宋" w:eastAsia="仿宋" w:hAnsi="仿宋" w:cs="仿宋" w:hint="eastAsia"/>
            <w:lang w:eastAsia="zh-CN"/>
          </w:rPr>
          <w:t>(二)、文档发布与分发</w:t>
        </w:r>
        <w:r>
          <w:tab/>
        </w:r>
        <w:r>
          <w:fldChar w:fldCharType="begin"/>
        </w:r>
        <w:r>
          <w:instrText xml:space="preserve"> PAGEREF _Toc25879 \h </w:instrText>
        </w:r>
        <w:r>
          <w:fldChar w:fldCharType="separate"/>
        </w:r>
        <w:r>
          <w:t>13</w:t>
        </w:r>
        <w:r>
          <w:fldChar w:fldCharType="end"/>
        </w:r>
      </w:hyperlink>
    </w:p>
    <w:p>
      <w:pPr>
        <w:pStyle w:val="TOC2"/>
        <w:tabs>
          <w:tab w:val="right" w:leader="dot" w:pos="8306"/>
        </w:tabs>
      </w:pPr>
      <w:hyperlink w:anchor="_Toc3309" w:history="1">
        <w:r>
          <w:rPr>
            <w:rFonts w:ascii="仿宋" w:eastAsia="仿宋" w:hAnsi="仿宋" w:cs="仿宋" w:hint="eastAsia"/>
            <w:lang w:eastAsia="zh-CN"/>
          </w:rPr>
          <w:t>(三)、文档存档与归档</w:t>
        </w:r>
        <w:r>
          <w:tab/>
        </w:r>
        <w:r>
          <w:fldChar w:fldCharType="begin"/>
        </w:r>
        <w:r>
          <w:instrText xml:space="preserve"> PAGEREF _Toc3309 \h </w:instrText>
        </w:r>
        <w:r>
          <w:fldChar w:fldCharType="separate"/>
        </w:r>
        <w:r>
          <w:t>14</w:t>
        </w:r>
        <w:r>
          <w:fldChar w:fldCharType="end"/>
        </w:r>
      </w:hyperlink>
    </w:p>
    <w:p>
      <w:pPr>
        <w:pStyle w:val="TOC1"/>
        <w:tabs>
          <w:tab w:val="right" w:leader="dot" w:pos="8306"/>
        </w:tabs>
      </w:pPr>
      <w:hyperlink w:anchor="_Toc30971" w:history="1">
        <w:r>
          <w:rPr>
            <w:rFonts w:ascii="仿宋" w:eastAsia="仿宋" w:hAnsi="仿宋" w:cs="仿宋" w:hint="eastAsia"/>
            <w:lang w:eastAsia="zh-CN"/>
          </w:rPr>
          <w:t>五、预混料项目建设单位说明</w:t>
        </w:r>
        <w:r>
          <w:tab/>
        </w:r>
        <w:r>
          <w:fldChar w:fldCharType="begin"/>
        </w:r>
        <w:r>
          <w:instrText xml:space="preserve"> PAGEREF _Toc30971 \h </w:instrText>
        </w:r>
        <w:r>
          <w:fldChar w:fldCharType="separate"/>
        </w:r>
        <w:r>
          <w:t>15</w:t>
        </w:r>
        <w:r>
          <w:fldChar w:fldCharType="end"/>
        </w:r>
      </w:hyperlink>
    </w:p>
    <w:p>
      <w:pPr>
        <w:pStyle w:val="TOC2"/>
        <w:tabs>
          <w:tab w:val="right" w:leader="dot" w:pos="8306"/>
        </w:tabs>
      </w:pPr>
      <w:hyperlink w:anchor="_Toc24337" w:history="1">
        <w:r>
          <w:rPr>
            <w:rFonts w:ascii="仿宋" w:eastAsia="仿宋" w:hAnsi="仿宋" w:cs="仿宋" w:hint="eastAsia"/>
            <w:lang w:eastAsia="zh-CN"/>
          </w:rPr>
          <w:t>(一)、预混料项目承办单位基本情况</w:t>
        </w:r>
        <w:r>
          <w:tab/>
        </w:r>
        <w:r>
          <w:fldChar w:fldCharType="begin"/>
        </w:r>
        <w:r>
          <w:instrText xml:space="preserve"> PAGEREF _Toc24337 \h </w:instrText>
        </w:r>
        <w:r>
          <w:fldChar w:fldCharType="separate"/>
        </w:r>
        <w:r>
          <w:t>15</w:t>
        </w:r>
        <w:r>
          <w:fldChar w:fldCharType="end"/>
        </w:r>
      </w:hyperlink>
    </w:p>
    <w:p>
      <w:pPr>
        <w:pStyle w:val="TOC2"/>
        <w:tabs>
          <w:tab w:val="right" w:leader="dot" w:pos="8306"/>
        </w:tabs>
      </w:pPr>
      <w:hyperlink w:anchor="_Toc28483" w:history="1">
        <w:r>
          <w:rPr>
            <w:rFonts w:ascii="仿宋" w:eastAsia="仿宋" w:hAnsi="仿宋" w:cs="仿宋" w:hint="eastAsia"/>
            <w:lang w:eastAsia="zh-CN"/>
          </w:rPr>
          <w:t>(二)、公司经济效益分析</w:t>
        </w:r>
        <w:r>
          <w:tab/>
        </w:r>
        <w:r>
          <w:fldChar w:fldCharType="begin"/>
        </w:r>
        <w:r>
          <w:instrText xml:space="preserve"> PAGEREF _Toc28483 \h </w:instrText>
        </w:r>
        <w:r>
          <w:fldChar w:fldCharType="separate"/>
        </w:r>
        <w:r>
          <w:t>16</w:t>
        </w:r>
        <w:r>
          <w:fldChar w:fldCharType="end"/>
        </w:r>
      </w:hyperlink>
    </w:p>
    <w:p>
      <w:pPr>
        <w:pStyle w:val="TOC1"/>
        <w:tabs>
          <w:tab w:val="right" w:leader="dot" w:pos="8306"/>
        </w:tabs>
      </w:pPr>
      <w:hyperlink w:anchor="_Toc29631" w:history="1">
        <w:r>
          <w:rPr>
            <w:rFonts w:ascii="仿宋" w:eastAsia="仿宋" w:hAnsi="仿宋" w:cs="仿宋" w:hint="eastAsia"/>
            <w:lang w:eastAsia="zh-CN"/>
          </w:rPr>
          <w:t>六、预混料项目绩效评估</w:t>
        </w:r>
        <w:r>
          <w:tab/>
        </w:r>
        <w:r>
          <w:fldChar w:fldCharType="begin"/>
        </w:r>
        <w:r>
          <w:instrText xml:space="preserve"> PAGEREF _Toc29631 \h </w:instrText>
        </w:r>
        <w:r>
          <w:fldChar w:fldCharType="separate"/>
        </w:r>
        <w:r>
          <w:t>17</w:t>
        </w:r>
        <w:r>
          <w:fldChar w:fldCharType="end"/>
        </w:r>
      </w:hyperlink>
    </w:p>
    <w:p>
      <w:pPr>
        <w:pStyle w:val="TOC2"/>
        <w:tabs>
          <w:tab w:val="right" w:leader="dot" w:pos="8306"/>
        </w:tabs>
      </w:pPr>
      <w:hyperlink w:anchor="_Toc4547" w:history="1">
        <w:r>
          <w:rPr>
            <w:rFonts w:ascii="仿宋" w:eastAsia="仿宋" w:hAnsi="仿宋" w:cs="仿宋" w:hint="eastAsia"/>
            <w:lang w:eastAsia="zh-CN"/>
          </w:rPr>
          <w:t>(一)、绩效评估指标</w:t>
        </w:r>
        <w:r>
          <w:tab/>
        </w:r>
        <w:r>
          <w:fldChar w:fldCharType="begin"/>
        </w:r>
        <w:r>
          <w:instrText xml:space="preserve"> PAGEREF _Toc4547 \h </w:instrText>
        </w:r>
        <w:r>
          <w:fldChar w:fldCharType="separate"/>
        </w:r>
        <w:r>
          <w:t>17</w:t>
        </w:r>
        <w:r>
          <w:fldChar w:fldCharType="end"/>
        </w:r>
      </w:hyperlink>
    </w:p>
    <w:p>
      <w:pPr>
        <w:pStyle w:val="TOC2"/>
        <w:tabs>
          <w:tab w:val="right" w:leader="dot" w:pos="8306"/>
        </w:tabs>
      </w:pPr>
      <w:hyperlink w:anchor="_Toc5440" w:history="1">
        <w:r>
          <w:rPr>
            <w:rFonts w:ascii="仿宋" w:eastAsia="仿宋" w:hAnsi="仿宋" w:cs="仿宋" w:hint="eastAsia"/>
            <w:lang w:eastAsia="zh-CN"/>
          </w:rPr>
          <w:t>(二)、绩效评估方法</w:t>
        </w:r>
        <w:r>
          <w:tab/>
        </w:r>
        <w:r>
          <w:fldChar w:fldCharType="begin"/>
        </w:r>
        <w:r>
          <w:instrText xml:space="preserve"> PAGEREF _Toc5440 \h </w:instrText>
        </w:r>
        <w:r>
          <w:fldChar w:fldCharType="separate"/>
        </w:r>
        <w:r>
          <w:t>18</w:t>
        </w:r>
        <w:r>
          <w:fldChar w:fldCharType="end"/>
        </w:r>
      </w:hyperlink>
    </w:p>
    <w:p>
      <w:pPr>
        <w:pStyle w:val="TOC2"/>
        <w:tabs>
          <w:tab w:val="right" w:leader="dot" w:pos="8306"/>
        </w:tabs>
      </w:pPr>
      <w:hyperlink w:anchor="_Toc4698" w:history="1">
        <w:r>
          <w:rPr>
            <w:rFonts w:ascii="仿宋" w:eastAsia="仿宋" w:hAnsi="仿宋" w:cs="仿宋" w:hint="eastAsia"/>
            <w:lang w:eastAsia="zh-CN"/>
          </w:rPr>
          <w:t>(三)、绩效评估周期</w:t>
        </w:r>
        <w:r>
          <w:tab/>
        </w:r>
        <w:r>
          <w:fldChar w:fldCharType="begin"/>
        </w:r>
        <w:r>
          <w:instrText xml:space="preserve"> PAGEREF _Toc4698 \h </w:instrText>
        </w:r>
        <w:r>
          <w:fldChar w:fldCharType="separate"/>
        </w:r>
        <w:r>
          <w:t>19</w:t>
        </w:r>
        <w:r>
          <w:fldChar w:fldCharType="end"/>
        </w:r>
      </w:hyperlink>
    </w:p>
    <w:p>
      <w:pPr>
        <w:pStyle w:val="TOC1"/>
        <w:tabs>
          <w:tab w:val="right" w:leader="dot" w:pos="8306"/>
        </w:tabs>
      </w:pPr>
      <w:hyperlink w:anchor="_Toc25545" w:history="1">
        <w:r>
          <w:rPr>
            <w:rFonts w:ascii="仿宋" w:eastAsia="仿宋" w:hAnsi="仿宋" w:cs="仿宋" w:hint="eastAsia"/>
            <w:lang w:eastAsia="zh-CN"/>
          </w:rPr>
          <w:t>七、预混料项目社会影响</w:t>
        </w:r>
        <w:r>
          <w:tab/>
        </w:r>
        <w:r>
          <w:fldChar w:fldCharType="begin"/>
        </w:r>
        <w:r>
          <w:instrText xml:space="preserve"> PAGEREF _Toc25545 \h </w:instrText>
        </w:r>
        <w:r>
          <w:fldChar w:fldCharType="separate"/>
        </w:r>
        <w:r>
          <w:t>20</w:t>
        </w:r>
        <w:r>
          <w:fldChar w:fldCharType="end"/>
        </w:r>
      </w:hyperlink>
    </w:p>
    <w:p>
      <w:pPr>
        <w:pStyle w:val="TOC2"/>
        <w:tabs>
          <w:tab w:val="right" w:leader="dot" w:pos="8306"/>
        </w:tabs>
      </w:pPr>
      <w:hyperlink w:anchor="_Toc14070" w:history="1">
        <w:r>
          <w:rPr>
            <w:rFonts w:ascii="仿宋" w:eastAsia="仿宋" w:hAnsi="仿宋" w:cs="仿宋" w:hint="eastAsia"/>
            <w:lang w:eastAsia="zh-CN"/>
          </w:rPr>
          <w:t>(一)、社会责任与义务</w:t>
        </w:r>
        <w:r>
          <w:tab/>
        </w:r>
        <w:r>
          <w:fldChar w:fldCharType="begin"/>
        </w:r>
        <w:r>
          <w:instrText xml:space="preserve"> PAGEREF _Toc14070 \h </w:instrText>
        </w:r>
        <w:r>
          <w:fldChar w:fldCharType="separate"/>
        </w:r>
        <w:r>
          <w:t>20</w:t>
        </w:r>
        <w:r>
          <w:fldChar w:fldCharType="end"/>
        </w:r>
      </w:hyperlink>
    </w:p>
    <w:p>
      <w:pPr>
        <w:pStyle w:val="TOC2"/>
        <w:tabs>
          <w:tab w:val="right" w:leader="dot" w:pos="8306"/>
        </w:tabs>
      </w:pPr>
      <w:hyperlink w:anchor="_Toc16883" w:history="1">
        <w:r>
          <w:rPr>
            <w:rFonts w:ascii="仿宋" w:eastAsia="仿宋" w:hAnsi="仿宋" w:cs="仿宋" w:hint="eastAsia"/>
            <w:lang w:eastAsia="zh-CN"/>
          </w:rPr>
          <w:t>(二)、社会参与与沟通</w:t>
        </w:r>
        <w:r>
          <w:tab/>
        </w:r>
        <w:r>
          <w:fldChar w:fldCharType="begin"/>
        </w:r>
        <w:r>
          <w:instrText xml:space="preserve"> PAGEREF _Toc16883 \h </w:instrText>
        </w:r>
        <w:r>
          <w:fldChar w:fldCharType="separate"/>
        </w:r>
        <w:r>
          <w:t>21</w:t>
        </w:r>
        <w:r>
          <w:fldChar w:fldCharType="end"/>
        </w:r>
      </w:hyperlink>
    </w:p>
    <w:p>
      <w:pPr>
        <w:pStyle w:val="TOC1"/>
        <w:tabs>
          <w:tab w:val="right" w:leader="dot" w:pos="8306"/>
        </w:tabs>
      </w:pPr>
      <w:hyperlink w:anchor="_Toc17061" w:history="1">
        <w:r>
          <w:rPr>
            <w:rFonts w:ascii="仿宋" w:eastAsia="仿宋" w:hAnsi="仿宋" w:cs="仿宋" w:hint="eastAsia"/>
            <w:lang w:eastAsia="zh-CN"/>
          </w:rPr>
          <w:t>八、生产安全保护</w:t>
        </w:r>
        <w:r>
          <w:tab/>
        </w:r>
        <w:r>
          <w:fldChar w:fldCharType="begin"/>
        </w:r>
        <w:r>
          <w:instrText xml:space="preserve"> PAGEREF _Toc17061 \h </w:instrText>
        </w:r>
        <w:r>
          <w:fldChar w:fldCharType="separate"/>
        </w:r>
        <w:r>
          <w:t>22</w:t>
        </w:r>
        <w:r>
          <w:fldChar w:fldCharType="end"/>
        </w:r>
      </w:hyperlink>
    </w:p>
    <w:p>
      <w:pPr>
        <w:pStyle w:val="TOC2"/>
        <w:tabs>
          <w:tab w:val="right" w:leader="dot" w:pos="8306"/>
        </w:tabs>
      </w:pPr>
      <w:hyperlink w:anchor="_Toc3585" w:history="1">
        <w:r>
          <w:rPr>
            <w:rFonts w:ascii="仿宋" w:eastAsia="仿宋" w:hAnsi="仿宋" w:cs="仿宋" w:hint="eastAsia"/>
            <w:lang w:eastAsia="zh-CN"/>
          </w:rPr>
          <w:t>(一)、消防安全</w:t>
        </w:r>
        <w:r>
          <w:tab/>
        </w:r>
        <w:r>
          <w:fldChar w:fldCharType="begin"/>
        </w:r>
        <w:r>
          <w:instrText xml:space="preserve"> PAGEREF _Toc3585 \h </w:instrText>
        </w:r>
        <w:r>
          <w:fldChar w:fldCharType="separate"/>
        </w:r>
        <w:r>
          <w:t>22</w:t>
        </w:r>
        <w:r>
          <w:fldChar w:fldCharType="end"/>
        </w:r>
      </w:hyperlink>
    </w:p>
    <w:p>
      <w:pPr>
        <w:pStyle w:val="TOC2"/>
        <w:tabs>
          <w:tab w:val="right" w:leader="dot" w:pos="8306"/>
        </w:tabs>
      </w:pPr>
      <w:hyperlink w:anchor="_Toc27717" w:history="1">
        <w:r>
          <w:rPr>
            <w:rFonts w:ascii="仿宋" w:eastAsia="仿宋" w:hAnsi="仿宋" w:cs="仿宋" w:hint="eastAsia"/>
            <w:lang w:eastAsia="zh-CN"/>
          </w:rPr>
          <w:t>(二)、防火防爆总图布置措施</w:t>
        </w:r>
        <w:r>
          <w:tab/>
        </w:r>
        <w:r>
          <w:fldChar w:fldCharType="begin"/>
        </w:r>
        <w:r>
          <w:instrText xml:space="preserve"> PAGEREF _Toc27717 \h </w:instrText>
        </w:r>
        <w:r>
          <w:fldChar w:fldCharType="separate"/>
        </w:r>
        <w:r>
          <w:t>23</w:t>
        </w:r>
        <w:r>
          <w:fldChar w:fldCharType="end"/>
        </w:r>
      </w:hyperlink>
    </w:p>
    <w:p>
      <w:pPr>
        <w:pStyle w:val="TOC2"/>
        <w:tabs>
          <w:tab w:val="right" w:leader="dot" w:pos="8306"/>
        </w:tabs>
      </w:pPr>
      <w:hyperlink w:anchor="_Toc22112" w:history="1">
        <w:r>
          <w:rPr>
            <w:rFonts w:ascii="仿宋" w:eastAsia="仿宋" w:hAnsi="仿宋" w:cs="仿宋" w:hint="eastAsia"/>
            <w:lang w:eastAsia="zh-CN"/>
          </w:rPr>
          <w:t>(三)、自然灾害防范措施</w:t>
        </w:r>
        <w:r>
          <w:tab/>
        </w:r>
        <w:r>
          <w:fldChar w:fldCharType="begin"/>
        </w:r>
        <w:r>
          <w:instrText xml:space="preserve"> PAGEREF _Toc22112 \h </w:instrText>
        </w:r>
        <w:r>
          <w:fldChar w:fldCharType="separate"/>
        </w:r>
        <w:r>
          <w:t>24</w:t>
        </w:r>
        <w:r>
          <w:fldChar w:fldCharType="end"/>
        </w:r>
      </w:hyperlink>
    </w:p>
    <w:p>
      <w:pPr>
        <w:pStyle w:val="TOC2"/>
        <w:tabs>
          <w:tab w:val="right" w:leader="dot" w:pos="8306"/>
        </w:tabs>
      </w:pPr>
      <w:hyperlink w:anchor="_Toc30605" w:history="1">
        <w:r>
          <w:rPr>
            <w:rFonts w:ascii="仿宋" w:eastAsia="仿宋" w:hAnsi="仿宋" w:cs="仿宋" w:hint="eastAsia"/>
            <w:lang w:eastAsia="zh-CN"/>
          </w:rPr>
          <w:t>(四)、安全色及安全标志使用要求</w:t>
        </w:r>
        <w:r>
          <w:tab/>
        </w:r>
        <w:r>
          <w:fldChar w:fldCharType="begin"/>
        </w:r>
        <w:r>
          <w:instrText xml:space="preserve"> PAGEREF _Toc30605 \h </w:instrText>
        </w:r>
        <w:r>
          <w:fldChar w:fldCharType="separate"/>
        </w:r>
        <w:r>
          <w:t>25</w:t>
        </w:r>
        <w:r>
          <w:fldChar w:fldCharType="end"/>
        </w:r>
      </w:hyperlink>
    </w:p>
    <w:p>
      <w:pPr>
        <w:pStyle w:val="TOC2"/>
        <w:tabs>
          <w:tab w:val="right" w:leader="dot" w:pos="8306"/>
        </w:tabs>
      </w:pPr>
      <w:hyperlink w:anchor="_Toc27386" w:history="1">
        <w:r>
          <w:rPr>
            <w:rFonts w:ascii="仿宋" w:eastAsia="仿宋" w:hAnsi="仿宋" w:cs="仿宋" w:hint="eastAsia"/>
            <w:lang w:eastAsia="zh-CN"/>
          </w:rPr>
          <w:t>(五)、防尘防毒措施</w:t>
        </w:r>
        <w:r>
          <w:tab/>
        </w:r>
        <w:r>
          <w:fldChar w:fldCharType="begin"/>
        </w:r>
        <w:r>
          <w:instrText xml:space="preserve"> PAGEREF _Toc27386 \h </w:instrText>
        </w:r>
        <w:r>
          <w:fldChar w:fldCharType="separate"/>
        </w:r>
        <w:r>
          <w:t>26</w:t>
        </w:r>
        <w:r>
          <w:fldChar w:fldCharType="end"/>
        </w:r>
      </w:hyperlink>
    </w:p>
    <w:p>
      <w:pPr>
        <w:pStyle w:val="TOC2"/>
        <w:tabs>
          <w:tab w:val="right" w:leader="dot" w:pos="8306"/>
        </w:tabs>
      </w:pPr>
      <w:hyperlink w:anchor="_Toc27526" w:history="1">
        <w:r>
          <w:rPr>
            <w:rFonts w:ascii="仿宋" w:eastAsia="仿宋" w:hAnsi="仿宋" w:cs="仿宋" w:hint="eastAsia"/>
            <w:lang w:eastAsia="zh-CN"/>
          </w:rPr>
          <w:t>(六)、防静电、触电防护及防雷措施</w:t>
        </w:r>
        <w:r>
          <w:tab/>
        </w:r>
        <w:r>
          <w:fldChar w:fldCharType="begin"/>
        </w:r>
        <w:r>
          <w:instrText xml:space="preserve"> PAGEREF _Toc27526 \h </w:instrText>
        </w:r>
        <w:r>
          <w:fldChar w:fldCharType="separate"/>
        </w:r>
        <w:r>
          <w:t>27</w:t>
        </w:r>
        <w:r>
          <w:fldChar w:fldCharType="end"/>
        </w:r>
      </w:hyperlink>
    </w:p>
    <w:p>
      <w:pPr>
        <w:pStyle w:val="TOC2"/>
        <w:tabs>
          <w:tab w:val="right" w:leader="dot" w:pos="8306"/>
        </w:tabs>
      </w:pPr>
      <w:hyperlink w:anchor="_Toc31320" w:history="1">
        <w:r>
          <w:rPr>
            <w:rFonts w:ascii="仿宋" w:eastAsia="仿宋" w:hAnsi="仿宋" w:cs="仿宋" w:hint="eastAsia"/>
            <w:lang w:eastAsia="zh-CN"/>
          </w:rPr>
          <w:t>(七)、机械设备安全保障措施</w:t>
        </w:r>
        <w:r>
          <w:tab/>
        </w:r>
        <w:r>
          <w:fldChar w:fldCharType="begin"/>
        </w:r>
        <w:r>
          <w:instrText xml:space="preserve"> PAGEREF _Toc31320 \h </w:instrText>
        </w:r>
        <w:r>
          <w:fldChar w:fldCharType="separate"/>
        </w:r>
        <w:r>
          <w:t>28</w:t>
        </w:r>
        <w:r>
          <w:fldChar w:fldCharType="end"/>
        </w:r>
      </w:hyperlink>
    </w:p>
    <w:p>
      <w:pPr>
        <w:pStyle w:val="TOC1"/>
        <w:tabs>
          <w:tab w:val="right" w:leader="dot" w:pos="8306"/>
        </w:tabs>
      </w:pPr>
      <w:hyperlink w:anchor="_Toc31152" w:history="1">
        <w:r>
          <w:rPr>
            <w:rFonts w:ascii="仿宋" w:eastAsia="仿宋" w:hAnsi="仿宋" w:cs="仿宋" w:hint="eastAsia"/>
            <w:lang w:eastAsia="zh-CN"/>
          </w:rPr>
          <w:t>九、预混料项目技术管理</w:t>
        </w:r>
        <w:r>
          <w:tab/>
        </w:r>
        <w:r>
          <w:fldChar w:fldCharType="begin"/>
        </w:r>
        <w:r>
          <w:instrText xml:space="preserve"> PAGEREF _Toc31152 \h </w:instrText>
        </w:r>
        <w:r>
          <w:fldChar w:fldCharType="separate"/>
        </w:r>
        <w:r>
          <w:t>30</w:t>
        </w:r>
        <w:r>
          <w:fldChar w:fldCharType="end"/>
        </w:r>
      </w:hyperlink>
    </w:p>
    <w:p>
      <w:pPr>
        <w:pStyle w:val="TOC2"/>
        <w:tabs>
          <w:tab w:val="right" w:leader="dot" w:pos="8306"/>
        </w:tabs>
      </w:pPr>
      <w:hyperlink w:anchor="_Toc8363" w:history="1">
        <w:r>
          <w:rPr>
            <w:rFonts w:ascii="仿宋" w:eastAsia="仿宋" w:hAnsi="仿宋" w:cs="仿宋" w:hint="eastAsia"/>
            <w:lang w:eastAsia="zh-CN"/>
          </w:rPr>
          <w:t>(一)、技术方案选用方向</w:t>
        </w:r>
        <w:r>
          <w:tab/>
        </w:r>
        <w:r>
          <w:fldChar w:fldCharType="begin"/>
        </w:r>
        <w:r>
          <w:instrText xml:space="preserve"> PAGEREF _Toc8363 \h </w:instrText>
        </w:r>
        <w:r>
          <w:fldChar w:fldCharType="separate"/>
        </w:r>
        <w:r>
          <w:t>30</w:t>
        </w:r>
        <w:r>
          <w:fldChar w:fldCharType="end"/>
        </w:r>
      </w:hyperlink>
    </w:p>
    <w:p>
      <w:pPr>
        <w:pStyle w:val="TOC2"/>
        <w:tabs>
          <w:tab w:val="right" w:leader="dot" w:pos="8306"/>
        </w:tabs>
      </w:pPr>
      <w:hyperlink w:anchor="_Toc868" w:history="1">
        <w:r>
          <w:rPr>
            <w:rFonts w:ascii="仿宋" w:eastAsia="仿宋" w:hAnsi="仿宋" w:cs="仿宋" w:hint="eastAsia"/>
            <w:lang w:eastAsia="zh-CN"/>
          </w:rPr>
          <w:t>(二)、工艺技术方案选用原则</w:t>
        </w:r>
        <w:r>
          <w:tab/>
        </w:r>
        <w:r>
          <w:fldChar w:fldCharType="begin"/>
        </w:r>
        <w:r>
          <w:instrText xml:space="preserve"> PAGEREF _Toc868 \h </w:instrText>
        </w:r>
        <w:r>
          <w:fldChar w:fldCharType="separate"/>
        </w:r>
        <w:r>
          <w:t>31</w:t>
        </w:r>
        <w:r>
          <w:fldChar w:fldCharType="end"/>
        </w:r>
      </w:hyperlink>
    </w:p>
    <w:p>
      <w:pPr>
        <w:pStyle w:val="TOC2"/>
        <w:tabs>
          <w:tab w:val="right" w:leader="dot" w:pos="8306"/>
        </w:tabs>
      </w:pPr>
      <w:hyperlink w:anchor="_Toc16426" w:history="1">
        <w:r>
          <w:rPr>
            <w:rFonts w:ascii="仿宋" w:eastAsia="仿宋" w:hAnsi="仿宋" w:cs="仿宋" w:hint="eastAsia"/>
            <w:lang w:eastAsia="zh-CN"/>
          </w:rPr>
          <w:t>(三)、工艺技术方案要求</w:t>
        </w:r>
        <w:r>
          <w:tab/>
        </w:r>
        <w:r>
          <w:fldChar w:fldCharType="begin"/>
        </w:r>
        <w:r>
          <w:instrText xml:space="preserve"> PAGEREF _Toc16426 \h </w:instrText>
        </w:r>
        <w:r>
          <w:fldChar w:fldCharType="separate"/>
        </w:r>
        <w:r>
          <w:t>33</w:t>
        </w:r>
        <w:r>
          <w:fldChar w:fldCharType="end"/>
        </w:r>
      </w:hyperlink>
    </w:p>
    <w:p>
      <w:pPr>
        <w:pStyle w:val="TOC1"/>
        <w:tabs>
          <w:tab w:val="right" w:leader="dot" w:pos="8306"/>
        </w:tabs>
      </w:pPr>
      <w:hyperlink w:anchor="_Toc22324" w:history="1">
        <w:r>
          <w:rPr>
            <w:rFonts w:ascii="仿宋" w:eastAsia="仿宋" w:hAnsi="仿宋" w:cs="仿宋" w:hint="eastAsia"/>
            <w:lang w:eastAsia="zh-CN"/>
          </w:rPr>
          <w:t>十、预混料项目人力资源管理</w:t>
        </w:r>
        <w:r>
          <w:tab/>
        </w:r>
        <w:r>
          <w:fldChar w:fldCharType="begin"/>
        </w:r>
        <w:r>
          <w:instrText xml:space="preserve"> PAGEREF _Toc22324 \h </w:instrText>
        </w:r>
        <w:r>
          <w:fldChar w:fldCharType="separate"/>
        </w:r>
        <w:r>
          <w:t>36</w:t>
        </w:r>
        <w:r>
          <w:fldChar w:fldCharType="end"/>
        </w:r>
      </w:hyperlink>
    </w:p>
    <w:p>
      <w:pPr>
        <w:pStyle w:val="TOC2"/>
        <w:tabs>
          <w:tab w:val="right" w:leader="dot" w:pos="8306"/>
        </w:tabs>
      </w:pPr>
      <w:hyperlink w:anchor="_Toc30066" w:history="1">
        <w:r>
          <w:rPr>
            <w:rFonts w:ascii="仿宋" w:eastAsia="仿宋" w:hAnsi="仿宋" w:cs="仿宋" w:hint="eastAsia"/>
            <w:lang w:eastAsia="zh-CN"/>
          </w:rPr>
          <w:t>(一)、建立健全的预算管理制度</w:t>
        </w:r>
        <w:r>
          <w:tab/>
        </w:r>
        <w:r>
          <w:fldChar w:fldCharType="begin"/>
        </w:r>
        <w:r>
          <w:instrText xml:space="preserve"> PAGEREF _Toc30066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53" w:history="1">
        <w:r>
          <w:rPr>
            <w:rFonts w:ascii="仿宋" w:eastAsia="仿宋" w:hAnsi="仿宋" w:cs="仿宋" w:hint="eastAsia"/>
            <w:lang w:eastAsia="zh-CN"/>
          </w:rPr>
          <w:t>(二)、加强资金流动监控</w:t>
        </w:r>
        <w:r>
          <w:tab/>
        </w:r>
        <w:r>
          <w:fldChar w:fldCharType="begin"/>
        </w:r>
        <w:r>
          <w:instrText xml:space="preserve"> PAGEREF _Toc20053 \h </w:instrText>
        </w:r>
        <w:r>
          <w:fldChar w:fldCharType="separate"/>
        </w:r>
        <w:r>
          <w:t>37</w:t>
        </w:r>
        <w:r>
          <w:fldChar w:fldCharType="end"/>
        </w:r>
      </w:hyperlink>
    </w:p>
    <w:p>
      <w:pPr>
        <w:pStyle w:val="TOC2"/>
        <w:tabs>
          <w:tab w:val="right" w:leader="dot" w:pos="8306"/>
        </w:tabs>
      </w:pPr>
      <w:hyperlink w:anchor="_Toc20421" w:history="1">
        <w:r>
          <w:rPr>
            <w:rFonts w:ascii="仿宋" w:eastAsia="仿宋" w:hAnsi="仿宋" w:cs="仿宋" w:hint="eastAsia"/>
            <w:lang w:eastAsia="zh-CN"/>
          </w:rPr>
          <w:t>(三)、制定完善的风险控制机制</w:t>
        </w:r>
        <w:r>
          <w:tab/>
        </w:r>
        <w:r>
          <w:fldChar w:fldCharType="begin"/>
        </w:r>
        <w:r>
          <w:instrText xml:space="preserve"> PAGEREF _Toc20421 \h </w:instrText>
        </w:r>
        <w:r>
          <w:fldChar w:fldCharType="separate"/>
        </w:r>
        <w:r>
          <w:t>38</w:t>
        </w:r>
        <w:r>
          <w:fldChar w:fldCharType="end"/>
        </w:r>
      </w:hyperlink>
    </w:p>
    <w:p>
      <w:pPr>
        <w:pStyle w:val="TOC2"/>
        <w:tabs>
          <w:tab w:val="right" w:leader="dot" w:pos="8306"/>
        </w:tabs>
      </w:pPr>
      <w:hyperlink w:anchor="_Toc29275" w:history="1">
        <w:r>
          <w:rPr>
            <w:rFonts w:ascii="仿宋" w:eastAsia="仿宋" w:hAnsi="仿宋" w:cs="仿宋" w:hint="eastAsia"/>
            <w:lang w:eastAsia="zh-CN"/>
          </w:rPr>
          <w:t>(四)、优化成本管理</w:t>
        </w:r>
        <w:r>
          <w:tab/>
        </w:r>
        <w:r>
          <w:fldChar w:fldCharType="begin"/>
        </w:r>
        <w:r>
          <w:instrText xml:space="preserve"> PAGEREF _Toc29275 \h </w:instrText>
        </w:r>
        <w:r>
          <w:fldChar w:fldCharType="separate"/>
        </w:r>
        <w:r>
          <w:t>40</w:t>
        </w:r>
        <w:r>
          <w:fldChar w:fldCharType="end"/>
        </w:r>
      </w:hyperlink>
    </w:p>
    <w:p>
      <w:pPr>
        <w:pStyle w:val="TOC1"/>
        <w:tabs>
          <w:tab w:val="right" w:leader="dot" w:pos="8306"/>
        </w:tabs>
      </w:pPr>
      <w:hyperlink w:anchor="_Toc29785" w:history="1">
        <w:r>
          <w:rPr>
            <w:rFonts w:ascii="仿宋" w:eastAsia="仿宋" w:hAnsi="仿宋" w:cs="仿宋" w:hint="eastAsia"/>
            <w:lang w:eastAsia="zh-CN"/>
          </w:rPr>
          <w:t>十一、预混料项目经营效益</w:t>
        </w:r>
        <w:r>
          <w:tab/>
        </w:r>
        <w:r>
          <w:fldChar w:fldCharType="begin"/>
        </w:r>
        <w:r>
          <w:instrText xml:space="preserve"> PAGEREF _Toc29785 \h </w:instrText>
        </w:r>
        <w:r>
          <w:fldChar w:fldCharType="separate"/>
        </w:r>
        <w:r>
          <w:t>41</w:t>
        </w:r>
        <w:r>
          <w:fldChar w:fldCharType="end"/>
        </w:r>
      </w:hyperlink>
    </w:p>
    <w:p>
      <w:pPr>
        <w:pStyle w:val="TOC2"/>
        <w:tabs>
          <w:tab w:val="right" w:leader="dot" w:pos="8306"/>
        </w:tabs>
      </w:pPr>
      <w:hyperlink w:anchor="_Toc21965" w:history="1">
        <w:r>
          <w:rPr>
            <w:rFonts w:ascii="仿宋" w:eastAsia="仿宋" w:hAnsi="仿宋" w:cs="仿宋" w:hint="eastAsia"/>
            <w:lang w:eastAsia="zh-CN"/>
          </w:rPr>
          <w:t>(一)、经济评价财务测算</w:t>
        </w:r>
        <w:r>
          <w:tab/>
        </w:r>
        <w:r>
          <w:fldChar w:fldCharType="begin"/>
        </w:r>
        <w:r>
          <w:instrText xml:space="preserve"> PAGEREF _Toc21965 \h </w:instrText>
        </w:r>
        <w:r>
          <w:fldChar w:fldCharType="separate"/>
        </w:r>
        <w:r>
          <w:t>41</w:t>
        </w:r>
        <w:r>
          <w:fldChar w:fldCharType="end"/>
        </w:r>
      </w:hyperlink>
    </w:p>
    <w:p>
      <w:pPr>
        <w:pStyle w:val="TOC2"/>
        <w:tabs>
          <w:tab w:val="right" w:leader="dot" w:pos="8306"/>
        </w:tabs>
      </w:pPr>
      <w:hyperlink w:anchor="_Toc19740" w:history="1">
        <w:r>
          <w:rPr>
            <w:rFonts w:ascii="仿宋" w:eastAsia="仿宋" w:hAnsi="仿宋" w:cs="仿宋" w:hint="eastAsia"/>
            <w:lang w:eastAsia="zh-CN"/>
          </w:rPr>
          <w:t>(二)、预混料项目盈利能力分析</w:t>
        </w:r>
        <w:r>
          <w:tab/>
        </w:r>
        <w:r>
          <w:fldChar w:fldCharType="begin"/>
        </w:r>
        <w:r>
          <w:instrText xml:space="preserve"> PAGEREF _Toc19740 \h </w:instrText>
        </w:r>
        <w:r>
          <w:fldChar w:fldCharType="separate"/>
        </w:r>
        <w:r>
          <w:t>42</w:t>
        </w:r>
        <w:r>
          <w:fldChar w:fldCharType="end"/>
        </w:r>
      </w:hyperlink>
    </w:p>
    <w:p>
      <w:pPr>
        <w:pStyle w:val="TOC1"/>
        <w:tabs>
          <w:tab w:val="right" w:leader="dot" w:pos="8306"/>
        </w:tabs>
      </w:pPr>
      <w:hyperlink w:anchor="_Toc24152" w:history="1">
        <w:r>
          <w:rPr>
            <w:rFonts w:ascii="仿宋" w:eastAsia="仿宋" w:hAnsi="仿宋" w:cs="仿宋" w:hint="eastAsia"/>
            <w:lang w:eastAsia="zh-CN"/>
          </w:rPr>
          <w:t>十二、预混料项目环境影响分析</w:t>
        </w:r>
        <w:r>
          <w:tab/>
        </w:r>
        <w:r>
          <w:fldChar w:fldCharType="begin"/>
        </w:r>
        <w:r>
          <w:instrText xml:space="preserve"> PAGEREF _Toc24152 \h </w:instrText>
        </w:r>
        <w:r>
          <w:fldChar w:fldCharType="separate"/>
        </w:r>
        <w:r>
          <w:t>43</w:t>
        </w:r>
        <w:r>
          <w:fldChar w:fldCharType="end"/>
        </w:r>
      </w:hyperlink>
    </w:p>
    <w:p>
      <w:pPr>
        <w:pStyle w:val="TOC2"/>
        <w:tabs>
          <w:tab w:val="right" w:leader="dot" w:pos="8306"/>
        </w:tabs>
      </w:pPr>
      <w:hyperlink w:anchor="_Toc9879" w:history="1">
        <w:r>
          <w:rPr>
            <w:rFonts w:ascii="仿宋" w:eastAsia="仿宋" w:hAnsi="仿宋" w:cs="仿宋" w:hint="eastAsia"/>
            <w:lang w:eastAsia="zh-CN"/>
          </w:rPr>
          <w:t>(一)、建设区域环境质量现状</w:t>
        </w:r>
        <w:r>
          <w:tab/>
        </w:r>
        <w:r>
          <w:fldChar w:fldCharType="begin"/>
        </w:r>
        <w:r>
          <w:instrText xml:space="preserve"> PAGEREF _Toc9879 \h </w:instrText>
        </w:r>
        <w:r>
          <w:fldChar w:fldCharType="separate"/>
        </w:r>
        <w:r>
          <w:t>43</w:t>
        </w:r>
        <w:r>
          <w:fldChar w:fldCharType="end"/>
        </w:r>
      </w:hyperlink>
    </w:p>
    <w:p>
      <w:pPr>
        <w:pStyle w:val="TOC2"/>
        <w:tabs>
          <w:tab w:val="right" w:leader="dot" w:pos="8306"/>
        </w:tabs>
      </w:pPr>
      <w:hyperlink w:anchor="_Toc30130" w:history="1">
        <w:r>
          <w:rPr>
            <w:rFonts w:ascii="仿宋" w:eastAsia="仿宋" w:hAnsi="仿宋" w:cs="仿宋" w:hint="eastAsia"/>
            <w:lang w:eastAsia="zh-CN"/>
          </w:rPr>
          <w:t>(二)、建设期环境保护</w:t>
        </w:r>
        <w:r>
          <w:tab/>
        </w:r>
        <w:r>
          <w:fldChar w:fldCharType="begin"/>
        </w:r>
        <w:r>
          <w:instrText xml:space="preserve"> PAGEREF _Toc30130 \h </w:instrText>
        </w:r>
        <w:r>
          <w:fldChar w:fldCharType="separate"/>
        </w:r>
        <w:r>
          <w:t>44</w:t>
        </w:r>
        <w:r>
          <w:fldChar w:fldCharType="end"/>
        </w:r>
      </w:hyperlink>
    </w:p>
    <w:p>
      <w:pPr>
        <w:pStyle w:val="TOC2"/>
        <w:tabs>
          <w:tab w:val="right" w:leader="dot" w:pos="8306"/>
        </w:tabs>
      </w:pPr>
      <w:hyperlink w:anchor="_Toc32207" w:history="1">
        <w:r>
          <w:rPr>
            <w:rFonts w:ascii="仿宋" w:eastAsia="仿宋" w:hAnsi="仿宋" w:cs="仿宋" w:hint="eastAsia"/>
            <w:lang w:eastAsia="zh-CN"/>
          </w:rPr>
          <w:t>(三)、运营期环境保护</w:t>
        </w:r>
        <w:r>
          <w:tab/>
        </w:r>
        <w:r>
          <w:fldChar w:fldCharType="begin"/>
        </w:r>
        <w:r>
          <w:instrText xml:space="preserve"> PAGEREF _Toc32207 \h </w:instrText>
        </w:r>
        <w:r>
          <w:fldChar w:fldCharType="separate"/>
        </w:r>
        <w:r>
          <w:t>46</w:t>
        </w:r>
        <w:r>
          <w:fldChar w:fldCharType="end"/>
        </w:r>
      </w:hyperlink>
    </w:p>
    <w:p>
      <w:pPr>
        <w:pStyle w:val="TOC2"/>
        <w:tabs>
          <w:tab w:val="right" w:leader="dot" w:pos="8306"/>
        </w:tabs>
      </w:pPr>
      <w:hyperlink w:anchor="_Toc32354" w:history="1">
        <w:r>
          <w:rPr>
            <w:rFonts w:ascii="仿宋" w:eastAsia="仿宋" w:hAnsi="仿宋" w:cs="仿宋" w:hint="eastAsia"/>
            <w:lang w:eastAsia="zh-CN"/>
          </w:rPr>
          <w:t>(四)、预混料项目建设对区域经济的影响</w:t>
        </w:r>
        <w:r>
          <w:tab/>
        </w:r>
        <w:r>
          <w:fldChar w:fldCharType="begin"/>
        </w:r>
        <w:r>
          <w:instrText xml:space="preserve"> PAGEREF _Toc32354 \h </w:instrText>
        </w:r>
        <w:r>
          <w:fldChar w:fldCharType="separate"/>
        </w:r>
        <w:r>
          <w:t>47</w:t>
        </w:r>
        <w:r>
          <w:fldChar w:fldCharType="end"/>
        </w:r>
      </w:hyperlink>
    </w:p>
    <w:p>
      <w:pPr>
        <w:pStyle w:val="TOC2"/>
        <w:tabs>
          <w:tab w:val="right" w:leader="dot" w:pos="8306"/>
        </w:tabs>
      </w:pPr>
      <w:hyperlink w:anchor="_Toc1626" w:history="1">
        <w:r>
          <w:rPr>
            <w:rFonts w:ascii="仿宋" w:eastAsia="仿宋" w:hAnsi="仿宋" w:cs="仿宋" w:hint="eastAsia"/>
            <w:lang w:eastAsia="zh-CN"/>
          </w:rPr>
          <w:t>(五)、废弃物处理</w:t>
        </w:r>
        <w:r>
          <w:tab/>
        </w:r>
        <w:r>
          <w:fldChar w:fldCharType="begin"/>
        </w:r>
        <w:r>
          <w:instrText xml:space="preserve"> PAGEREF _Toc1626 \h </w:instrText>
        </w:r>
        <w:r>
          <w:fldChar w:fldCharType="separate"/>
        </w:r>
        <w:r>
          <w:t>49</w:t>
        </w:r>
        <w:r>
          <w:fldChar w:fldCharType="end"/>
        </w:r>
      </w:hyperlink>
    </w:p>
    <w:p>
      <w:pPr>
        <w:pStyle w:val="TOC2"/>
        <w:tabs>
          <w:tab w:val="right" w:leader="dot" w:pos="8306"/>
        </w:tabs>
      </w:pPr>
      <w:hyperlink w:anchor="_Toc5135" w:history="1">
        <w:r>
          <w:rPr>
            <w:rFonts w:ascii="仿宋" w:eastAsia="仿宋" w:hAnsi="仿宋" w:cs="仿宋" w:hint="eastAsia"/>
            <w:lang w:eastAsia="zh-CN"/>
          </w:rPr>
          <w:t>(六)、特殊环境影响分析</w:t>
        </w:r>
        <w:r>
          <w:tab/>
        </w:r>
        <w:r>
          <w:fldChar w:fldCharType="begin"/>
        </w:r>
        <w:r>
          <w:instrText xml:space="preserve"> PAGEREF _Toc5135 \h </w:instrText>
        </w:r>
        <w:r>
          <w:fldChar w:fldCharType="separate"/>
        </w:r>
        <w:r>
          <w:t>50</w:t>
        </w:r>
        <w:r>
          <w:fldChar w:fldCharType="end"/>
        </w:r>
      </w:hyperlink>
    </w:p>
    <w:p>
      <w:pPr>
        <w:pStyle w:val="TOC2"/>
        <w:tabs>
          <w:tab w:val="right" w:leader="dot" w:pos="8306"/>
        </w:tabs>
      </w:pPr>
      <w:hyperlink w:anchor="_Toc29191" w:history="1">
        <w:r>
          <w:rPr>
            <w:rFonts w:ascii="仿宋" w:eastAsia="仿宋" w:hAnsi="仿宋" w:cs="仿宋" w:hint="eastAsia"/>
            <w:lang w:eastAsia="zh-CN"/>
          </w:rPr>
          <w:t>(七)、清洁生产</w:t>
        </w:r>
        <w:r>
          <w:tab/>
        </w:r>
        <w:r>
          <w:fldChar w:fldCharType="begin"/>
        </w:r>
        <w:r>
          <w:instrText xml:space="preserve"> PAGEREF _Toc29191 \h </w:instrText>
        </w:r>
        <w:r>
          <w:fldChar w:fldCharType="separate"/>
        </w:r>
        <w:r>
          <w:t>51</w:t>
        </w:r>
        <w:r>
          <w:fldChar w:fldCharType="end"/>
        </w:r>
      </w:hyperlink>
    </w:p>
    <w:p>
      <w:pPr>
        <w:pStyle w:val="TOC2"/>
        <w:tabs>
          <w:tab w:val="right" w:leader="dot" w:pos="8306"/>
        </w:tabs>
      </w:pPr>
      <w:hyperlink w:anchor="_Toc6918" w:history="1">
        <w:r>
          <w:rPr>
            <w:rFonts w:ascii="仿宋" w:eastAsia="仿宋" w:hAnsi="仿宋" w:cs="仿宋" w:hint="eastAsia"/>
            <w:lang w:eastAsia="zh-CN"/>
          </w:rPr>
          <w:t>(八)、环境保护综合评价</w:t>
        </w:r>
        <w:r>
          <w:tab/>
        </w:r>
        <w:r>
          <w:fldChar w:fldCharType="begin"/>
        </w:r>
        <w:r>
          <w:instrText xml:space="preserve"> PAGEREF _Toc6918 \h </w:instrText>
        </w:r>
        <w:r>
          <w:fldChar w:fldCharType="separate"/>
        </w:r>
        <w:r>
          <w:t>52</w:t>
        </w:r>
        <w:r>
          <w:fldChar w:fldCharType="end"/>
        </w:r>
      </w:hyperlink>
    </w:p>
    <w:p>
      <w:pPr>
        <w:pStyle w:val="TOC1"/>
        <w:tabs>
          <w:tab w:val="right" w:leader="dot" w:pos="8306"/>
        </w:tabs>
      </w:pPr>
      <w:hyperlink w:anchor="_Toc3779" w:history="1">
        <w:r>
          <w:rPr>
            <w:rFonts w:ascii="仿宋" w:eastAsia="仿宋" w:hAnsi="仿宋" w:cs="仿宋" w:hint="eastAsia"/>
            <w:lang w:eastAsia="zh-CN"/>
          </w:rPr>
          <w:t>十三、供应链管理</w:t>
        </w:r>
        <w:r>
          <w:tab/>
        </w:r>
        <w:r>
          <w:fldChar w:fldCharType="begin"/>
        </w:r>
        <w:r>
          <w:instrText xml:space="preserve"> PAGEREF _Toc3779 \h </w:instrText>
        </w:r>
        <w:r>
          <w:fldChar w:fldCharType="separate"/>
        </w:r>
        <w:r>
          <w:t>54</w:t>
        </w:r>
        <w:r>
          <w:fldChar w:fldCharType="end"/>
        </w:r>
      </w:hyperlink>
    </w:p>
    <w:p>
      <w:pPr>
        <w:pStyle w:val="TOC2"/>
        <w:tabs>
          <w:tab w:val="right" w:leader="dot" w:pos="8306"/>
        </w:tabs>
      </w:pPr>
      <w:hyperlink w:anchor="_Toc268" w:history="1">
        <w:r>
          <w:rPr>
            <w:rFonts w:ascii="仿宋" w:eastAsia="仿宋" w:hAnsi="仿宋" w:cs="仿宋" w:hint="eastAsia"/>
            <w:lang w:eastAsia="zh-CN"/>
          </w:rPr>
          <w:t>(一)、供应链战略规划</w:t>
        </w:r>
        <w:r>
          <w:tab/>
        </w:r>
        <w:r>
          <w:fldChar w:fldCharType="begin"/>
        </w:r>
        <w:r>
          <w:instrText xml:space="preserve"> PAGEREF _Toc268 \h </w:instrText>
        </w:r>
        <w:r>
          <w:fldChar w:fldCharType="separate"/>
        </w:r>
        <w:r>
          <w:t>54</w:t>
        </w:r>
        <w:r>
          <w:fldChar w:fldCharType="end"/>
        </w:r>
      </w:hyperlink>
    </w:p>
    <w:p>
      <w:pPr>
        <w:pStyle w:val="TOC2"/>
        <w:tabs>
          <w:tab w:val="right" w:leader="dot" w:pos="8306"/>
        </w:tabs>
      </w:pPr>
      <w:hyperlink w:anchor="_Toc13473" w:history="1">
        <w:r>
          <w:rPr>
            <w:rFonts w:ascii="仿宋" w:eastAsia="仿宋" w:hAnsi="仿宋" w:cs="仿宋" w:hint="eastAsia"/>
            <w:lang w:eastAsia="zh-CN"/>
          </w:rPr>
          <w:t>(二)、供应商选择与合作</w:t>
        </w:r>
        <w:r>
          <w:tab/>
        </w:r>
        <w:r>
          <w:fldChar w:fldCharType="begin"/>
        </w:r>
        <w:r>
          <w:instrText xml:space="preserve"> PAGEREF _Toc13473 \h </w:instrText>
        </w:r>
        <w:r>
          <w:fldChar w:fldCharType="separate"/>
        </w:r>
        <w:r>
          <w:t>55</w:t>
        </w:r>
        <w:r>
          <w:fldChar w:fldCharType="end"/>
        </w:r>
      </w:hyperlink>
    </w:p>
    <w:p>
      <w:pPr>
        <w:pStyle w:val="TOC2"/>
        <w:tabs>
          <w:tab w:val="right" w:leader="dot" w:pos="8306"/>
        </w:tabs>
      </w:pPr>
      <w:hyperlink w:anchor="_Toc25025" w:history="1">
        <w:r>
          <w:rPr>
            <w:rFonts w:ascii="仿宋" w:eastAsia="仿宋" w:hAnsi="仿宋" w:cs="仿宋" w:hint="eastAsia"/>
            <w:lang w:eastAsia="zh-CN"/>
          </w:rPr>
          <w:t>(三)、物流与库存管理</w:t>
        </w:r>
        <w:r>
          <w:tab/>
        </w:r>
        <w:r>
          <w:fldChar w:fldCharType="begin"/>
        </w:r>
        <w:r>
          <w:instrText xml:space="preserve"> PAGEREF _Toc25025 \h </w:instrText>
        </w:r>
        <w:r>
          <w:fldChar w:fldCharType="separate"/>
        </w:r>
        <w:r>
          <w:t>56</w:t>
        </w:r>
        <w:r>
          <w:fldChar w:fldCharType="end"/>
        </w:r>
      </w:hyperlink>
    </w:p>
    <w:p>
      <w:pPr>
        <w:pStyle w:val="TOC1"/>
        <w:tabs>
          <w:tab w:val="right" w:leader="dot" w:pos="8306"/>
        </w:tabs>
      </w:pPr>
      <w:hyperlink w:anchor="_Toc3378" w:history="1">
        <w:r>
          <w:rPr>
            <w:rFonts w:ascii="仿宋" w:eastAsia="仿宋" w:hAnsi="仿宋" w:cs="仿宋" w:hint="eastAsia"/>
            <w:lang w:eastAsia="zh-CN"/>
          </w:rPr>
          <w:t>十四、预混料项目实施时间节点</w:t>
        </w:r>
        <w:r>
          <w:tab/>
        </w:r>
        <w:r>
          <w:fldChar w:fldCharType="begin"/>
        </w:r>
        <w:r>
          <w:instrText xml:space="preserve"> PAGEREF _Toc3378 \h </w:instrText>
        </w:r>
        <w:r>
          <w:fldChar w:fldCharType="separate"/>
        </w:r>
        <w:r>
          <w:t>58</w:t>
        </w:r>
        <w:r>
          <w:fldChar w:fldCharType="end"/>
        </w:r>
      </w:hyperlink>
    </w:p>
    <w:p>
      <w:pPr>
        <w:pStyle w:val="TOC2"/>
        <w:tabs>
          <w:tab w:val="right" w:leader="dot" w:pos="8306"/>
        </w:tabs>
      </w:pPr>
      <w:hyperlink w:anchor="_Toc4894" w:history="1">
        <w:r>
          <w:rPr>
            <w:rFonts w:ascii="仿宋" w:eastAsia="仿宋" w:hAnsi="仿宋" w:cs="仿宋" w:hint="eastAsia"/>
            <w:lang w:eastAsia="zh-CN"/>
          </w:rPr>
          <w:t>(一)、预混料项目启动阶段时间节点</w:t>
        </w:r>
        <w:r>
          <w:tab/>
        </w:r>
        <w:r>
          <w:fldChar w:fldCharType="begin"/>
        </w:r>
        <w:r>
          <w:instrText xml:space="preserve"> PAGEREF _Toc4894 \h </w:instrText>
        </w:r>
        <w:r>
          <w:fldChar w:fldCharType="separate"/>
        </w:r>
        <w:r>
          <w:t>58</w:t>
        </w:r>
        <w:r>
          <w:fldChar w:fldCharType="end"/>
        </w:r>
      </w:hyperlink>
    </w:p>
    <w:p>
      <w:pPr>
        <w:pStyle w:val="TOC2"/>
        <w:tabs>
          <w:tab w:val="right" w:leader="dot" w:pos="8306"/>
        </w:tabs>
      </w:pPr>
      <w:hyperlink w:anchor="_Toc18064" w:history="1">
        <w:r>
          <w:rPr>
            <w:rFonts w:ascii="仿宋" w:eastAsia="仿宋" w:hAnsi="仿宋" w:cs="仿宋" w:hint="eastAsia"/>
            <w:lang w:eastAsia="zh-CN"/>
          </w:rPr>
          <w:t>(二)、预混料项目执行阶段时间节点</w:t>
        </w:r>
        <w:r>
          <w:tab/>
        </w:r>
        <w:r>
          <w:fldChar w:fldCharType="begin"/>
        </w:r>
        <w:r>
          <w:instrText xml:space="preserve"> PAGEREF _Toc18064 \h </w:instrText>
        </w:r>
        <w:r>
          <w:fldChar w:fldCharType="separate"/>
        </w:r>
        <w:r>
          <w:t>59</w:t>
        </w:r>
        <w:r>
          <w:fldChar w:fldCharType="end"/>
        </w:r>
      </w:hyperlink>
    </w:p>
    <w:p>
      <w:pPr>
        <w:pStyle w:val="TOC2"/>
        <w:tabs>
          <w:tab w:val="right" w:leader="dot" w:pos="8306"/>
        </w:tabs>
      </w:pPr>
      <w:hyperlink w:anchor="_Toc718" w:history="1">
        <w:r>
          <w:rPr>
            <w:rFonts w:ascii="仿宋" w:eastAsia="仿宋" w:hAnsi="仿宋" w:cs="仿宋" w:hint="eastAsia"/>
            <w:lang w:eastAsia="zh-CN"/>
          </w:rPr>
          <w:t>(三)、预混料项目完成阶段时间节点</w:t>
        </w:r>
        <w:r>
          <w:tab/>
        </w:r>
        <w:r>
          <w:fldChar w:fldCharType="begin"/>
        </w:r>
        <w:r>
          <w:instrText xml:space="preserve"> PAGEREF _Toc718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539"/>
      <w:r>
        <w:rPr>
          <w:rFonts w:ascii="仿宋" w:eastAsia="仿宋" w:hAnsi="仿宋" w:cs="仿宋" w:hint="eastAsia"/>
          <w:sz w:val="28"/>
          <w:lang w:eastAsia="zh-CN"/>
        </w:rPr>
        <w:t>一、预混料项目选址可行性分析</w:t>
      </w:r>
      <w:bookmarkEnd w:id="2"/>
    </w:p>
    <w:p>
      <w:pPr>
        <w:pStyle w:val="Heading2"/>
        <w:rPr>
          <w:rFonts w:ascii="仿宋" w:eastAsia="仿宋" w:hAnsi="仿宋" w:cs="仿宋" w:hint="eastAsia"/>
          <w:lang w:eastAsia="zh-CN"/>
        </w:rPr>
      </w:pPr>
      <w:bookmarkStart w:id="3" w:name="_Toc27950"/>
      <w:r>
        <w:rPr>
          <w:rFonts w:ascii="仿宋" w:eastAsia="仿宋" w:hAnsi="仿宋" w:cs="仿宋" w:hint="eastAsia"/>
          <w:lang w:eastAsia="zh-CN"/>
        </w:rPr>
        <w:t>(一)、预混料项目选址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该预混料项目选址位于XX省XX市XX区XXX街道</w:t>
      </w:r>
    </w:p>
    <w:p>
      <w:pPr>
        <w:pStyle w:val="Heading2"/>
        <w:ind w:firstLine="560" w:firstLineChars="200"/>
        <w:rPr>
          <w:rFonts w:ascii="仿宋" w:eastAsia="仿宋" w:hAnsi="仿宋" w:cs="仿宋" w:hint="eastAsia"/>
          <w:sz w:val="28"/>
          <w:lang w:eastAsia="zh-CN"/>
        </w:rPr>
      </w:pPr>
      <w:bookmarkStart w:id="4" w:name="_Toc1419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预混料项目的征地面积将根据预混料项目的实际规模和需求进行精确规划。具体面积XXX平方米，旨在确保预混料项目不仅能够满足当前的发展需求，还能够预留空间以适应未来的扩展。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净用地面积是在征地面积基础上去除不可利用面积后的实际可开发用地。具体面积XXX平方米，考虑到环保、交通、安全等多方面因素，以确保预混料项目在整体利用效率上达到最优。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预混料项目计划建设的建筑总规模具体面积XXX平方米。这一规模的确定综合考虑了预混料项目的性质、规模，以及城市规划的相关要求，确保建筑布局与周边环境协调一致。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绿地率是预混料项目用地中被规划为绿地的比例。具体面积XXX平方米，旨在通过合理规划绿地，改善预混料项目周边环境，提升居民生活质量，并符合城市整体绿化规划。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容积率是用地上可以建设的建筑总体积与用地面积之比。具体面积XXX，通过合理的容积率规划，确保预混料项目建筑规模与周边环境和谐共生。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确保预混料项目选址与当地城市规划相一致，具体面积XXX平方米。通过与城市规划部门深入沟通，确保预混料项目不仅符合城市的整体发展方向，还能够融入城市的发展布局，为城市的长远发展贡献力量。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充分了解并确保预混料项目选址符合当地产业政策，具体面积XXX平方米。这包括预混料项目对当地经济的促进作用，以及对相关产业的带动效应，确保预混料项目与地方政府的产业政策保持一致，促进共赢合作。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用地总体要求必须符合环保和可持续发展的原则，具体面积XXX平方米。通过采用绿色建筑设计、节能减排等措施，确保预混料项目在建设和运营过程中对环境的影响最小化，达到可持续发展的要求。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确保预混料项目选址具备必要的公共设施配套，具体面积XXX平方米。这包括交通便利性、教育、医疗等基础设施，以提高居民生活品质，使得预混料项目选址更具吸引力。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考虑用地总体要求对当地社会稳定性的影响，具体面积XXX平方米。通过深入了解当地社区反馈，确保预混料项目的选址和建设过程对当地社会和谐稳定产生积极作用。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预混料项目选址不仅符合法规和规划，还在实际操作中具有可行性。这一全面规划将为预混料项目的成功实施提供坚实的基础，确保预混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83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预混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预混料项目的设备规划和空间设计中，我们将采取灵活设备布局的措施。设备布局将根据实际需求进行灵活设计，避免不必要的浪费。通过合理规划设备摆放位置，我们将提高设备的利用率，减少设备间距，以确保预混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预混料项目内部引入共享设施的概念，例如共享会议室、办公区等。通过这种方式，我们可以减少对资源的重复建设，提高资源共享效率，从而减小预混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08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预混料项目的总图布置中，我们将不同功能区域进行明确的规划，以最大程度满足预混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32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我们首先关注市场因素，包括潜在客户分布、竞争对手位置、市场需求等。通过深入的市场调研，我们能够更准确地评估选址对于市场开拓和产品销售的影响，确保预混料项目能够在有利的市场环境中蓬勃发展。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预混料项目对环境的影响是综合评价的重要因素之一。我们将详细考虑选址周边的自然环境、生态保护区、水源地等情况，确保预混料项目的建设和运营对环境影响最小化，并符合当地的环保法规标准。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对选址的评价还需充分考虑当地政府的产业政策和法规。我们将详细了解预混料项目所在地的相关政策，确保预混料项目的规划和运营与当地法规相符，降低不必要的法律风险。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考虑到社会稳定性对企业运营的重要性，我们将评估选址地区的社会安全情况、劳工关系、社区反馈等方面，以确保预混料项目的建设和运营不会受到社会稳定性的负面影响。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最后，我们将综合考虑用地成本，包括土地购置费用、土地开发成本等。通过对用地成本的详细评估，我们能够做出更为精确的经济效益分析，为预混料项目的投资决策提供有力支持。</w:t>
      </w:r>
    </w:p>
    <w:p>
      <w:pPr>
        <w:pStyle w:val="Heading1"/>
        <w:ind w:firstLine="560" w:firstLineChars="200"/>
        <w:rPr>
          <w:rFonts w:ascii="仿宋" w:eastAsia="仿宋" w:hAnsi="仿宋" w:cs="仿宋" w:hint="eastAsia"/>
          <w:sz w:val="28"/>
          <w:lang w:eastAsia="zh-CN"/>
        </w:rPr>
      </w:pPr>
      <w:bookmarkStart w:id="8" w:name="_Toc12611"/>
      <w:r>
        <w:rPr>
          <w:rFonts w:ascii="仿宋" w:eastAsia="仿宋" w:hAnsi="仿宋" w:cs="仿宋" w:hint="eastAsia"/>
          <w:sz w:val="28"/>
          <w:lang w:eastAsia="zh-CN"/>
        </w:rPr>
        <w:t>二、预混料项目危机管理</w:t>
      </w:r>
      <w:bookmarkEnd w:id="8"/>
    </w:p>
    <w:p>
      <w:pPr>
        <w:pStyle w:val="Heading2"/>
        <w:rPr>
          <w:rFonts w:ascii="仿宋" w:eastAsia="仿宋" w:hAnsi="仿宋" w:cs="仿宋" w:hint="eastAsia"/>
          <w:lang w:eastAsia="zh-CN"/>
        </w:rPr>
      </w:pPr>
      <w:bookmarkStart w:id="9" w:name="_Toc599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预混料项目危机管理中，危机预警与识别是确保预混料项目稳健运行的核心步骤。通过建立全面的监测机制，预混料项目团队旨在及时发现和理解潜在的风险和危机因素，以便采取及时的预防和应对措施，确保预混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首先，通过深入的风险评估，预混料项目团队全面分析了整个预混料项目和各个阶段可能存在的威胁。这包括准确评估每个潜在风险的发生概率和可能影响的程度，为后续危机预警提供了有力支持。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预混料项目团队着重于明确定义预混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预混料项目进展的持续监控，团队能够及时发现潜在问题并作出迅速反应。预混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在这一阶段，团队的专业素养和反应速度将发挥至关重要的作用，以确保潜在危机能够在初期得到有效的处理，最大程度地减轻负面影响。通过危机预警与识别，预混料项目得以更有序、可控地推进。</w:t>
      </w:r>
    </w:p>
    <w:p>
      <w:pPr>
        <w:pStyle w:val="Heading2"/>
        <w:ind w:firstLine="560" w:firstLineChars="200"/>
        <w:rPr>
          <w:rFonts w:ascii="仿宋" w:eastAsia="仿宋" w:hAnsi="仿宋" w:cs="仿宋" w:hint="eastAsia"/>
          <w:sz w:val="28"/>
          <w:lang w:eastAsia="zh-CN"/>
        </w:rPr>
      </w:pPr>
      <w:bookmarkStart w:id="10" w:name="_Toc1588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在危机发生时，预混料项目团队立即行动，成立了应急小组。该小组的任务是迅速制定并实施紧急应对措施，以最小化潜在损失。以下是采取的主要措施：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暂停预混料项目进度：为遏制危机蔓延，预混料项目暂时停止进行，以便全面评估当前状况。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资源重新分配：重新评估预混料项目资源的分配，确保最大限度地减小损失。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实时沟通：与关键利益相关者建立实时沟通机制，向他们传递预混料项目危机的实际状况，保障预混料项目核心利益。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在紧急应对的同时，预混料项目团队强调了团队协作和有效沟通的重要性。以下是团队协作的关键举措：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信息共享机制：建立了信息共享平台，确保团队成员能够及时获取预混料项目危机的实时信息。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领导者沟通：预混料项目领导者通过定期会议和即时沟通工具，指导团队应对危机，保持团队稳定运行。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随着危机得到初步控制，预混料项目团队转向制定恢复计划，以确保预混料项目能够从中迅速恢复。主要恢复计划包括：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修复受损的进度计划：重新评估预混料项目进度，制定修复计划，确保预混料项目尽快回归正常进程。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重新调整资源分配：优化资源分配，确保预混料项目在有限资源下高效运转。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风险管理机制加强：对预混料项目风险进行全面评估，制定更强化的风险管理策略，以预防未来可能的危机。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990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9944"/>
      <w:r>
        <w:rPr>
          <w:rFonts w:ascii="仿宋" w:eastAsia="仿宋" w:hAnsi="仿宋" w:cs="仿宋" w:hint="eastAsia"/>
          <w:lang w:eastAsia="zh-CN"/>
        </w:rPr>
        <w:t>(一)、预混料行业分析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预混料行业一直以来都是市场的关注焦点。行业内的发展趋势、竞争态势以及潜在机会都对预混料项目的推进产生深远的影响。通过深入研究行业的整体概貌，我们将更好地理解行业的核心特征，为预混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预混料行业，技术一直是推动创新和发展的关键因素。我们将对当前技术趋势进行详尽分析，包括但不限于人工智能、大数据应用、先进制造技术等。这有助于预混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预混料项目成功的基础。我们将对主要竞争对手进行深入研究，包括其市场份额、产品特点、市场定位等。通过全面了解竞争对手的优势和劣势，预混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427"/>
      <w:r>
        <w:rPr>
          <w:rFonts w:ascii="仿宋" w:eastAsia="仿宋" w:hAnsi="仿宋" w:cs="仿宋" w:hint="eastAsia"/>
          <w:sz w:val="28"/>
          <w:lang w:eastAsia="zh-CN"/>
        </w:rPr>
        <w:t>(二)、预混料市场分析预测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通过对市场规模的深入调研，我们将预测预混料市场未来的增长趋势。这包括市场的整体规模、各细分领域的发展趋势等。预混料项目可以根据市场的扩张速度和潜在机会，制定更符合市场需求的发展策略。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了解消费者的需求是市场分析的核心。我们将通过调查研究，深入挖掘目标消费者的需求特点、购买习惯以及对产品和服务的期望。这有助于预混料项目更好地定位目标市场，提供更符合消费者期待的解决方案。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预混料项目实施过程中需要充分考虑的因素。我们将对市场风险进行全面评估，包括但不限于政策法规风险、市场竞争风险、技术变革风险等。通过对潜在风险的深入分析，预混料项目可以制定相应的风险缓解策略，降低不确定性对预混料项目的影响。</w:t>
      </w:r>
    </w:p>
    <w:p>
      <w:pPr>
        <w:pStyle w:val="Heading1"/>
        <w:ind w:firstLine="560" w:firstLineChars="200"/>
        <w:rPr>
          <w:rFonts w:ascii="仿宋" w:eastAsia="仿宋" w:hAnsi="仿宋" w:cs="仿宋" w:hint="eastAsia"/>
          <w:sz w:val="28"/>
          <w:lang w:eastAsia="zh-CN"/>
        </w:rPr>
      </w:pPr>
      <w:bookmarkStart w:id="14" w:name="_Toc17560"/>
      <w:r>
        <w:rPr>
          <w:rFonts w:ascii="仿宋" w:eastAsia="仿宋" w:hAnsi="仿宋" w:cs="仿宋" w:hint="eastAsia"/>
          <w:sz w:val="28"/>
          <w:lang w:eastAsia="zh-CN"/>
        </w:rPr>
        <w:t>四、预混料项目文档管理</w:t>
      </w:r>
      <w:bookmarkEnd w:id="14"/>
    </w:p>
    <w:p>
      <w:pPr>
        <w:pStyle w:val="Heading2"/>
        <w:rPr>
          <w:rFonts w:ascii="仿宋" w:eastAsia="仿宋" w:hAnsi="仿宋" w:cs="仿宋" w:hint="eastAsia"/>
          <w:lang w:eastAsia="zh-CN"/>
        </w:rPr>
      </w:pPr>
      <w:bookmarkStart w:id="15" w:name="_Toc925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预混料项目高度重视文档的质量和准确性，以支持预混料项目的各项活动和决策。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预混料项目文档的编制始于预混料项目计划的初期，我们制定了详细的文档编制计划，明确了每个文档的内容、格式和编写责任人。在预混料项目启动阶段，我们首先编制了预混料项目章程，明确定义了预混料项目的目标、范围、风险等关键要素。随后，预混料项目团队根据计划陆续编制了需求文档、设计文档、测试文档等各类文档，确保预混料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预混料项目管理中的重要环节，旨在确保预混料项目文档符合质量标准和预混料项目需求。在预混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除了内部审查，我们还进行了外部审查，邀请预混料项目相关利益方和专业领域的专家对文档进行独立审查。这有助于获取更全面、客观的反馈，确保预混料项目文档不仅符合内部标准，也满足外部需求。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预混料项目在文档编制与审查方面建立了严格的管理机制，通过规范的流程和多维度的审查，确保预混料项目文档的质量、准确性和可靠性，为预混料项目的顺利推进提供了有力支持。</w:t>
      </w:r>
    </w:p>
    <w:p>
      <w:pPr>
        <w:pStyle w:val="Heading2"/>
        <w:ind w:firstLine="560" w:firstLineChars="200"/>
        <w:rPr>
          <w:rFonts w:ascii="仿宋" w:eastAsia="仿宋" w:hAnsi="仿宋" w:cs="仿宋" w:hint="eastAsia"/>
          <w:sz w:val="28"/>
          <w:lang w:eastAsia="zh-CN"/>
        </w:rPr>
      </w:pPr>
      <w:bookmarkStart w:id="16" w:name="_Toc2587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在预混料项目中，我们致力于优化文档发布与分发过程，以确保信息的高效传递和团队间协作的顺畅进行。以下是我们采取的关键优化策略：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我们通过多渠道发布文档，包括电子邮件、预混料项目管理平台、内部网站等，以满足不同团队成员的偏好和需求。多渠道发布确保了信息的全面覆盖。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我们采用了精细的权限控制，确保只有授权人员可以访问敏感信息。这种安全措施保护了预混料项目文档的机密性，防止了未经授权的信息泄露。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30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文档存档与归档是预混料项目生命周期中一个至关重要的环节，直接关系到预混料项目信息的长期保存和历史记录的完整性。在预混料项目中，我们实施了一系列有效的文档存档与归档管理策略：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30971"/>
      <w:r>
        <w:rPr>
          <w:rFonts w:ascii="仿宋" w:eastAsia="仿宋" w:hAnsi="仿宋" w:cs="仿宋" w:hint="eastAsia"/>
          <w:sz w:val="28"/>
          <w:lang w:eastAsia="zh-CN"/>
        </w:rPr>
        <w:t>五、预混料项目建设单位说明</w:t>
      </w:r>
      <w:bookmarkEnd w:id="18"/>
    </w:p>
    <w:p>
      <w:pPr>
        <w:pStyle w:val="Heading2"/>
        <w:rPr>
          <w:rFonts w:ascii="仿宋" w:eastAsia="仿宋" w:hAnsi="仿宋" w:cs="仿宋" w:hint="eastAsia"/>
          <w:lang w:eastAsia="zh-CN"/>
        </w:rPr>
      </w:pPr>
      <w:bookmarkStart w:id="19" w:name="_Toc24337"/>
      <w:r>
        <w:rPr>
          <w:rFonts w:ascii="仿宋" w:eastAsia="仿宋" w:hAnsi="仿宋" w:cs="仿宋" w:hint="eastAsia"/>
          <w:lang w:eastAsia="zh-CN"/>
        </w:rPr>
        <w:t>(一)、预混料项目承办单位基本情况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8483"/>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预混料项目承办单位的XXXX，我们着眼于实现可持续的经济效益。通过技术创新和解决方案的提供，公司预计在预混料项目执行期间将获得可观的收入增长。这一收入来源主要包括预混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同时，我们注重成本控制和效率提升，以确保预混料项目的可持续盈利。透过精细的管理和资源优化，公司期望实现预混料项目利润最大化。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https://d.book118.com/035244212132011122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预混料项目规划设计方案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预混料项目规划设计方案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预混料项目规划设计方案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预混料项目规划设计方案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预混料项目规划设计方案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预混料项目规划设计方案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预混料项目规划设计方案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预混料项目规划设计方案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预混料项目规划设计方案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预混料项目规划设计方案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预混料项目规划设计方案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预混料项目规划设计方案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预混料项目规划设计方案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预混料项目规划设计方案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预混料项目规划设计方案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预混料项目规划设计方案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预混料项目规划设计方案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9902FD"/>
    <w:rsid w:val="7B9902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524421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2024-03-01T10:09:00Z</dcterms:created>
  <dcterms:modified xsi:type="dcterms:W3CDTF">2024-03-01T10:09:55Z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9E4BB1129DBC4205B1547B1B4B3D17DE_11</vt:lpwstr>
  </property>
  <property fmtid="{D5CDD505-2E9C-101B-9397-08002B2CF9AE}" pid="3" name="KSOProductBuildVer">
    <vt:lpwstr>2052-12.1.0.16388</vt:lpwstr>
  </property>
</Properties>
</file>