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生化诊断产品项目规划设计蓝图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39" w:history="1">
        <w:r>
          <w:rPr>
            <w:rFonts w:ascii="仿宋" w:eastAsia="仿宋" w:hAnsi="仿宋" w:cs="仿宋" w:hint="eastAsia"/>
            <w:lang w:eastAsia="zh-CN"/>
          </w:rPr>
          <w:t>序言</w:t>
        </w:r>
        <w:r>
          <w:tab/>
        </w:r>
        <w:r>
          <w:fldChar w:fldCharType="begin"/>
        </w:r>
        <w:r>
          <w:instrText xml:space="preserve"> PAGEREF _Toc5839 \h </w:instrText>
        </w:r>
        <w:r>
          <w:fldChar w:fldCharType="separate"/>
        </w:r>
        <w:r>
          <w:t>3</w:t>
        </w:r>
        <w:r>
          <w:fldChar w:fldCharType="end"/>
        </w:r>
      </w:hyperlink>
    </w:p>
    <w:p>
      <w:pPr>
        <w:pStyle w:val="TOC1"/>
        <w:tabs>
          <w:tab w:val="right" w:leader="dot" w:pos="8306"/>
        </w:tabs>
      </w:pPr>
      <w:hyperlink w:anchor="_Toc8929" w:history="1">
        <w:r>
          <w:rPr>
            <w:rFonts w:ascii="仿宋" w:eastAsia="仿宋" w:hAnsi="仿宋" w:cs="仿宋" w:hint="eastAsia"/>
            <w:lang w:eastAsia="zh-CN"/>
          </w:rPr>
          <w:t>一、生化诊断产品项目选址可行性分析</w:t>
        </w:r>
        <w:r>
          <w:tab/>
        </w:r>
        <w:r>
          <w:fldChar w:fldCharType="begin"/>
        </w:r>
        <w:r>
          <w:instrText xml:space="preserve"> PAGEREF _Toc8929 \h </w:instrText>
        </w:r>
        <w:r>
          <w:fldChar w:fldCharType="separate"/>
        </w:r>
        <w:r>
          <w:t>3</w:t>
        </w:r>
        <w:r>
          <w:fldChar w:fldCharType="end"/>
        </w:r>
      </w:hyperlink>
    </w:p>
    <w:p>
      <w:pPr>
        <w:pStyle w:val="TOC2"/>
        <w:tabs>
          <w:tab w:val="right" w:leader="dot" w:pos="8306"/>
        </w:tabs>
      </w:pPr>
      <w:hyperlink w:anchor="_Toc17721" w:history="1">
        <w:r>
          <w:rPr>
            <w:rFonts w:ascii="仿宋" w:eastAsia="仿宋" w:hAnsi="仿宋" w:cs="仿宋" w:hint="eastAsia"/>
            <w:lang w:eastAsia="zh-CN"/>
          </w:rPr>
          <w:t>(一)、生化诊断产品项目选址</w:t>
        </w:r>
        <w:r>
          <w:tab/>
        </w:r>
        <w:r>
          <w:fldChar w:fldCharType="begin"/>
        </w:r>
        <w:r>
          <w:instrText xml:space="preserve"> PAGEREF _Toc17721 \h </w:instrText>
        </w:r>
        <w:r>
          <w:fldChar w:fldCharType="separate"/>
        </w:r>
        <w:r>
          <w:t>3</w:t>
        </w:r>
        <w:r>
          <w:fldChar w:fldCharType="end"/>
        </w:r>
      </w:hyperlink>
    </w:p>
    <w:p>
      <w:pPr>
        <w:pStyle w:val="TOC2"/>
        <w:tabs>
          <w:tab w:val="right" w:leader="dot" w:pos="8306"/>
        </w:tabs>
      </w:pPr>
      <w:hyperlink w:anchor="_Toc25020" w:history="1">
        <w:r>
          <w:rPr>
            <w:rFonts w:ascii="仿宋" w:eastAsia="仿宋" w:hAnsi="仿宋" w:cs="仿宋" w:hint="eastAsia"/>
            <w:lang w:eastAsia="zh-CN"/>
          </w:rPr>
          <w:t>(二)、用地控制指标</w:t>
        </w:r>
        <w:r>
          <w:tab/>
        </w:r>
        <w:r>
          <w:fldChar w:fldCharType="begin"/>
        </w:r>
        <w:r>
          <w:instrText xml:space="preserve"> PAGEREF _Toc25020 \h </w:instrText>
        </w:r>
        <w:r>
          <w:fldChar w:fldCharType="separate"/>
        </w:r>
        <w:r>
          <w:t>3</w:t>
        </w:r>
        <w:r>
          <w:fldChar w:fldCharType="end"/>
        </w:r>
      </w:hyperlink>
    </w:p>
    <w:p>
      <w:pPr>
        <w:pStyle w:val="TOC2"/>
        <w:tabs>
          <w:tab w:val="right" w:leader="dot" w:pos="8306"/>
        </w:tabs>
      </w:pPr>
      <w:hyperlink w:anchor="_Toc15360" w:history="1">
        <w:r>
          <w:rPr>
            <w:rFonts w:ascii="仿宋" w:eastAsia="仿宋" w:hAnsi="仿宋" w:cs="仿宋" w:hint="eastAsia"/>
            <w:lang w:eastAsia="zh-CN"/>
          </w:rPr>
          <w:t>(三)、节约用地措施</w:t>
        </w:r>
        <w:r>
          <w:tab/>
        </w:r>
        <w:r>
          <w:fldChar w:fldCharType="begin"/>
        </w:r>
        <w:r>
          <w:instrText xml:space="preserve"> PAGEREF _Toc15360 \h </w:instrText>
        </w:r>
        <w:r>
          <w:fldChar w:fldCharType="separate"/>
        </w:r>
        <w:r>
          <w:t>5</w:t>
        </w:r>
        <w:r>
          <w:fldChar w:fldCharType="end"/>
        </w:r>
      </w:hyperlink>
    </w:p>
    <w:p>
      <w:pPr>
        <w:pStyle w:val="TOC2"/>
        <w:tabs>
          <w:tab w:val="right" w:leader="dot" w:pos="8306"/>
        </w:tabs>
      </w:pPr>
      <w:hyperlink w:anchor="_Toc11903" w:history="1">
        <w:r>
          <w:rPr>
            <w:rFonts w:ascii="仿宋" w:eastAsia="仿宋" w:hAnsi="仿宋" w:cs="仿宋" w:hint="eastAsia"/>
            <w:lang w:eastAsia="zh-CN"/>
          </w:rPr>
          <w:t>(四)、总图布置方案</w:t>
        </w:r>
        <w:r>
          <w:tab/>
        </w:r>
        <w:r>
          <w:fldChar w:fldCharType="begin"/>
        </w:r>
        <w:r>
          <w:instrText xml:space="preserve"> PAGEREF _Toc11903 \h </w:instrText>
        </w:r>
        <w:r>
          <w:fldChar w:fldCharType="separate"/>
        </w:r>
        <w:r>
          <w:t>6</w:t>
        </w:r>
        <w:r>
          <w:fldChar w:fldCharType="end"/>
        </w:r>
      </w:hyperlink>
    </w:p>
    <w:p>
      <w:pPr>
        <w:pStyle w:val="TOC2"/>
        <w:tabs>
          <w:tab w:val="right" w:leader="dot" w:pos="8306"/>
        </w:tabs>
      </w:pPr>
      <w:hyperlink w:anchor="_Toc24850" w:history="1">
        <w:r>
          <w:rPr>
            <w:rFonts w:ascii="仿宋" w:eastAsia="仿宋" w:hAnsi="仿宋" w:cs="仿宋" w:hint="eastAsia"/>
            <w:lang w:eastAsia="zh-CN"/>
          </w:rPr>
          <w:t>(五)、选址综合评价</w:t>
        </w:r>
        <w:r>
          <w:tab/>
        </w:r>
        <w:r>
          <w:fldChar w:fldCharType="begin"/>
        </w:r>
        <w:r>
          <w:instrText xml:space="preserve"> PAGEREF _Toc24850 \h </w:instrText>
        </w:r>
        <w:r>
          <w:fldChar w:fldCharType="separate"/>
        </w:r>
        <w:r>
          <w:t>7</w:t>
        </w:r>
        <w:r>
          <w:fldChar w:fldCharType="end"/>
        </w:r>
      </w:hyperlink>
    </w:p>
    <w:p>
      <w:pPr>
        <w:pStyle w:val="TOC1"/>
        <w:tabs>
          <w:tab w:val="right" w:leader="dot" w:pos="8306"/>
        </w:tabs>
      </w:pPr>
      <w:hyperlink w:anchor="_Toc16728" w:history="1">
        <w:r>
          <w:rPr>
            <w:rFonts w:ascii="仿宋" w:eastAsia="仿宋" w:hAnsi="仿宋" w:cs="仿宋" w:hint="eastAsia"/>
            <w:lang w:eastAsia="zh-CN"/>
          </w:rPr>
          <w:t>二、产品规划分析</w:t>
        </w:r>
        <w:r>
          <w:tab/>
        </w:r>
        <w:r>
          <w:fldChar w:fldCharType="begin"/>
        </w:r>
        <w:r>
          <w:instrText xml:space="preserve"> PAGEREF _Toc16728 \h </w:instrText>
        </w:r>
        <w:r>
          <w:fldChar w:fldCharType="separate"/>
        </w:r>
        <w:r>
          <w:t>8</w:t>
        </w:r>
        <w:r>
          <w:fldChar w:fldCharType="end"/>
        </w:r>
      </w:hyperlink>
    </w:p>
    <w:p>
      <w:pPr>
        <w:pStyle w:val="TOC2"/>
        <w:tabs>
          <w:tab w:val="right" w:leader="dot" w:pos="8306"/>
        </w:tabs>
      </w:pPr>
      <w:hyperlink w:anchor="_Toc13812" w:history="1">
        <w:r>
          <w:rPr>
            <w:rFonts w:ascii="仿宋" w:eastAsia="仿宋" w:hAnsi="仿宋" w:cs="仿宋" w:hint="eastAsia"/>
            <w:lang w:eastAsia="zh-CN"/>
          </w:rPr>
          <w:t>(一)、产品规划</w:t>
        </w:r>
        <w:r>
          <w:tab/>
        </w:r>
        <w:r>
          <w:fldChar w:fldCharType="begin"/>
        </w:r>
        <w:r>
          <w:instrText xml:space="preserve"> PAGEREF _Toc13812 \h </w:instrText>
        </w:r>
        <w:r>
          <w:fldChar w:fldCharType="separate"/>
        </w:r>
        <w:r>
          <w:t>8</w:t>
        </w:r>
        <w:r>
          <w:fldChar w:fldCharType="end"/>
        </w:r>
      </w:hyperlink>
    </w:p>
    <w:p>
      <w:pPr>
        <w:pStyle w:val="TOC2"/>
        <w:tabs>
          <w:tab w:val="right" w:leader="dot" w:pos="8306"/>
        </w:tabs>
      </w:pPr>
      <w:hyperlink w:anchor="_Toc24455" w:history="1">
        <w:r>
          <w:rPr>
            <w:rFonts w:ascii="仿宋" w:eastAsia="仿宋" w:hAnsi="仿宋" w:cs="仿宋" w:hint="eastAsia"/>
            <w:lang w:eastAsia="zh-CN"/>
          </w:rPr>
          <w:t>(二)、建设规模</w:t>
        </w:r>
        <w:r>
          <w:tab/>
        </w:r>
        <w:r>
          <w:fldChar w:fldCharType="begin"/>
        </w:r>
        <w:r>
          <w:instrText xml:space="preserve"> PAGEREF _Toc24455 \h </w:instrText>
        </w:r>
        <w:r>
          <w:fldChar w:fldCharType="separate"/>
        </w:r>
        <w:r>
          <w:t>9</w:t>
        </w:r>
        <w:r>
          <w:fldChar w:fldCharType="end"/>
        </w:r>
      </w:hyperlink>
    </w:p>
    <w:p>
      <w:pPr>
        <w:pStyle w:val="TOC1"/>
        <w:tabs>
          <w:tab w:val="right" w:leader="dot" w:pos="8306"/>
        </w:tabs>
      </w:pPr>
      <w:hyperlink w:anchor="_Toc13708" w:history="1">
        <w:r>
          <w:rPr>
            <w:rFonts w:ascii="仿宋" w:eastAsia="仿宋" w:hAnsi="仿宋" w:cs="仿宋" w:hint="eastAsia"/>
            <w:lang w:eastAsia="zh-CN"/>
          </w:rPr>
          <w:t>三、市场分析、调研</w:t>
        </w:r>
        <w:r>
          <w:tab/>
        </w:r>
        <w:r>
          <w:fldChar w:fldCharType="begin"/>
        </w:r>
        <w:r>
          <w:instrText xml:space="preserve"> PAGEREF _Toc13708 \h </w:instrText>
        </w:r>
        <w:r>
          <w:fldChar w:fldCharType="separate"/>
        </w:r>
        <w:r>
          <w:t>10</w:t>
        </w:r>
        <w:r>
          <w:fldChar w:fldCharType="end"/>
        </w:r>
      </w:hyperlink>
    </w:p>
    <w:p>
      <w:pPr>
        <w:pStyle w:val="TOC2"/>
        <w:tabs>
          <w:tab w:val="right" w:leader="dot" w:pos="8306"/>
        </w:tabs>
      </w:pPr>
      <w:hyperlink w:anchor="_Toc16496" w:history="1">
        <w:r>
          <w:rPr>
            <w:rFonts w:ascii="仿宋" w:eastAsia="仿宋" w:hAnsi="仿宋" w:cs="仿宋" w:hint="eastAsia"/>
            <w:lang w:eastAsia="zh-CN"/>
          </w:rPr>
          <w:t>(一)、生化诊断产品行业分析</w:t>
        </w:r>
        <w:r>
          <w:tab/>
        </w:r>
        <w:r>
          <w:fldChar w:fldCharType="begin"/>
        </w:r>
        <w:r>
          <w:instrText xml:space="preserve"> PAGEREF _Toc16496 \h </w:instrText>
        </w:r>
        <w:r>
          <w:fldChar w:fldCharType="separate"/>
        </w:r>
        <w:r>
          <w:t>10</w:t>
        </w:r>
        <w:r>
          <w:fldChar w:fldCharType="end"/>
        </w:r>
      </w:hyperlink>
    </w:p>
    <w:p>
      <w:pPr>
        <w:pStyle w:val="TOC2"/>
        <w:tabs>
          <w:tab w:val="right" w:leader="dot" w:pos="8306"/>
        </w:tabs>
      </w:pPr>
      <w:hyperlink w:anchor="_Toc10592" w:history="1">
        <w:r>
          <w:rPr>
            <w:rFonts w:ascii="仿宋" w:eastAsia="仿宋" w:hAnsi="仿宋" w:cs="仿宋" w:hint="eastAsia"/>
            <w:lang w:eastAsia="zh-CN"/>
          </w:rPr>
          <w:t>(二)、生化诊断产品市场分析预测</w:t>
        </w:r>
        <w:r>
          <w:tab/>
        </w:r>
        <w:r>
          <w:fldChar w:fldCharType="begin"/>
        </w:r>
        <w:r>
          <w:instrText xml:space="preserve"> PAGEREF _Toc10592 \h </w:instrText>
        </w:r>
        <w:r>
          <w:fldChar w:fldCharType="separate"/>
        </w:r>
        <w:r>
          <w:t>11</w:t>
        </w:r>
        <w:r>
          <w:fldChar w:fldCharType="end"/>
        </w:r>
      </w:hyperlink>
    </w:p>
    <w:p>
      <w:pPr>
        <w:pStyle w:val="TOC1"/>
        <w:tabs>
          <w:tab w:val="right" w:leader="dot" w:pos="8306"/>
        </w:tabs>
      </w:pPr>
      <w:hyperlink w:anchor="_Toc108" w:history="1">
        <w:r>
          <w:rPr>
            <w:rFonts w:ascii="仿宋" w:eastAsia="仿宋" w:hAnsi="仿宋" w:cs="仿宋" w:hint="eastAsia"/>
            <w:lang w:eastAsia="zh-CN"/>
          </w:rPr>
          <w:t>四、生化诊断产品项目概论</w:t>
        </w:r>
        <w:r>
          <w:tab/>
        </w:r>
        <w:r>
          <w:fldChar w:fldCharType="begin"/>
        </w:r>
        <w:r>
          <w:instrText xml:space="preserve"> PAGEREF _Toc108 \h </w:instrText>
        </w:r>
        <w:r>
          <w:fldChar w:fldCharType="separate"/>
        </w:r>
        <w:r>
          <w:t>12</w:t>
        </w:r>
        <w:r>
          <w:fldChar w:fldCharType="end"/>
        </w:r>
      </w:hyperlink>
    </w:p>
    <w:p>
      <w:pPr>
        <w:pStyle w:val="TOC2"/>
        <w:tabs>
          <w:tab w:val="right" w:leader="dot" w:pos="8306"/>
        </w:tabs>
      </w:pPr>
      <w:hyperlink w:anchor="_Toc31138" w:history="1">
        <w:r>
          <w:rPr>
            <w:rFonts w:ascii="仿宋" w:eastAsia="仿宋" w:hAnsi="仿宋" w:cs="仿宋" w:hint="eastAsia"/>
            <w:lang w:eastAsia="zh-CN"/>
          </w:rPr>
          <w:t>(一)、生化诊断产品项目概况</w:t>
        </w:r>
        <w:r>
          <w:tab/>
        </w:r>
        <w:r>
          <w:fldChar w:fldCharType="begin"/>
        </w:r>
        <w:r>
          <w:instrText xml:space="preserve"> PAGEREF _Toc31138 \h </w:instrText>
        </w:r>
        <w:r>
          <w:fldChar w:fldCharType="separate"/>
        </w:r>
        <w:r>
          <w:t>12</w:t>
        </w:r>
        <w:r>
          <w:fldChar w:fldCharType="end"/>
        </w:r>
      </w:hyperlink>
    </w:p>
    <w:p>
      <w:pPr>
        <w:pStyle w:val="TOC2"/>
        <w:tabs>
          <w:tab w:val="right" w:leader="dot" w:pos="8306"/>
        </w:tabs>
      </w:pPr>
      <w:hyperlink w:anchor="_Toc14110" w:history="1">
        <w:r>
          <w:rPr>
            <w:rFonts w:ascii="仿宋" w:eastAsia="仿宋" w:hAnsi="仿宋" w:cs="仿宋" w:hint="eastAsia"/>
            <w:lang w:eastAsia="zh-CN"/>
          </w:rPr>
          <w:t>(二)、生化诊断产品项目目标</w:t>
        </w:r>
        <w:r>
          <w:tab/>
        </w:r>
        <w:r>
          <w:fldChar w:fldCharType="begin"/>
        </w:r>
        <w:r>
          <w:instrText xml:space="preserve"> PAGEREF _Toc14110 \h </w:instrText>
        </w:r>
        <w:r>
          <w:fldChar w:fldCharType="separate"/>
        </w:r>
        <w:r>
          <w:t>14</w:t>
        </w:r>
        <w:r>
          <w:fldChar w:fldCharType="end"/>
        </w:r>
      </w:hyperlink>
    </w:p>
    <w:p>
      <w:pPr>
        <w:pStyle w:val="TOC2"/>
        <w:tabs>
          <w:tab w:val="right" w:leader="dot" w:pos="8306"/>
        </w:tabs>
      </w:pPr>
      <w:hyperlink w:anchor="_Toc22208" w:history="1">
        <w:r>
          <w:rPr>
            <w:rFonts w:ascii="仿宋" w:eastAsia="仿宋" w:hAnsi="仿宋" w:cs="仿宋" w:hint="eastAsia"/>
            <w:lang w:eastAsia="zh-CN"/>
          </w:rPr>
          <w:t>(三)、生化诊断产品项目提出的理由</w:t>
        </w:r>
        <w:r>
          <w:tab/>
        </w:r>
        <w:r>
          <w:fldChar w:fldCharType="begin"/>
        </w:r>
        <w:r>
          <w:instrText xml:space="preserve"> PAGEREF _Toc22208 \h </w:instrText>
        </w:r>
        <w:r>
          <w:fldChar w:fldCharType="separate"/>
        </w:r>
        <w:r>
          <w:t>15</w:t>
        </w:r>
        <w:r>
          <w:fldChar w:fldCharType="end"/>
        </w:r>
      </w:hyperlink>
    </w:p>
    <w:p>
      <w:pPr>
        <w:pStyle w:val="TOC2"/>
        <w:tabs>
          <w:tab w:val="right" w:leader="dot" w:pos="8306"/>
        </w:tabs>
      </w:pPr>
      <w:hyperlink w:anchor="_Toc13641" w:history="1">
        <w:r>
          <w:rPr>
            <w:rFonts w:ascii="仿宋" w:eastAsia="仿宋" w:hAnsi="仿宋" w:cs="仿宋" w:hint="eastAsia"/>
            <w:lang w:eastAsia="zh-CN"/>
          </w:rPr>
          <w:t>(四)、生化诊断产品项目意义</w:t>
        </w:r>
        <w:r>
          <w:tab/>
        </w:r>
        <w:r>
          <w:fldChar w:fldCharType="begin"/>
        </w:r>
        <w:r>
          <w:instrText xml:space="preserve"> PAGEREF _Toc13641 \h </w:instrText>
        </w:r>
        <w:r>
          <w:fldChar w:fldCharType="separate"/>
        </w:r>
        <w:r>
          <w:t>17</w:t>
        </w:r>
        <w:r>
          <w:fldChar w:fldCharType="end"/>
        </w:r>
      </w:hyperlink>
    </w:p>
    <w:p>
      <w:pPr>
        <w:pStyle w:val="TOC2"/>
        <w:tabs>
          <w:tab w:val="right" w:leader="dot" w:pos="8306"/>
        </w:tabs>
      </w:pPr>
      <w:hyperlink w:anchor="_Toc20563" w:history="1">
        <w:r>
          <w:rPr>
            <w:rFonts w:ascii="仿宋" w:eastAsia="仿宋" w:hAnsi="仿宋" w:cs="仿宋" w:hint="eastAsia"/>
            <w:lang w:eastAsia="zh-CN"/>
          </w:rPr>
          <w:t>(五)、生化诊断产品项目背景</w:t>
        </w:r>
        <w:r>
          <w:tab/>
        </w:r>
        <w:r>
          <w:fldChar w:fldCharType="begin"/>
        </w:r>
        <w:r>
          <w:instrText xml:space="preserve"> PAGEREF _Toc20563 \h </w:instrText>
        </w:r>
        <w:r>
          <w:fldChar w:fldCharType="separate"/>
        </w:r>
        <w:r>
          <w:t>18</w:t>
        </w:r>
        <w:r>
          <w:fldChar w:fldCharType="end"/>
        </w:r>
      </w:hyperlink>
    </w:p>
    <w:p>
      <w:pPr>
        <w:pStyle w:val="TOC1"/>
        <w:tabs>
          <w:tab w:val="right" w:leader="dot" w:pos="8306"/>
        </w:tabs>
      </w:pPr>
      <w:hyperlink w:anchor="_Toc20091" w:history="1">
        <w:r>
          <w:rPr>
            <w:rFonts w:ascii="仿宋" w:eastAsia="仿宋" w:hAnsi="仿宋" w:cs="仿宋" w:hint="eastAsia"/>
            <w:lang w:eastAsia="zh-CN"/>
          </w:rPr>
          <w:t>五、生化诊断产品项目土建工程</w:t>
        </w:r>
        <w:r>
          <w:tab/>
        </w:r>
        <w:r>
          <w:fldChar w:fldCharType="begin"/>
        </w:r>
        <w:r>
          <w:instrText xml:space="preserve"> PAGEREF _Toc20091 \h </w:instrText>
        </w:r>
        <w:r>
          <w:fldChar w:fldCharType="separate"/>
        </w:r>
        <w:r>
          <w:t>18</w:t>
        </w:r>
        <w:r>
          <w:fldChar w:fldCharType="end"/>
        </w:r>
      </w:hyperlink>
    </w:p>
    <w:p>
      <w:pPr>
        <w:pStyle w:val="TOC2"/>
        <w:tabs>
          <w:tab w:val="right" w:leader="dot" w:pos="8306"/>
        </w:tabs>
      </w:pPr>
      <w:hyperlink w:anchor="_Toc19613" w:history="1">
        <w:r>
          <w:rPr>
            <w:rFonts w:ascii="仿宋" w:eastAsia="仿宋" w:hAnsi="仿宋" w:cs="仿宋" w:hint="eastAsia"/>
            <w:lang w:eastAsia="zh-CN"/>
          </w:rPr>
          <w:t>(一)、建筑工程设计原则</w:t>
        </w:r>
        <w:r>
          <w:tab/>
        </w:r>
        <w:r>
          <w:fldChar w:fldCharType="begin"/>
        </w:r>
        <w:r>
          <w:instrText xml:space="preserve"> PAGEREF _Toc19613 \h </w:instrText>
        </w:r>
        <w:r>
          <w:fldChar w:fldCharType="separate"/>
        </w:r>
        <w:r>
          <w:t>18</w:t>
        </w:r>
        <w:r>
          <w:fldChar w:fldCharType="end"/>
        </w:r>
      </w:hyperlink>
    </w:p>
    <w:p>
      <w:pPr>
        <w:pStyle w:val="TOC2"/>
        <w:tabs>
          <w:tab w:val="right" w:leader="dot" w:pos="8306"/>
        </w:tabs>
      </w:pPr>
      <w:hyperlink w:anchor="_Toc29974" w:history="1">
        <w:r>
          <w:rPr>
            <w:rFonts w:ascii="仿宋" w:eastAsia="仿宋" w:hAnsi="仿宋" w:cs="仿宋" w:hint="eastAsia"/>
            <w:lang w:eastAsia="zh-CN"/>
          </w:rPr>
          <w:t>(二)、土建工程设计年限及安全等级</w:t>
        </w:r>
        <w:r>
          <w:tab/>
        </w:r>
        <w:r>
          <w:fldChar w:fldCharType="begin"/>
        </w:r>
        <w:r>
          <w:instrText xml:space="preserve"> PAGEREF _Toc29974 \h </w:instrText>
        </w:r>
        <w:r>
          <w:fldChar w:fldCharType="separate"/>
        </w:r>
        <w:r>
          <w:t>20</w:t>
        </w:r>
        <w:r>
          <w:fldChar w:fldCharType="end"/>
        </w:r>
      </w:hyperlink>
    </w:p>
    <w:p>
      <w:pPr>
        <w:pStyle w:val="TOC2"/>
        <w:tabs>
          <w:tab w:val="right" w:leader="dot" w:pos="8306"/>
        </w:tabs>
      </w:pPr>
      <w:hyperlink w:anchor="_Toc11519" w:history="1">
        <w:r>
          <w:rPr>
            <w:rFonts w:ascii="仿宋" w:eastAsia="仿宋" w:hAnsi="仿宋" w:cs="仿宋" w:hint="eastAsia"/>
            <w:lang w:eastAsia="zh-CN"/>
          </w:rPr>
          <w:t>(三)、建筑工程设计总体要求</w:t>
        </w:r>
        <w:r>
          <w:tab/>
        </w:r>
        <w:r>
          <w:fldChar w:fldCharType="begin"/>
        </w:r>
        <w:r>
          <w:instrText xml:space="preserve"> PAGEREF _Toc11519 \h </w:instrText>
        </w:r>
        <w:r>
          <w:fldChar w:fldCharType="separate"/>
        </w:r>
        <w:r>
          <w:t>21</w:t>
        </w:r>
        <w:r>
          <w:fldChar w:fldCharType="end"/>
        </w:r>
      </w:hyperlink>
    </w:p>
    <w:p>
      <w:pPr>
        <w:pStyle w:val="TOC2"/>
        <w:tabs>
          <w:tab w:val="right" w:leader="dot" w:pos="8306"/>
        </w:tabs>
      </w:pPr>
      <w:hyperlink w:anchor="_Toc25456" w:history="1">
        <w:r>
          <w:rPr>
            <w:rFonts w:ascii="仿宋" w:eastAsia="仿宋" w:hAnsi="仿宋" w:cs="仿宋" w:hint="eastAsia"/>
            <w:lang w:eastAsia="zh-CN"/>
          </w:rPr>
          <w:t>(四)、土建工程建设指标</w:t>
        </w:r>
        <w:r>
          <w:tab/>
        </w:r>
        <w:r>
          <w:fldChar w:fldCharType="begin"/>
        </w:r>
        <w:r>
          <w:instrText xml:space="preserve"> PAGEREF _Toc25456 \h </w:instrText>
        </w:r>
        <w:r>
          <w:fldChar w:fldCharType="separate"/>
        </w:r>
        <w:r>
          <w:t>21</w:t>
        </w:r>
        <w:r>
          <w:fldChar w:fldCharType="end"/>
        </w:r>
      </w:hyperlink>
    </w:p>
    <w:p>
      <w:pPr>
        <w:pStyle w:val="TOC1"/>
        <w:tabs>
          <w:tab w:val="right" w:leader="dot" w:pos="8306"/>
        </w:tabs>
      </w:pPr>
      <w:hyperlink w:anchor="_Toc3851" w:history="1">
        <w:r>
          <w:rPr>
            <w:rFonts w:ascii="仿宋" w:eastAsia="仿宋" w:hAnsi="仿宋" w:cs="仿宋" w:hint="eastAsia"/>
            <w:lang w:eastAsia="zh-CN"/>
          </w:rPr>
          <w:t>六、工艺说明</w:t>
        </w:r>
        <w:r>
          <w:tab/>
        </w:r>
        <w:r>
          <w:fldChar w:fldCharType="begin"/>
        </w:r>
        <w:r>
          <w:instrText xml:space="preserve"> PAGEREF _Toc3851 \h </w:instrText>
        </w:r>
        <w:r>
          <w:fldChar w:fldCharType="separate"/>
        </w:r>
        <w:r>
          <w:t>22</w:t>
        </w:r>
        <w:r>
          <w:fldChar w:fldCharType="end"/>
        </w:r>
      </w:hyperlink>
    </w:p>
    <w:p>
      <w:pPr>
        <w:pStyle w:val="TOC2"/>
        <w:tabs>
          <w:tab w:val="right" w:leader="dot" w:pos="8306"/>
        </w:tabs>
      </w:pPr>
      <w:hyperlink w:anchor="_Toc8994" w:history="1">
        <w:r>
          <w:rPr>
            <w:rFonts w:ascii="仿宋" w:eastAsia="仿宋" w:hAnsi="仿宋" w:cs="仿宋" w:hint="eastAsia"/>
            <w:lang w:eastAsia="zh-CN"/>
          </w:rPr>
          <w:t>(一)、技术管理特点</w:t>
        </w:r>
        <w:r>
          <w:tab/>
        </w:r>
        <w:r>
          <w:fldChar w:fldCharType="begin"/>
        </w:r>
        <w:r>
          <w:instrText xml:space="preserve"> PAGEREF _Toc8994 \h </w:instrText>
        </w:r>
        <w:r>
          <w:fldChar w:fldCharType="separate"/>
        </w:r>
        <w:r>
          <w:t>22</w:t>
        </w:r>
        <w:r>
          <w:fldChar w:fldCharType="end"/>
        </w:r>
      </w:hyperlink>
    </w:p>
    <w:p>
      <w:pPr>
        <w:pStyle w:val="TOC2"/>
        <w:tabs>
          <w:tab w:val="right" w:leader="dot" w:pos="8306"/>
        </w:tabs>
      </w:pPr>
      <w:hyperlink w:anchor="_Toc22293" w:history="1">
        <w:r>
          <w:rPr>
            <w:rFonts w:ascii="仿宋" w:eastAsia="仿宋" w:hAnsi="仿宋" w:cs="仿宋" w:hint="eastAsia"/>
            <w:lang w:eastAsia="zh-CN"/>
          </w:rPr>
          <w:t>(二)、生化诊断产品项目工艺技术设计方案</w:t>
        </w:r>
        <w:r>
          <w:tab/>
        </w:r>
        <w:r>
          <w:fldChar w:fldCharType="begin"/>
        </w:r>
        <w:r>
          <w:instrText xml:space="preserve"> PAGEREF _Toc22293 \h </w:instrText>
        </w:r>
        <w:r>
          <w:fldChar w:fldCharType="separate"/>
        </w:r>
        <w:r>
          <w:t>23</w:t>
        </w:r>
        <w:r>
          <w:fldChar w:fldCharType="end"/>
        </w:r>
      </w:hyperlink>
    </w:p>
    <w:p>
      <w:pPr>
        <w:pStyle w:val="TOC2"/>
        <w:tabs>
          <w:tab w:val="right" w:leader="dot" w:pos="8306"/>
        </w:tabs>
      </w:pPr>
      <w:hyperlink w:anchor="_Toc3017" w:history="1">
        <w:r>
          <w:rPr>
            <w:rFonts w:ascii="仿宋" w:eastAsia="仿宋" w:hAnsi="仿宋" w:cs="仿宋" w:hint="eastAsia"/>
            <w:lang w:eastAsia="zh-CN"/>
          </w:rPr>
          <w:t>(三)、设备选型方案</w:t>
        </w:r>
        <w:r>
          <w:tab/>
        </w:r>
        <w:r>
          <w:fldChar w:fldCharType="begin"/>
        </w:r>
        <w:r>
          <w:instrText xml:space="preserve"> PAGEREF _Toc3017 \h </w:instrText>
        </w:r>
        <w:r>
          <w:fldChar w:fldCharType="separate"/>
        </w:r>
        <w:r>
          <w:t>24</w:t>
        </w:r>
        <w:r>
          <w:fldChar w:fldCharType="end"/>
        </w:r>
      </w:hyperlink>
    </w:p>
    <w:p>
      <w:pPr>
        <w:pStyle w:val="TOC1"/>
        <w:tabs>
          <w:tab w:val="right" w:leader="dot" w:pos="8306"/>
        </w:tabs>
      </w:pPr>
      <w:hyperlink w:anchor="_Toc22647" w:history="1">
        <w:r>
          <w:rPr>
            <w:rFonts w:ascii="仿宋" w:eastAsia="仿宋" w:hAnsi="仿宋" w:cs="仿宋" w:hint="eastAsia"/>
            <w:lang w:eastAsia="zh-CN"/>
          </w:rPr>
          <w:t>七、生化诊断产品项目财务管理</w:t>
        </w:r>
        <w:r>
          <w:tab/>
        </w:r>
        <w:r>
          <w:fldChar w:fldCharType="begin"/>
        </w:r>
        <w:r>
          <w:instrText xml:space="preserve"> PAGEREF _Toc22647 \h </w:instrText>
        </w:r>
        <w:r>
          <w:fldChar w:fldCharType="separate"/>
        </w:r>
        <w:r>
          <w:t>26</w:t>
        </w:r>
        <w:r>
          <w:fldChar w:fldCharType="end"/>
        </w:r>
      </w:hyperlink>
    </w:p>
    <w:p>
      <w:pPr>
        <w:pStyle w:val="TOC2"/>
        <w:tabs>
          <w:tab w:val="right" w:leader="dot" w:pos="8306"/>
        </w:tabs>
      </w:pPr>
      <w:hyperlink w:anchor="_Toc23741" w:history="1">
        <w:r>
          <w:rPr>
            <w:rFonts w:ascii="仿宋" w:eastAsia="仿宋" w:hAnsi="仿宋" w:cs="仿宋" w:hint="eastAsia"/>
            <w:lang w:eastAsia="zh-CN"/>
          </w:rPr>
          <w:t>(一)、资金需求大</w:t>
        </w:r>
        <w:r>
          <w:tab/>
        </w:r>
        <w:r>
          <w:fldChar w:fldCharType="begin"/>
        </w:r>
        <w:r>
          <w:instrText xml:space="preserve"> PAGEREF _Toc23741 \h </w:instrText>
        </w:r>
        <w:r>
          <w:fldChar w:fldCharType="separate"/>
        </w:r>
        <w:r>
          <w:t>26</w:t>
        </w:r>
        <w:r>
          <w:fldChar w:fldCharType="end"/>
        </w:r>
      </w:hyperlink>
    </w:p>
    <w:p>
      <w:pPr>
        <w:pStyle w:val="TOC2"/>
        <w:tabs>
          <w:tab w:val="right" w:leader="dot" w:pos="8306"/>
        </w:tabs>
      </w:pPr>
      <w:hyperlink w:anchor="_Toc20715" w:history="1">
        <w:r>
          <w:rPr>
            <w:rFonts w:ascii="仿宋" w:eastAsia="仿宋" w:hAnsi="仿宋" w:cs="仿宋" w:hint="eastAsia"/>
            <w:lang w:eastAsia="zh-CN"/>
          </w:rPr>
          <w:t>(二)、研发周期长</w:t>
        </w:r>
        <w:r>
          <w:tab/>
        </w:r>
        <w:r>
          <w:fldChar w:fldCharType="begin"/>
        </w:r>
        <w:r>
          <w:instrText xml:space="preserve"> PAGEREF _Toc20715 \h </w:instrText>
        </w:r>
        <w:r>
          <w:fldChar w:fldCharType="separate"/>
        </w:r>
        <w:r>
          <w:t>27</w:t>
        </w:r>
        <w:r>
          <w:fldChar w:fldCharType="end"/>
        </w:r>
      </w:hyperlink>
    </w:p>
    <w:p>
      <w:pPr>
        <w:pStyle w:val="TOC2"/>
        <w:tabs>
          <w:tab w:val="right" w:leader="dot" w:pos="8306"/>
        </w:tabs>
      </w:pPr>
      <w:hyperlink w:anchor="_Toc29067" w:history="1">
        <w:r>
          <w:rPr>
            <w:rFonts w:ascii="仿宋" w:eastAsia="仿宋" w:hAnsi="仿宋" w:cs="仿宋" w:hint="eastAsia"/>
            <w:lang w:eastAsia="zh-CN"/>
          </w:rPr>
          <w:t>(三)、市场风险大</w:t>
        </w:r>
        <w:r>
          <w:tab/>
        </w:r>
        <w:r>
          <w:fldChar w:fldCharType="begin"/>
        </w:r>
        <w:r>
          <w:instrText xml:space="preserve"> PAGEREF _Toc29067 \h </w:instrText>
        </w:r>
        <w:r>
          <w:fldChar w:fldCharType="separate"/>
        </w:r>
        <w:r>
          <w:t>28</w:t>
        </w:r>
        <w:r>
          <w:fldChar w:fldCharType="end"/>
        </w:r>
      </w:hyperlink>
    </w:p>
    <w:p>
      <w:pPr>
        <w:pStyle w:val="TOC2"/>
        <w:tabs>
          <w:tab w:val="right" w:leader="dot" w:pos="8306"/>
        </w:tabs>
      </w:pPr>
      <w:hyperlink w:anchor="_Toc22431" w:history="1">
        <w:r>
          <w:rPr>
            <w:rFonts w:ascii="仿宋" w:eastAsia="仿宋" w:hAnsi="仿宋" w:cs="仿宋" w:hint="eastAsia"/>
            <w:lang w:eastAsia="zh-CN"/>
          </w:rPr>
          <w:t>(四)、利润率高</w:t>
        </w:r>
        <w:r>
          <w:tab/>
        </w:r>
        <w:r>
          <w:fldChar w:fldCharType="begin"/>
        </w:r>
        <w:r>
          <w:instrText xml:space="preserve"> PAGEREF _Toc22431 \h </w:instrText>
        </w:r>
        <w:r>
          <w:fldChar w:fldCharType="separate"/>
        </w:r>
        <w:r>
          <w:t>31</w:t>
        </w:r>
        <w:r>
          <w:fldChar w:fldCharType="end"/>
        </w:r>
      </w:hyperlink>
    </w:p>
    <w:p>
      <w:pPr>
        <w:pStyle w:val="TOC1"/>
        <w:tabs>
          <w:tab w:val="right" w:leader="dot" w:pos="8306"/>
        </w:tabs>
      </w:pPr>
      <w:hyperlink w:anchor="_Toc20277" w:history="1">
        <w:r>
          <w:rPr>
            <w:rFonts w:ascii="仿宋" w:eastAsia="仿宋" w:hAnsi="仿宋" w:cs="仿宋" w:hint="eastAsia"/>
            <w:lang w:eastAsia="zh-CN"/>
          </w:rPr>
          <w:t>八、生化诊断产品项目人力资源培养与发展</w:t>
        </w:r>
        <w:r>
          <w:tab/>
        </w:r>
        <w:r>
          <w:fldChar w:fldCharType="begin"/>
        </w:r>
        <w:r>
          <w:instrText xml:space="preserve"> PAGEREF _Toc20277 \h </w:instrText>
        </w:r>
        <w:r>
          <w:fldChar w:fldCharType="separate"/>
        </w:r>
        <w:r>
          <w:t>33</w:t>
        </w:r>
        <w:r>
          <w:fldChar w:fldCharType="end"/>
        </w:r>
      </w:hyperlink>
    </w:p>
    <w:p>
      <w:pPr>
        <w:pStyle w:val="TOC2"/>
        <w:tabs>
          <w:tab w:val="right" w:leader="dot" w:pos="8306"/>
        </w:tabs>
      </w:pPr>
      <w:hyperlink w:anchor="_Toc9709" w:history="1">
        <w:r>
          <w:rPr>
            <w:rFonts w:ascii="仿宋" w:eastAsia="仿宋" w:hAnsi="仿宋" w:cs="仿宋" w:hint="eastAsia"/>
            <w:lang w:eastAsia="zh-CN"/>
          </w:rPr>
          <w:t>(一)、人才需求与规划</w:t>
        </w:r>
        <w:r>
          <w:tab/>
        </w:r>
        <w:r>
          <w:fldChar w:fldCharType="begin"/>
        </w:r>
        <w:r>
          <w:instrText xml:space="preserve"> PAGEREF _Toc9709 \h </w:instrText>
        </w:r>
        <w:r>
          <w:fldChar w:fldCharType="separate"/>
        </w:r>
        <w:r>
          <w:t>33</w:t>
        </w:r>
        <w:r>
          <w:fldChar w:fldCharType="end"/>
        </w:r>
      </w:hyperlink>
    </w:p>
    <w:p>
      <w:pPr>
        <w:pStyle w:val="TOC2"/>
        <w:tabs>
          <w:tab w:val="right" w:leader="dot" w:pos="8306"/>
        </w:tabs>
      </w:pPr>
      <w:hyperlink w:anchor="_Toc30856" w:history="1">
        <w:r>
          <w:rPr>
            <w:rFonts w:ascii="仿宋" w:eastAsia="仿宋" w:hAnsi="仿宋" w:cs="仿宋" w:hint="eastAsia"/>
            <w:lang w:eastAsia="zh-CN"/>
          </w:rPr>
          <w:t>(二)、培训与发展计划</w:t>
        </w:r>
        <w:r>
          <w:tab/>
        </w:r>
        <w:r>
          <w:fldChar w:fldCharType="begin"/>
        </w:r>
        <w:r>
          <w:instrText xml:space="preserve"> PAGEREF _Toc30856 \h </w:instrText>
        </w:r>
        <w:r>
          <w:fldChar w:fldCharType="separate"/>
        </w:r>
        <w:r>
          <w:t>33</w:t>
        </w:r>
        <w:r>
          <w:fldChar w:fldCharType="end"/>
        </w:r>
      </w:hyperlink>
    </w:p>
    <w:p>
      <w:pPr>
        <w:pStyle w:val="TOC1"/>
        <w:tabs>
          <w:tab w:val="right" w:leader="dot" w:pos="8306"/>
        </w:tabs>
      </w:pPr>
      <w:hyperlink w:anchor="_Toc3810" w:history="1">
        <w:r>
          <w:rPr>
            <w:rFonts w:ascii="仿宋" w:eastAsia="仿宋" w:hAnsi="仿宋" w:cs="仿宋" w:hint="eastAsia"/>
            <w:lang w:eastAsia="zh-CN"/>
          </w:rPr>
          <w:t>九、生化诊断产品项目经营效益</w:t>
        </w:r>
        <w:r>
          <w:tab/>
        </w:r>
        <w:r>
          <w:fldChar w:fldCharType="begin"/>
        </w:r>
        <w:r>
          <w:instrText xml:space="preserve"> PAGEREF _Toc3810 \h </w:instrText>
        </w:r>
        <w:r>
          <w:fldChar w:fldCharType="separate"/>
        </w:r>
        <w:r>
          <w:t>34</w:t>
        </w:r>
        <w:r>
          <w:fldChar w:fldCharType="end"/>
        </w:r>
      </w:hyperlink>
    </w:p>
    <w:p>
      <w:pPr>
        <w:pStyle w:val="TOC2"/>
        <w:tabs>
          <w:tab w:val="right" w:leader="dot" w:pos="8306"/>
        </w:tabs>
      </w:pPr>
      <w:hyperlink w:anchor="_Toc10757" w:history="1">
        <w:r>
          <w:rPr>
            <w:rFonts w:ascii="仿宋" w:eastAsia="仿宋" w:hAnsi="仿宋" w:cs="仿宋" w:hint="eastAsia"/>
            <w:lang w:eastAsia="zh-CN"/>
          </w:rPr>
          <w:t>(一)、经济评价财务测算</w:t>
        </w:r>
        <w:r>
          <w:tab/>
        </w:r>
        <w:r>
          <w:fldChar w:fldCharType="begin"/>
        </w:r>
        <w:r>
          <w:instrText xml:space="preserve"> PAGEREF _Toc10757 \h </w:instrText>
        </w:r>
        <w:r>
          <w:fldChar w:fldCharType="separate"/>
        </w:r>
        <w:r>
          <w:t>34</w:t>
        </w:r>
        <w:r>
          <w:fldChar w:fldCharType="end"/>
        </w:r>
      </w:hyperlink>
    </w:p>
    <w:p>
      <w:pPr>
        <w:pStyle w:val="TOC2"/>
        <w:tabs>
          <w:tab w:val="right" w:leader="dot" w:pos="8306"/>
        </w:tabs>
      </w:pPr>
      <w:hyperlink w:anchor="_Toc25594" w:history="1">
        <w:r>
          <w:rPr>
            <w:rFonts w:ascii="仿宋" w:eastAsia="仿宋" w:hAnsi="仿宋" w:cs="仿宋" w:hint="eastAsia"/>
            <w:lang w:eastAsia="zh-CN"/>
          </w:rPr>
          <w:t>(二)、生化诊断产品项目盈利能力分析</w:t>
        </w:r>
        <w:r>
          <w:tab/>
        </w:r>
        <w:r>
          <w:fldChar w:fldCharType="begin"/>
        </w:r>
        <w:r>
          <w:instrText xml:space="preserve"> PAGEREF _Toc25594 \h </w:instrText>
        </w:r>
        <w:r>
          <w:fldChar w:fldCharType="separate"/>
        </w:r>
        <w:r>
          <w:t>35</w:t>
        </w:r>
        <w:r>
          <w:fldChar w:fldCharType="end"/>
        </w:r>
      </w:hyperlink>
    </w:p>
    <w:p>
      <w:pPr>
        <w:pStyle w:val="TOC1"/>
        <w:tabs>
          <w:tab w:val="right" w:leader="dot" w:pos="8306"/>
        </w:tabs>
      </w:pPr>
      <w:hyperlink w:anchor="_Toc25136" w:history="1">
        <w:r>
          <w:rPr>
            <w:rFonts w:ascii="仿宋" w:eastAsia="仿宋" w:hAnsi="仿宋" w:cs="仿宋" w:hint="eastAsia"/>
            <w:lang w:eastAsia="zh-CN"/>
          </w:rPr>
          <w:t>十、生化诊断产品项目技术管理</w:t>
        </w:r>
        <w:r>
          <w:tab/>
        </w:r>
        <w:r>
          <w:fldChar w:fldCharType="begin"/>
        </w:r>
        <w:r>
          <w:instrText xml:space="preserve"> PAGEREF _Toc25136 \h </w:instrText>
        </w:r>
        <w:r>
          <w:fldChar w:fldCharType="separate"/>
        </w:r>
        <w:r>
          <w:t>36</w:t>
        </w:r>
        <w:r>
          <w:fldChar w:fldCharType="end"/>
        </w:r>
      </w:hyperlink>
    </w:p>
    <w:p>
      <w:pPr>
        <w:pStyle w:val="TOC2"/>
        <w:tabs>
          <w:tab w:val="right" w:leader="dot" w:pos="8306"/>
        </w:tabs>
      </w:pPr>
      <w:hyperlink w:anchor="_Toc14522" w:history="1">
        <w:r>
          <w:rPr>
            <w:rFonts w:ascii="仿宋" w:eastAsia="仿宋" w:hAnsi="仿宋" w:cs="仿宋" w:hint="eastAsia"/>
            <w:lang w:eastAsia="zh-CN"/>
          </w:rPr>
          <w:t>(一)、技术方案选用方向</w:t>
        </w:r>
        <w:r>
          <w:tab/>
        </w:r>
        <w:r>
          <w:fldChar w:fldCharType="begin"/>
        </w:r>
        <w:r>
          <w:instrText xml:space="preserve"> PAGEREF _Toc14522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8" w:history="1">
        <w:r>
          <w:rPr>
            <w:rFonts w:ascii="仿宋" w:eastAsia="仿宋" w:hAnsi="仿宋" w:cs="仿宋" w:hint="eastAsia"/>
            <w:lang w:eastAsia="zh-CN"/>
          </w:rPr>
          <w:t>(二)、工艺技术方案选用原则</w:t>
        </w:r>
        <w:r>
          <w:tab/>
        </w:r>
        <w:r>
          <w:fldChar w:fldCharType="begin"/>
        </w:r>
        <w:r>
          <w:instrText xml:space="preserve"> PAGEREF _Toc328 \h </w:instrText>
        </w:r>
        <w:r>
          <w:fldChar w:fldCharType="separate"/>
        </w:r>
        <w:r>
          <w:t>38</w:t>
        </w:r>
        <w:r>
          <w:fldChar w:fldCharType="end"/>
        </w:r>
      </w:hyperlink>
    </w:p>
    <w:p>
      <w:pPr>
        <w:pStyle w:val="TOC2"/>
        <w:tabs>
          <w:tab w:val="right" w:leader="dot" w:pos="8306"/>
        </w:tabs>
      </w:pPr>
      <w:hyperlink w:anchor="_Toc17419" w:history="1">
        <w:r>
          <w:rPr>
            <w:rFonts w:ascii="仿宋" w:eastAsia="仿宋" w:hAnsi="仿宋" w:cs="仿宋" w:hint="eastAsia"/>
            <w:lang w:eastAsia="zh-CN"/>
          </w:rPr>
          <w:t>(三)、工艺技术方案要求</w:t>
        </w:r>
        <w:r>
          <w:tab/>
        </w:r>
        <w:r>
          <w:fldChar w:fldCharType="begin"/>
        </w:r>
        <w:r>
          <w:instrText xml:space="preserve"> PAGEREF _Toc17419 \h </w:instrText>
        </w:r>
        <w:r>
          <w:fldChar w:fldCharType="separate"/>
        </w:r>
        <w:r>
          <w:t>40</w:t>
        </w:r>
        <w:r>
          <w:fldChar w:fldCharType="end"/>
        </w:r>
      </w:hyperlink>
    </w:p>
    <w:p>
      <w:pPr>
        <w:pStyle w:val="TOC1"/>
        <w:tabs>
          <w:tab w:val="right" w:leader="dot" w:pos="8306"/>
        </w:tabs>
      </w:pPr>
      <w:hyperlink w:anchor="_Toc25514" w:history="1">
        <w:r>
          <w:rPr>
            <w:rFonts w:ascii="仿宋" w:eastAsia="仿宋" w:hAnsi="仿宋" w:cs="仿宋" w:hint="eastAsia"/>
            <w:lang w:eastAsia="zh-CN"/>
          </w:rPr>
          <w:t>十一、生化诊断产品项目计划安排</w:t>
        </w:r>
        <w:r>
          <w:tab/>
        </w:r>
        <w:r>
          <w:fldChar w:fldCharType="begin"/>
        </w:r>
        <w:r>
          <w:instrText xml:space="preserve"> PAGEREF _Toc25514 \h </w:instrText>
        </w:r>
        <w:r>
          <w:fldChar w:fldCharType="separate"/>
        </w:r>
        <w:r>
          <w:t>42</w:t>
        </w:r>
        <w:r>
          <w:fldChar w:fldCharType="end"/>
        </w:r>
      </w:hyperlink>
    </w:p>
    <w:p>
      <w:pPr>
        <w:pStyle w:val="TOC2"/>
        <w:tabs>
          <w:tab w:val="right" w:leader="dot" w:pos="8306"/>
        </w:tabs>
      </w:pPr>
      <w:hyperlink w:anchor="_Toc21895" w:history="1">
        <w:r>
          <w:rPr>
            <w:rFonts w:ascii="仿宋" w:eastAsia="仿宋" w:hAnsi="仿宋" w:cs="仿宋" w:hint="eastAsia"/>
            <w:lang w:eastAsia="zh-CN"/>
          </w:rPr>
          <w:t>(一)、建设周期</w:t>
        </w:r>
        <w:r>
          <w:tab/>
        </w:r>
        <w:r>
          <w:fldChar w:fldCharType="begin"/>
        </w:r>
        <w:r>
          <w:instrText xml:space="preserve"> PAGEREF _Toc21895 \h </w:instrText>
        </w:r>
        <w:r>
          <w:fldChar w:fldCharType="separate"/>
        </w:r>
        <w:r>
          <w:t>42</w:t>
        </w:r>
        <w:r>
          <w:fldChar w:fldCharType="end"/>
        </w:r>
      </w:hyperlink>
    </w:p>
    <w:p>
      <w:pPr>
        <w:pStyle w:val="TOC2"/>
        <w:tabs>
          <w:tab w:val="right" w:leader="dot" w:pos="8306"/>
        </w:tabs>
      </w:pPr>
      <w:hyperlink w:anchor="_Toc13428" w:history="1">
        <w:r>
          <w:rPr>
            <w:rFonts w:ascii="仿宋" w:eastAsia="仿宋" w:hAnsi="仿宋" w:cs="仿宋" w:hint="eastAsia"/>
            <w:lang w:eastAsia="zh-CN"/>
          </w:rPr>
          <w:t>(二)、建设进度</w:t>
        </w:r>
        <w:r>
          <w:tab/>
        </w:r>
        <w:r>
          <w:fldChar w:fldCharType="begin"/>
        </w:r>
        <w:r>
          <w:instrText xml:space="preserve"> PAGEREF _Toc13428 \h </w:instrText>
        </w:r>
        <w:r>
          <w:fldChar w:fldCharType="separate"/>
        </w:r>
        <w:r>
          <w:t>43</w:t>
        </w:r>
        <w:r>
          <w:fldChar w:fldCharType="end"/>
        </w:r>
      </w:hyperlink>
    </w:p>
    <w:p>
      <w:pPr>
        <w:pStyle w:val="TOC2"/>
        <w:tabs>
          <w:tab w:val="right" w:leader="dot" w:pos="8306"/>
        </w:tabs>
      </w:pPr>
      <w:hyperlink w:anchor="_Toc17942" w:history="1">
        <w:r>
          <w:rPr>
            <w:rFonts w:ascii="仿宋" w:eastAsia="仿宋" w:hAnsi="仿宋" w:cs="仿宋" w:hint="eastAsia"/>
            <w:lang w:eastAsia="zh-CN"/>
          </w:rPr>
          <w:t>(三)、进度安排注意事项</w:t>
        </w:r>
        <w:r>
          <w:tab/>
        </w:r>
        <w:r>
          <w:fldChar w:fldCharType="begin"/>
        </w:r>
        <w:r>
          <w:instrText xml:space="preserve"> PAGEREF _Toc17942 \h </w:instrText>
        </w:r>
        <w:r>
          <w:fldChar w:fldCharType="separate"/>
        </w:r>
        <w:r>
          <w:t>44</w:t>
        </w:r>
        <w:r>
          <w:fldChar w:fldCharType="end"/>
        </w:r>
      </w:hyperlink>
    </w:p>
    <w:p>
      <w:pPr>
        <w:pStyle w:val="TOC2"/>
        <w:tabs>
          <w:tab w:val="right" w:leader="dot" w:pos="8306"/>
        </w:tabs>
      </w:pPr>
      <w:hyperlink w:anchor="_Toc25124" w:history="1">
        <w:r>
          <w:rPr>
            <w:rFonts w:ascii="仿宋" w:eastAsia="仿宋" w:hAnsi="仿宋" w:cs="仿宋" w:hint="eastAsia"/>
            <w:lang w:eastAsia="zh-CN"/>
          </w:rPr>
          <w:t>(四)、人力资源配置</w:t>
        </w:r>
        <w:r>
          <w:tab/>
        </w:r>
        <w:r>
          <w:fldChar w:fldCharType="begin"/>
        </w:r>
        <w:r>
          <w:instrText xml:space="preserve"> PAGEREF _Toc25124 \h </w:instrText>
        </w:r>
        <w:r>
          <w:fldChar w:fldCharType="separate"/>
        </w:r>
        <w:r>
          <w:t>46</w:t>
        </w:r>
        <w:r>
          <w:fldChar w:fldCharType="end"/>
        </w:r>
      </w:hyperlink>
    </w:p>
    <w:p>
      <w:pPr>
        <w:pStyle w:val="TOC1"/>
        <w:tabs>
          <w:tab w:val="right" w:leader="dot" w:pos="8306"/>
        </w:tabs>
      </w:pPr>
      <w:hyperlink w:anchor="_Toc18062" w:history="1">
        <w:r>
          <w:rPr>
            <w:rFonts w:ascii="仿宋" w:eastAsia="仿宋" w:hAnsi="仿宋" w:cs="仿宋" w:hint="eastAsia"/>
            <w:lang w:eastAsia="zh-CN"/>
          </w:rPr>
          <w:t>十二、生化诊断产品项目人力资源管理</w:t>
        </w:r>
        <w:r>
          <w:tab/>
        </w:r>
        <w:r>
          <w:fldChar w:fldCharType="begin"/>
        </w:r>
        <w:r>
          <w:instrText xml:space="preserve"> PAGEREF _Toc18062 \h </w:instrText>
        </w:r>
        <w:r>
          <w:fldChar w:fldCharType="separate"/>
        </w:r>
        <w:r>
          <w:t>46</w:t>
        </w:r>
        <w:r>
          <w:fldChar w:fldCharType="end"/>
        </w:r>
      </w:hyperlink>
    </w:p>
    <w:p>
      <w:pPr>
        <w:pStyle w:val="TOC2"/>
        <w:tabs>
          <w:tab w:val="right" w:leader="dot" w:pos="8306"/>
        </w:tabs>
      </w:pPr>
      <w:hyperlink w:anchor="_Toc11588" w:history="1">
        <w:r>
          <w:rPr>
            <w:rFonts w:ascii="仿宋" w:eastAsia="仿宋" w:hAnsi="仿宋" w:cs="仿宋" w:hint="eastAsia"/>
            <w:lang w:eastAsia="zh-CN"/>
          </w:rPr>
          <w:t>(一)、建立健全的预算管理制度</w:t>
        </w:r>
        <w:r>
          <w:tab/>
        </w:r>
        <w:r>
          <w:fldChar w:fldCharType="begin"/>
        </w:r>
        <w:r>
          <w:instrText xml:space="preserve"> PAGEREF _Toc11588 \h </w:instrText>
        </w:r>
        <w:r>
          <w:fldChar w:fldCharType="separate"/>
        </w:r>
        <w:r>
          <w:t>46</w:t>
        </w:r>
        <w:r>
          <w:fldChar w:fldCharType="end"/>
        </w:r>
      </w:hyperlink>
    </w:p>
    <w:p>
      <w:pPr>
        <w:pStyle w:val="TOC2"/>
        <w:tabs>
          <w:tab w:val="right" w:leader="dot" w:pos="8306"/>
        </w:tabs>
      </w:pPr>
      <w:hyperlink w:anchor="_Toc17458" w:history="1">
        <w:r>
          <w:rPr>
            <w:rFonts w:ascii="仿宋" w:eastAsia="仿宋" w:hAnsi="仿宋" w:cs="仿宋" w:hint="eastAsia"/>
            <w:lang w:eastAsia="zh-CN"/>
          </w:rPr>
          <w:t>(二)、加强资金流动监控</w:t>
        </w:r>
        <w:r>
          <w:tab/>
        </w:r>
        <w:r>
          <w:fldChar w:fldCharType="begin"/>
        </w:r>
        <w:r>
          <w:instrText xml:space="preserve"> PAGEREF _Toc17458 \h </w:instrText>
        </w:r>
        <w:r>
          <w:fldChar w:fldCharType="separate"/>
        </w:r>
        <w:r>
          <w:t>48</w:t>
        </w:r>
        <w:r>
          <w:fldChar w:fldCharType="end"/>
        </w:r>
      </w:hyperlink>
    </w:p>
    <w:p>
      <w:pPr>
        <w:pStyle w:val="TOC2"/>
        <w:tabs>
          <w:tab w:val="right" w:leader="dot" w:pos="8306"/>
        </w:tabs>
      </w:pPr>
      <w:hyperlink w:anchor="_Toc18791" w:history="1">
        <w:r>
          <w:rPr>
            <w:rFonts w:ascii="仿宋" w:eastAsia="仿宋" w:hAnsi="仿宋" w:cs="仿宋" w:hint="eastAsia"/>
            <w:lang w:eastAsia="zh-CN"/>
          </w:rPr>
          <w:t>(三)、制定完善的风险控制机制</w:t>
        </w:r>
        <w:r>
          <w:tab/>
        </w:r>
        <w:r>
          <w:fldChar w:fldCharType="begin"/>
        </w:r>
        <w:r>
          <w:instrText xml:space="preserve"> PAGEREF _Toc18791 \h </w:instrText>
        </w:r>
        <w:r>
          <w:fldChar w:fldCharType="separate"/>
        </w:r>
        <w:r>
          <w:t>49</w:t>
        </w:r>
        <w:r>
          <w:fldChar w:fldCharType="end"/>
        </w:r>
      </w:hyperlink>
    </w:p>
    <w:p>
      <w:pPr>
        <w:pStyle w:val="TOC2"/>
        <w:tabs>
          <w:tab w:val="right" w:leader="dot" w:pos="8306"/>
        </w:tabs>
      </w:pPr>
      <w:hyperlink w:anchor="_Toc6721" w:history="1">
        <w:r>
          <w:rPr>
            <w:rFonts w:ascii="仿宋" w:eastAsia="仿宋" w:hAnsi="仿宋" w:cs="仿宋" w:hint="eastAsia"/>
            <w:lang w:eastAsia="zh-CN"/>
          </w:rPr>
          <w:t>(四)、优化成本管理</w:t>
        </w:r>
        <w:r>
          <w:tab/>
        </w:r>
        <w:r>
          <w:fldChar w:fldCharType="begin"/>
        </w:r>
        <w:r>
          <w:instrText xml:space="preserve"> PAGEREF _Toc6721 \h </w:instrText>
        </w:r>
        <w:r>
          <w:fldChar w:fldCharType="separate"/>
        </w:r>
        <w:r>
          <w:t>51</w:t>
        </w:r>
        <w:r>
          <w:fldChar w:fldCharType="end"/>
        </w:r>
      </w:hyperlink>
    </w:p>
    <w:p>
      <w:pPr>
        <w:pStyle w:val="TOC1"/>
        <w:tabs>
          <w:tab w:val="right" w:leader="dot" w:pos="8306"/>
        </w:tabs>
      </w:pPr>
      <w:hyperlink w:anchor="_Toc2806" w:history="1">
        <w:r>
          <w:rPr>
            <w:rFonts w:ascii="仿宋" w:eastAsia="仿宋" w:hAnsi="仿宋" w:cs="仿宋" w:hint="eastAsia"/>
            <w:lang w:eastAsia="zh-CN"/>
          </w:rPr>
          <w:t>十三、生化诊断产品项目工程方案分析</w:t>
        </w:r>
        <w:r>
          <w:tab/>
        </w:r>
        <w:r>
          <w:fldChar w:fldCharType="begin"/>
        </w:r>
        <w:r>
          <w:instrText xml:space="preserve"> PAGEREF _Toc2806 \h </w:instrText>
        </w:r>
        <w:r>
          <w:fldChar w:fldCharType="separate"/>
        </w:r>
        <w:r>
          <w:t>52</w:t>
        </w:r>
        <w:r>
          <w:fldChar w:fldCharType="end"/>
        </w:r>
      </w:hyperlink>
    </w:p>
    <w:p>
      <w:pPr>
        <w:pStyle w:val="TOC2"/>
        <w:tabs>
          <w:tab w:val="right" w:leader="dot" w:pos="8306"/>
        </w:tabs>
      </w:pPr>
      <w:hyperlink w:anchor="_Toc16635" w:history="1">
        <w:r>
          <w:rPr>
            <w:rFonts w:ascii="仿宋" w:eastAsia="仿宋" w:hAnsi="仿宋" w:cs="仿宋" w:hint="eastAsia"/>
            <w:lang w:eastAsia="zh-CN"/>
          </w:rPr>
          <w:t>(一)、建筑工程设计原则</w:t>
        </w:r>
        <w:r>
          <w:tab/>
        </w:r>
        <w:r>
          <w:fldChar w:fldCharType="begin"/>
        </w:r>
        <w:r>
          <w:instrText xml:space="preserve"> PAGEREF _Toc16635 \h </w:instrText>
        </w:r>
        <w:r>
          <w:fldChar w:fldCharType="separate"/>
        </w:r>
        <w:r>
          <w:t>52</w:t>
        </w:r>
        <w:r>
          <w:fldChar w:fldCharType="end"/>
        </w:r>
      </w:hyperlink>
    </w:p>
    <w:p>
      <w:pPr>
        <w:pStyle w:val="TOC2"/>
        <w:tabs>
          <w:tab w:val="right" w:leader="dot" w:pos="8306"/>
        </w:tabs>
      </w:pPr>
      <w:hyperlink w:anchor="_Toc12462" w:history="1">
        <w:r>
          <w:rPr>
            <w:rFonts w:ascii="仿宋" w:eastAsia="仿宋" w:hAnsi="仿宋" w:cs="仿宋" w:hint="eastAsia"/>
            <w:lang w:eastAsia="zh-CN"/>
          </w:rPr>
          <w:t>(二)、土建工程建设指标</w:t>
        </w:r>
        <w:r>
          <w:tab/>
        </w:r>
        <w:r>
          <w:fldChar w:fldCharType="begin"/>
        </w:r>
        <w:r>
          <w:instrText xml:space="preserve"> PAGEREF _Toc12462 \h </w:instrText>
        </w:r>
        <w:r>
          <w:fldChar w:fldCharType="separate"/>
        </w:r>
        <w:r>
          <w:t>55</w:t>
        </w:r>
        <w:r>
          <w:fldChar w:fldCharType="end"/>
        </w:r>
      </w:hyperlink>
    </w:p>
    <w:p>
      <w:pPr>
        <w:pStyle w:val="TOC1"/>
        <w:tabs>
          <w:tab w:val="right" w:leader="dot" w:pos="8306"/>
        </w:tabs>
      </w:pPr>
      <w:hyperlink w:anchor="_Toc28097" w:history="1">
        <w:r>
          <w:rPr>
            <w:rFonts w:ascii="仿宋" w:eastAsia="仿宋" w:hAnsi="仿宋" w:cs="仿宋" w:hint="eastAsia"/>
            <w:lang w:eastAsia="zh-CN"/>
          </w:rPr>
          <w:t>十四、供应链管理</w:t>
        </w:r>
        <w:r>
          <w:tab/>
        </w:r>
        <w:r>
          <w:fldChar w:fldCharType="begin"/>
        </w:r>
        <w:r>
          <w:instrText xml:space="preserve"> PAGEREF _Toc28097 \h </w:instrText>
        </w:r>
        <w:r>
          <w:fldChar w:fldCharType="separate"/>
        </w:r>
        <w:r>
          <w:t>57</w:t>
        </w:r>
        <w:r>
          <w:fldChar w:fldCharType="end"/>
        </w:r>
      </w:hyperlink>
    </w:p>
    <w:p>
      <w:pPr>
        <w:pStyle w:val="TOC2"/>
        <w:tabs>
          <w:tab w:val="right" w:leader="dot" w:pos="8306"/>
        </w:tabs>
      </w:pPr>
      <w:hyperlink w:anchor="_Toc3511" w:history="1">
        <w:r>
          <w:rPr>
            <w:rFonts w:ascii="仿宋" w:eastAsia="仿宋" w:hAnsi="仿宋" w:cs="仿宋" w:hint="eastAsia"/>
            <w:lang w:eastAsia="zh-CN"/>
          </w:rPr>
          <w:t>(一)、供应链战略规划</w:t>
        </w:r>
        <w:r>
          <w:tab/>
        </w:r>
        <w:r>
          <w:fldChar w:fldCharType="begin"/>
        </w:r>
        <w:r>
          <w:instrText xml:space="preserve"> PAGEREF _Toc3511 \h </w:instrText>
        </w:r>
        <w:r>
          <w:fldChar w:fldCharType="separate"/>
        </w:r>
        <w:r>
          <w:t>57</w:t>
        </w:r>
        <w:r>
          <w:fldChar w:fldCharType="end"/>
        </w:r>
      </w:hyperlink>
    </w:p>
    <w:p>
      <w:pPr>
        <w:pStyle w:val="TOC2"/>
        <w:tabs>
          <w:tab w:val="right" w:leader="dot" w:pos="8306"/>
        </w:tabs>
      </w:pPr>
      <w:hyperlink w:anchor="_Toc30008" w:history="1">
        <w:r>
          <w:rPr>
            <w:rFonts w:ascii="仿宋" w:eastAsia="仿宋" w:hAnsi="仿宋" w:cs="仿宋" w:hint="eastAsia"/>
            <w:lang w:eastAsia="zh-CN"/>
          </w:rPr>
          <w:t>(二)、供应商选择与合作</w:t>
        </w:r>
        <w:r>
          <w:tab/>
        </w:r>
        <w:r>
          <w:fldChar w:fldCharType="begin"/>
        </w:r>
        <w:r>
          <w:instrText xml:space="preserve"> PAGEREF _Toc30008 \h </w:instrText>
        </w:r>
        <w:r>
          <w:fldChar w:fldCharType="separate"/>
        </w:r>
        <w:r>
          <w:t>58</w:t>
        </w:r>
        <w:r>
          <w:fldChar w:fldCharType="end"/>
        </w:r>
      </w:hyperlink>
    </w:p>
    <w:p>
      <w:pPr>
        <w:pStyle w:val="TOC2"/>
        <w:tabs>
          <w:tab w:val="right" w:leader="dot" w:pos="8306"/>
        </w:tabs>
      </w:pPr>
      <w:hyperlink w:anchor="_Toc16824" w:history="1">
        <w:r>
          <w:rPr>
            <w:rFonts w:ascii="仿宋" w:eastAsia="仿宋" w:hAnsi="仿宋" w:cs="仿宋" w:hint="eastAsia"/>
            <w:lang w:eastAsia="zh-CN"/>
          </w:rPr>
          <w:t>(三)、物流与库存管理</w:t>
        </w:r>
        <w:r>
          <w:tab/>
        </w:r>
        <w:r>
          <w:fldChar w:fldCharType="begin"/>
        </w:r>
        <w:r>
          <w:instrText xml:space="preserve"> PAGEREF _Toc16824 \h </w:instrText>
        </w:r>
        <w:r>
          <w:fldChar w:fldCharType="separate"/>
        </w:r>
        <w:r>
          <w:t>60</w:t>
        </w:r>
        <w:r>
          <w:fldChar w:fldCharType="end"/>
        </w:r>
      </w:hyperlink>
    </w:p>
    <w:p>
      <w:pPr>
        <w:pStyle w:val="TOC1"/>
        <w:tabs>
          <w:tab w:val="right" w:leader="dot" w:pos="8306"/>
        </w:tabs>
      </w:pPr>
      <w:hyperlink w:anchor="_Toc1953" w:history="1">
        <w:r>
          <w:rPr>
            <w:rFonts w:ascii="仿宋" w:eastAsia="仿宋" w:hAnsi="仿宋" w:cs="仿宋" w:hint="eastAsia"/>
            <w:lang w:eastAsia="zh-CN"/>
          </w:rPr>
          <w:t>十五、利益相关者分析与沟通计划</w:t>
        </w:r>
        <w:r>
          <w:tab/>
        </w:r>
        <w:r>
          <w:fldChar w:fldCharType="begin"/>
        </w:r>
        <w:r>
          <w:instrText xml:space="preserve"> PAGEREF _Toc1953 \h </w:instrText>
        </w:r>
        <w:r>
          <w:fldChar w:fldCharType="separate"/>
        </w:r>
        <w:r>
          <w:t>61</w:t>
        </w:r>
        <w:r>
          <w:fldChar w:fldCharType="end"/>
        </w:r>
      </w:hyperlink>
    </w:p>
    <w:p>
      <w:pPr>
        <w:pStyle w:val="TOC2"/>
        <w:tabs>
          <w:tab w:val="right" w:leader="dot" w:pos="8306"/>
        </w:tabs>
      </w:pPr>
      <w:hyperlink w:anchor="_Toc22108" w:history="1">
        <w:r>
          <w:rPr>
            <w:rFonts w:ascii="仿宋" w:eastAsia="仿宋" w:hAnsi="仿宋" w:cs="仿宋" w:hint="eastAsia"/>
            <w:lang w:eastAsia="zh-CN"/>
          </w:rPr>
          <w:t>(一)、利益相关者分析</w:t>
        </w:r>
        <w:r>
          <w:tab/>
        </w:r>
        <w:r>
          <w:fldChar w:fldCharType="begin"/>
        </w:r>
        <w:r>
          <w:instrText xml:space="preserve"> PAGEREF _Toc22108 \h </w:instrText>
        </w:r>
        <w:r>
          <w:fldChar w:fldCharType="separate"/>
        </w:r>
        <w:r>
          <w:t>61</w:t>
        </w:r>
        <w:r>
          <w:fldChar w:fldCharType="end"/>
        </w:r>
      </w:hyperlink>
    </w:p>
    <w:p>
      <w:pPr>
        <w:pStyle w:val="TOC2"/>
        <w:tabs>
          <w:tab w:val="right" w:leader="dot" w:pos="8306"/>
        </w:tabs>
      </w:pPr>
      <w:hyperlink w:anchor="_Toc24763" w:history="1">
        <w:r>
          <w:rPr>
            <w:rFonts w:ascii="仿宋" w:eastAsia="仿宋" w:hAnsi="仿宋" w:cs="仿宋" w:hint="eastAsia"/>
            <w:lang w:eastAsia="zh-CN"/>
          </w:rPr>
          <w:t>(二)、沟通计划</w:t>
        </w:r>
        <w:r>
          <w:tab/>
        </w:r>
        <w:r>
          <w:fldChar w:fldCharType="begin"/>
        </w:r>
        <w:r>
          <w:instrText xml:space="preserve"> PAGEREF _Toc24763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929"/>
      <w:r>
        <w:rPr>
          <w:rFonts w:ascii="仿宋" w:eastAsia="仿宋" w:hAnsi="仿宋" w:cs="仿宋" w:hint="eastAsia"/>
          <w:sz w:val="28"/>
          <w:lang w:eastAsia="zh-CN"/>
        </w:rPr>
        <w:t>一、生化诊断产品项目选址可行性分析</w:t>
      </w:r>
      <w:bookmarkEnd w:id="2"/>
    </w:p>
    <w:p>
      <w:pPr>
        <w:pStyle w:val="Heading2"/>
        <w:rPr>
          <w:rFonts w:ascii="仿宋" w:eastAsia="仿宋" w:hAnsi="仿宋" w:cs="仿宋" w:hint="eastAsia"/>
          <w:lang w:eastAsia="zh-CN"/>
        </w:rPr>
      </w:pPr>
      <w:bookmarkStart w:id="3" w:name="_Toc17721"/>
      <w:r>
        <w:rPr>
          <w:rFonts w:ascii="仿宋" w:eastAsia="仿宋" w:hAnsi="仿宋" w:cs="仿宋" w:hint="eastAsia"/>
          <w:lang w:eastAsia="zh-CN"/>
        </w:rPr>
        <w:t>(一)、生化诊断产品项目选址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该生化诊断产品项目选址位于XX省XX市XX区XXX街道</w:t>
      </w:r>
    </w:p>
    <w:p>
      <w:pPr>
        <w:pStyle w:val="Heading2"/>
        <w:ind w:firstLine="560" w:firstLineChars="200"/>
        <w:rPr>
          <w:rFonts w:ascii="仿宋" w:eastAsia="仿宋" w:hAnsi="仿宋" w:cs="仿宋" w:hint="eastAsia"/>
          <w:sz w:val="28"/>
          <w:lang w:eastAsia="zh-CN"/>
        </w:rPr>
      </w:pPr>
      <w:bookmarkStart w:id="4" w:name="_Toc2502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生化诊断产品项目的征地面积将根据生化诊断产品项目的实际规模和需求进行精确规划。具体面积XXX平方米，旨在确保生化诊断产品项目不仅能够满足当前的发展需求，还能够预留空间以适应未来的扩展。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净用地面积是在征地面积基础上去除不可利用面积后的实际可开发用地。具体面积XXX平方米，考虑到环保、交通、安全等多方面因素，以确保生化诊断产品项目在整体利用效率上达到最优。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生化诊断产品项目计划建设的建筑总规模具体面积XXX平方米。这一规模的确定综合考虑了生化诊断产品项目的性质、规模，以及城市规划的相关要求，确保建筑布局与周边环境协调一致。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绿地率是生化诊断产品项目用地中被规划为绿地的比例。具体面积XXX平方米，旨在通过合理规划绿地，改善生化诊断产品项目周边环境，提升居民生活质量，并符合城市整体绿化规划。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容积率是用地上可以建设的建筑总体积与用地面积之比。具体面积XXX，通过合理的容积率规划，确保生化诊断产品项目建筑规模与周边环境和谐共生。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生化诊断产品项目选址与当地城市规划相一致，具体面积XXX平方米。通过与城市规划部门深入沟通，确保生化诊断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生化诊断产品项目选址符合当地产业政策，具体面积XXX平方米。这包括生化诊断产品项目对当地经济的促进作用，以及对相关产业的带动效应，确保生化诊断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用地总体要求必须符合环保和可持续发展的原则，具体面积XXX平方米。通过采用绿色建筑设计、节能减排等措施，确保生化诊断产品项目在建设和运营过程中对环境的影响最小化，达到可持续发展的要求。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确保生化诊断产品项目选址具备必要的公共设施配套，具体面积XXX平方米。这包括交通便利性、教育、医疗等基础设施，以提高居民生活品质，使得生化诊断产品项目选址更具吸引力。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考虑用地总体要求对当地社会稳定性的影响，具体面积XXX平方米。通过深入了解当地社区反馈，确保生化诊断产品项目的选址和建设过程对当地社会和谐稳定产生积极作用。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生化诊断产品项目选址不仅符合法规和规划，还在实际操作中具有可行性。这一全面规划将为生化诊断产品项目的成功实施提供坚实的基础，确保生化诊断产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36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诊断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生化诊断产品项目的设备规划和空间设计中，我们将采取灵活设备布局的措施。设备布局将根据实际需求进行灵活设计，避免不必要的浪费。通过合理规划设备摆放位置，我们将提高设备的利用率，减少设备间距，以确保生化诊断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生化诊断产品项目内部引入共享设施的概念，例如共享会议室、办公区等。通过这种方式，我们可以减少对资源的重复建设，提高资源共享效率，从而减小生化诊断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90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生化诊断产品项目的总图布置中，我们将不同功能区域进行明确的规划，以最大程度满足生化诊断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85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生化诊断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化诊断产品项目对环境的影响是综合评价的重要因素之一。我们将详细考虑选址周边的自然环境、生态保护区、水源地等情况，确保生化诊断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对选址的评价还需充分考虑当地政府的产业政策和法规。我们将详细了解生化诊断产品项目所在地的相关政策，确保生化诊断产品项目的规划和运营与当地法规相符，降低不必要的法律风险。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考虑到社会稳定性对企业运营的重要性，我们将评估选址地区的社会安全情况、劳工关系、社区反馈等方面，以确保生化诊断产品项目的建设和运营不会受到社会稳定性的负面影响。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最后，我们将综合考虑用地成本，包括土地购置费用、土地开发成本等。通过对用地成本的详细评估，我们能够做出更为精确的经济效益分析，为生化诊断产品项目的投资决策提供有力支持。</w:t>
      </w:r>
    </w:p>
    <w:p>
      <w:pPr>
        <w:pStyle w:val="Heading1"/>
        <w:ind w:firstLine="560" w:firstLineChars="200"/>
        <w:rPr>
          <w:rFonts w:ascii="仿宋" w:eastAsia="仿宋" w:hAnsi="仿宋" w:cs="仿宋" w:hint="eastAsia"/>
          <w:sz w:val="28"/>
          <w:lang w:eastAsia="zh-CN"/>
        </w:rPr>
      </w:pPr>
      <w:bookmarkStart w:id="8" w:name="_Toc16728"/>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3812"/>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生化诊断产品项目的主要产品是XXXX，预计年产值为XXX万元。这一产品在市场中占据着重要的地位，其广泛的应用范围使得该生化诊断产品项目的市场前景非常广阔。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生化诊断产品项目的xxx产品作为重要的原材料之一，将在多个领域发挥关键作用。其在建筑、交通、能源等方面的广泛应用将为整个产业链提供强大的支持，形成产业协同效应。生化诊断产品项目的年产值XXX万XXX万XXX万万元不仅反映了其在市场上的巨大潜力，更预示着它对国民经济的积极贡献。这种关联度高、涉及面广的产业关系，使得该生化诊断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445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总征地面积为XXXX平方米，相当于约XX.XX亩，其中净用地面积为XXXX平方米，红线范围内相当于约XX.XX亩。这一用地规模充分考虑了生化诊断产品项目的建设需求，保障了生化诊断产品项目在合适的空间内得以充分发展。生化诊断产品项目规划的总建筑面积为XXXX平方米，其中主体工程建设占XXXX平方米，计容建筑面积达XXXX平方米。预计建筑工程的投资将达到XXXX万元，为生化诊断产品项目的顺利推进提供了经济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计划购置的设备共计XXXX台（套），设备购置费用为XXXX万元。这一设备购置计划充分考虑到生化诊断产品项目的生产需求和技术要求，确保了生化诊断产品项目在生产运营中具备先进的技术装备和高效的生产能力。设备的合理配置将为生化诊断产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计划总投资为XXXX万元，预计年实现营业收入为XXXX万元。这一产能规模的设定旨在确保生化诊断产品项目能够在投资与回报之间取得平衡，实现长期可持续的发展。生化诊断产品项目的总投资充分考虑到各个方面的需求，包括用地建设、设备购置等多个环节，以确保生化诊断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3708"/>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6496"/>
      <w:r>
        <w:rPr>
          <w:rFonts w:ascii="仿宋" w:eastAsia="仿宋" w:hAnsi="仿宋" w:cs="仿宋" w:hint="eastAsia"/>
          <w:lang w:eastAsia="zh-CN"/>
        </w:rPr>
        <w:t>(一)、生化诊断产品行业分析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行业一直以来都是市场的关注焦点。行业内的发展趋势、竞争态势以及潜在机会都对生化诊断产品项目的推进产生深远的影响。通过深入研究行业的整体概貌，我们将更好地理解行业的核心特征，为生化诊断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诊断产品行业，技术一直是推动创新和发展的关键因素。我们将对当前技术趋势进行详尽分析，包括但不限于人工智能、大数据应用、先进制造技术等。这有助于生化诊断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生化诊断产品项目成功的基础。我们将对主要竞争对手进行深入研究，包括其市场份额、产品特点、市场定位等。通过全面了解竞争对手的优势和劣势，生化诊断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0592"/>
      <w:r>
        <w:rPr>
          <w:rFonts w:ascii="仿宋" w:eastAsia="仿宋" w:hAnsi="仿宋" w:cs="仿宋" w:hint="eastAsia"/>
          <w:sz w:val="28"/>
          <w:lang w:eastAsia="zh-CN"/>
        </w:rPr>
        <w:t>(二)、生化诊断产品市场分析预测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生化诊断产品市场未来的增长趋势。这包括市场的整体规模、各细分领域的发展趋势等。生化诊断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生化诊断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生化诊断产品项目实施过程中需要充分考虑的因素。我们将对市场风险进行全面评估，包括但不限于政策法规风险、市场竞争风险、技术变革风险等。通过对潜在风险的深入分析，生化诊断产品项目可以制定相应的风险缓解策略，降低不确定性对生化诊断产品项目的影响。</w:t>
      </w:r>
    </w:p>
    <w:p>
      <w:pPr>
        <w:pStyle w:val="Heading1"/>
        <w:ind w:firstLine="560" w:firstLineChars="200"/>
        <w:rPr>
          <w:rFonts w:ascii="仿宋" w:eastAsia="仿宋" w:hAnsi="仿宋" w:cs="仿宋" w:hint="eastAsia"/>
          <w:sz w:val="28"/>
          <w:lang w:eastAsia="zh-CN"/>
        </w:rPr>
      </w:pPr>
      <w:bookmarkStart w:id="14" w:name="_Toc108"/>
      <w:r>
        <w:rPr>
          <w:rFonts w:ascii="仿宋" w:eastAsia="仿宋" w:hAnsi="仿宋" w:cs="仿宋" w:hint="eastAsia"/>
          <w:sz w:val="28"/>
          <w:lang w:eastAsia="zh-CN"/>
        </w:rPr>
        <w:t>四、生化诊断产品项目概论</w:t>
      </w:r>
      <w:bookmarkEnd w:id="14"/>
    </w:p>
    <w:p>
      <w:pPr>
        <w:pStyle w:val="Heading2"/>
        <w:rPr>
          <w:rFonts w:ascii="仿宋" w:eastAsia="仿宋" w:hAnsi="仿宋" w:cs="仿宋" w:hint="eastAsia"/>
          <w:lang w:eastAsia="zh-CN"/>
        </w:rPr>
      </w:pPr>
      <w:bookmarkStart w:id="15" w:name="_Toc31138"/>
      <w:r>
        <w:rPr>
          <w:rFonts w:ascii="仿宋" w:eastAsia="仿宋" w:hAnsi="仿宋" w:cs="仿宋" w:hint="eastAsia"/>
          <w:lang w:eastAsia="zh-CN"/>
        </w:rPr>
        <w:t>(一)、生化诊断产品项目概况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起源追溯至对市场的深入洞察。市场的不断演变与变革为生化诊断产品项目提供了难得的机遇。当前市场存在的需求缺口和变革的大环境共同构成了生化诊断产品项目的背景。这个生化诊断产品项目旨在充分利用市场机遇，填补行业中尚未满足的需求，为客户提供全新的解决方案。市场的变革和需求的增长使得这个生化诊断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生化诊断产品项目名称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正式命名为生化诊断产品。这个名称不仅仅是一个标识，更代表了生化诊断产品项目的核心理念和愿景。它蕴含着生化诊断产品项目所要解决问题的关键字，具有强烈的表达和辨识度，为生化诊断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生化诊断产品项目目标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核心目标是提供一种全新、高效的解决方案，满足客户日益增长的需求。生化诊断产品项目追求的不仅仅是满足市场需求，更是在市场中获得卓越的竞争优势。通过不断提升产品或服务的质量和创新水平，生化诊断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生化诊断产品项目范围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全面涵盖了产品研发、制造、市场推广和售后服务，确保从产品设计到最终用户体验的全方位关注。这一全面的生化诊断产品项目范围是为了确保生化诊断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生化诊断产品项目时间表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生化诊断产品项目计划在未来18个月内完成，包括研发、测试、市场试点和正式推出等不同阶段。这个时间表的合理设计是为了确保生化诊断产品项目各个阶段的顺利推进，以便按时交付高质量的成果。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生化诊断产品项目预算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总预算估算为XX百万美元，主要分配在研发、市场推广、人员培训和运营等方面。这一充足的预算为生化诊断产品项目提供了充足的资源，确保生化诊断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生化诊断产品项目风险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生化诊断产品项目可能面临的风险包括市场接受度低、技术难题、竞争激烈等。生化诊断产品项目团队已经制定了相应的风险应对计划，通过前瞻性的风险管理，确保生化诊断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生化诊断产品项目团队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生化诊断产品项目汇聚了一支经验丰富、多领域专业素养的核心团队，确保生化诊断产品项目在各个方面都能拥有高水平的执行力。团队的协同作战是生化诊断产品项目成功的关键因素之一。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生化诊断产品项目背景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生化诊断产品项目的背景根植于市场对更高效、创新产品的渴望，同时也受到科技发展对行业格局的深刻改变的影响。这为生化诊断产品项目提供了广阔的发展空间和市场需求。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生化诊断产品项目现状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截至目前，生化诊断产品项目已完成市场调研和技术验证，取得了初步的成功。这为生化诊断产品项目在未来的发展奠定了坚实的基础，为更远大的目标打下了坚实的基石。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4110"/>
      <w:r>
        <w:rPr>
          <w:rFonts w:ascii="仿宋" w:eastAsia="仿宋" w:hAnsi="仿宋" w:cs="仿宋" w:hint="eastAsia"/>
          <w:sz w:val="28"/>
          <w:lang w:eastAsia="zh-CN"/>
        </w:rPr>
        <w:t>(二)、生化诊断产品项目目标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keyword》生化诊断产品项目首要业务目标是在市场中占据有利地位，实现产品/服务的成功推广和销售。通过不断提升产品质量、创新性，生化诊断产品项目追求成为行业中的领导者，赢得更多客户的青睐。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在科技迅速发展的时代，生化诊断产品项目着眼于技术创新。通过持续的研发和技术升级，生化诊断产品项目旨在推出更具创新性的产品或服务，以满足市场对新鲜、先进解决方案的需求。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为了建立可持续的客户关系，生化诊断产品项目设定了客户满意度目标。通过提供卓越的产品质量和优质的客户服务，生化诊断产品项目追求赢得客户的信任和忠诚度，确保他们的满意度达到行业领先水平。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生化诊断产品项目注重社会责任和可持续发展。通过实施环保、社会责任生化诊断产品项目，生化诊断产品项目致力于在经济发展的同时保护环境，促进社会公平，实现可持续经营。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生化诊断产品项目的团队是实现目标的核心驱动力。因此，生化诊断产品项目设定了团队发展目标，包括提升团队成员的专业技能、培养领导力，以及搭建协同高效的团队工作氛围。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2208"/>
      <w:r>
        <w:rPr>
          <w:rFonts w:ascii="仿宋" w:eastAsia="仿宋" w:hAnsi="仿宋" w:cs="仿宋" w:hint="eastAsia"/>
          <w:sz w:val="28"/>
          <w:lang w:eastAsia="zh-CN"/>
        </w:rPr>
        <w:t>(三)、生化诊断产品项目提出的理由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生化诊断产品项目提出的理由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提出源于对市场机遇的深刻洞察。当前市场中存在的需求缺口和行业发展趋势表明，有巨大的商业机会等待被开发。通过准确捕捉市场机遇，生化诊断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生化诊断产品项目的理念基于对技术创新的信仰。通过持续的研发和技术投入，生化诊断产品项目有望推出更具创新性的产品或服务。在科技飞速发展的当下，生化诊断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提出是为了增强企业的行业竞争力。通过提升产品或服务的质量和独特性，生化诊断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响应了消费者需求的变化。随着社会和科技的不断发展，消费者对产品和服务的需求也在发生变化。通过深入了解并及时回应消费者的新需求，生化诊断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生化诊断产品项目的提出是企业战略发展规划的一部分。在面对日益激烈的市场竞争和不断变化的商业环境中，生化诊断产品项目作为企业战略的一环，旨在为企业开辟新的增长领域，巩固企业在行业中的地位。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诊断产品项目的提出不仅仅是基于商业考量，还注重社会责任。通过推出环保、社会责任等方面的生化诊断产品项目，生化诊断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https://d.book118.com/035311204243011123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生化诊断产品项目规划设计蓝图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47873"/>
    <w:rsid w:val="7E9478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3112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2024-03-05T10:54:00Z</dcterms:created>
  <dcterms:modified xsi:type="dcterms:W3CDTF">2024-03-05T10:55:07Z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3B1FFF6928784B74AEB7F92F5F1505D8_11</vt:lpwstr>
  </property>
  <property fmtid="{D5CDD505-2E9C-101B-9397-08002B2CF9AE}" pid="3" name="KSOProductBuildVer">
    <vt:lpwstr>2052-12.1.0.16388</vt:lpwstr>
  </property>
</Properties>
</file>