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睡眠保健用品项目规划设计纲要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5" w:history="1">
        <w:r>
          <w:rPr>
            <w:rFonts w:ascii="仿宋" w:eastAsia="仿宋" w:hAnsi="仿宋" w:cs="仿宋" w:hint="eastAsia"/>
            <w:lang w:eastAsia="zh-CN"/>
          </w:rPr>
          <w:t>序言</w:t>
        </w:r>
        <w:r>
          <w:tab/>
        </w:r>
        <w:r>
          <w:fldChar w:fldCharType="begin"/>
        </w:r>
        <w:r>
          <w:instrText xml:space="preserve"> PAGEREF _Toc2985 \h </w:instrText>
        </w:r>
        <w:r>
          <w:fldChar w:fldCharType="separate"/>
        </w:r>
        <w:r>
          <w:t>3</w:t>
        </w:r>
        <w:r>
          <w:fldChar w:fldCharType="end"/>
        </w:r>
      </w:hyperlink>
    </w:p>
    <w:p>
      <w:pPr>
        <w:pStyle w:val="TOC1"/>
        <w:tabs>
          <w:tab w:val="right" w:leader="dot" w:pos="8306"/>
        </w:tabs>
      </w:pPr>
      <w:hyperlink w:anchor="_Toc16045" w:history="1">
        <w:r>
          <w:rPr>
            <w:rFonts w:ascii="仿宋" w:eastAsia="仿宋" w:hAnsi="仿宋" w:cs="仿宋" w:hint="eastAsia"/>
            <w:lang w:eastAsia="zh-CN"/>
          </w:rPr>
          <w:t>一、睡眠保健用品项目土建工程</w:t>
        </w:r>
        <w:r>
          <w:tab/>
        </w:r>
        <w:r>
          <w:fldChar w:fldCharType="begin"/>
        </w:r>
        <w:r>
          <w:instrText xml:space="preserve"> PAGEREF _Toc16045 \h </w:instrText>
        </w:r>
        <w:r>
          <w:fldChar w:fldCharType="separate"/>
        </w:r>
        <w:r>
          <w:t>3</w:t>
        </w:r>
        <w:r>
          <w:fldChar w:fldCharType="end"/>
        </w:r>
      </w:hyperlink>
    </w:p>
    <w:p>
      <w:pPr>
        <w:pStyle w:val="TOC2"/>
        <w:tabs>
          <w:tab w:val="right" w:leader="dot" w:pos="8306"/>
        </w:tabs>
      </w:pPr>
      <w:hyperlink w:anchor="_Toc31336" w:history="1">
        <w:r>
          <w:rPr>
            <w:rFonts w:ascii="仿宋" w:eastAsia="仿宋" w:hAnsi="仿宋" w:cs="仿宋" w:hint="eastAsia"/>
            <w:lang w:eastAsia="zh-CN"/>
          </w:rPr>
          <w:t>(一)、建筑工程设计原则</w:t>
        </w:r>
        <w:r>
          <w:tab/>
        </w:r>
        <w:r>
          <w:fldChar w:fldCharType="begin"/>
        </w:r>
        <w:r>
          <w:instrText xml:space="preserve"> PAGEREF _Toc31336 \h </w:instrText>
        </w:r>
        <w:r>
          <w:fldChar w:fldCharType="separate"/>
        </w:r>
        <w:r>
          <w:t>3</w:t>
        </w:r>
        <w:r>
          <w:fldChar w:fldCharType="end"/>
        </w:r>
      </w:hyperlink>
    </w:p>
    <w:p>
      <w:pPr>
        <w:pStyle w:val="TOC2"/>
        <w:tabs>
          <w:tab w:val="right" w:leader="dot" w:pos="8306"/>
        </w:tabs>
      </w:pPr>
      <w:hyperlink w:anchor="_Toc16787" w:history="1">
        <w:r>
          <w:rPr>
            <w:rFonts w:ascii="仿宋" w:eastAsia="仿宋" w:hAnsi="仿宋" w:cs="仿宋" w:hint="eastAsia"/>
            <w:lang w:eastAsia="zh-CN"/>
          </w:rPr>
          <w:t>(二)、土建工程设计年限及安全等级</w:t>
        </w:r>
        <w:r>
          <w:tab/>
        </w:r>
        <w:r>
          <w:fldChar w:fldCharType="begin"/>
        </w:r>
        <w:r>
          <w:instrText xml:space="preserve"> PAGEREF _Toc16787 \h </w:instrText>
        </w:r>
        <w:r>
          <w:fldChar w:fldCharType="separate"/>
        </w:r>
        <w:r>
          <w:t>4</w:t>
        </w:r>
        <w:r>
          <w:fldChar w:fldCharType="end"/>
        </w:r>
      </w:hyperlink>
    </w:p>
    <w:p>
      <w:pPr>
        <w:pStyle w:val="TOC2"/>
        <w:tabs>
          <w:tab w:val="right" w:leader="dot" w:pos="8306"/>
        </w:tabs>
      </w:pPr>
      <w:hyperlink w:anchor="_Toc21227" w:history="1">
        <w:r>
          <w:rPr>
            <w:rFonts w:ascii="仿宋" w:eastAsia="仿宋" w:hAnsi="仿宋" w:cs="仿宋" w:hint="eastAsia"/>
            <w:lang w:eastAsia="zh-CN"/>
          </w:rPr>
          <w:t>(三)、建筑工程设计总体要求</w:t>
        </w:r>
        <w:r>
          <w:tab/>
        </w:r>
        <w:r>
          <w:fldChar w:fldCharType="begin"/>
        </w:r>
        <w:r>
          <w:instrText xml:space="preserve"> PAGEREF _Toc21227 \h </w:instrText>
        </w:r>
        <w:r>
          <w:fldChar w:fldCharType="separate"/>
        </w:r>
        <w:r>
          <w:t>5</w:t>
        </w:r>
        <w:r>
          <w:fldChar w:fldCharType="end"/>
        </w:r>
      </w:hyperlink>
    </w:p>
    <w:p>
      <w:pPr>
        <w:pStyle w:val="TOC2"/>
        <w:tabs>
          <w:tab w:val="right" w:leader="dot" w:pos="8306"/>
        </w:tabs>
      </w:pPr>
      <w:hyperlink w:anchor="_Toc10375" w:history="1">
        <w:r>
          <w:rPr>
            <w:rFonts w:ascii="仿宋" w:eastAsia="仿宋" w:hAnsi="仿宋" w:cs="仿宋" w:hint="eastAsia"/>
            <w:lang w:eastAsia="zh-CN"/>
          </w:rPr>
          <w:t>(四)、土建工程建设指标</w:t>
        </w:r>
        <w:r>
          <w:tab/>
        </w:r>
        <w:r>
          <w:fldChar w:fldCharType="begin"/>
        </w:r>
        <w:r>
          <w:instrText xml:space="preserve"> PAGEREF _Toc10375 \h </w:instrText>
        </w:r>
        <w:r>
          <w:fldChar w:fldCharType="separate"/>
        </w:r>
        <w:r>
          <w:t>6</w:t>
        </w:r>
        <w:r>
          <w:fldChar w:fldCharType="end"/>
        </w:r>
      </w:hyperlink>
    </w:p>
    <w:p>
      <w:pPr>
        <w:pStyle w:val="TOC1"/>
        <w:tabs>
          <w:tab w:val="right" w:leader="dot" w:pos="8306"/>
        </w:tabs>
      </w:pPr>
      <w:hyperlink w:anchor="_Toc4154" w:history="1">
        <w:r>
          <w:rPr>
            <w:rFonts w:ascii="仿宋" w:eastAsia="仿宋" w:hAnsi="仿宋" w:cs="仿宋" w:hint="eastAsia"/>
            <w:lang w:eastAsia="zh-CN"/>
          </w:rPr>
          <w:t>二、睡眠保健用品项目绩效评估</w:t>
        </w:r>
        <w:r>
          <w:tab/>
        </w:r>
        <w:r>
          <w:fldChar w:fldCharType="begin"/>
        </w:r>
        <w:r>
          <w:instrText xml:space="preserve"> PAGEREF _Toc4154 \h </w:instrText>
        </w:r>
        <w:r>
          <w:fldChar w:fldCharType="separate"/>
        </w:r>
        <w:r>
          <w:t>6</w:t>
        </w:r>
        <w:r>
          <w:fldChar w:fldCharType="end"/>
        </w:r>
      </w:hyperlink>
    </w:p>
    <w:p>
      <w:pPr>
        <w:pStyle w:val="TOC2"/>
        <w:tabs>
          <w:tab w:val="right" w:leader="dot" w:pos="8306"/>
        </w:tabs>
      </w:pPr>
      <w:hyperlink w:anchor="_Toc20280" w:history="1">
        <w:r>
          <w:rPr>
            <w:rFonts w:ascii="仿宋" w:eastAsia="仿宋" w:hAnsi="仿宋" w:cs="仿宋" w:hint="eastAsia"/>
            <w:lang w:eastAsia="zh-CN"/>
          </w:rPr>
          <w:t>(一)、绩效评估指标</w:t>
        </w:r>
        <w:r>
          <w:tab/>
        </w:r>
        <w:r>
          <w:fldChar w:fldCharType="begin"/>
        </w:r>
        <w:r>
          <w:instrText xml:space="preserve"> PAGEREF _Toc20280 \h </w:instrText>
        </w:r>
        <w:r>
          <w:fldChar w:fldCharType="separate"/>
        </w:r>
        <w:r>
          <w:t>6</w:t>
        </w:r>
        <w:r>
          <w:fldChar w:fldCharType="end"/>
        </w:r>
      </w:hyperlink>
    </w:p>
    <w:p>
      <w:pPr>
        <w:pStyle w:val="TOC2"/>
        <w:tabs>
          <w:tab w:val="right" w:leader="dot" w:pos="8306"/>
        </w:tabs>
      </w:pPr>
      <w:hyperlink w:anchor="_Toc24809" w:history="1">
        <w:r>
          <w:rPr>
            <w:rFonts w:ascii="仿宋" w:eastAsia="仿宋" w:hAnsi="仿宋" w:cs="仿宋" w:hint="eastAsia"/>
            <w:lang w:eastAsia="zh-CN"/>
          </w:rPr>
          <w:t>(二)、绩效评估方法</w:t>
        </w:r>
        <w:r>
          <w:tab/>
        </w:r>
        <w:r>
          <w:fldChar w:fldCharType="begin"/>
        </w:r>
        <w:r>
          <w:instrText xml:space="preserve"> PAGEREF _Toc24809 \h </w:instrText>
        </w:r>
        <w:r>
          <w:fldChar w:fldCharType="separate"/>
        </w:r>
        <w:r>
          <w:t>7</w:t>
        </w:r>
        <w:r>
          <w:fldChar w:fldCharType="end"/>
        </w:r>
      </w:hyperlink>
    </w:p>
    <w:p>
      <w:pPr>
        <w:pStyle w:val="TOC2"/>
        <w:tabs>
          <w:tab w:val="right" w:leader="dot" w:pos="8306"/>
        </w:tabs>
      </w:pPr>
      <w:hyperlink w:anchor="_Toc27914" w:history="1">
        <w:r>
          <w:rPr>
            <w:rFonts w:ascii="仿宋" w:eastAsia="仿宋" w:hAnsi="仿宋" w:cs="仿宋" w:hint="eastAsia"/>
            <w:lang w:eastAsia="zh-CN"/>
          </w:rPr>
          <w:t>(三)、绩效评估周期</w:t>
        </w:r>
        <w:r>
          <w:tab/>
        </w:r>
        <w:r>
          <w:fldChar w:fldCharType="begin"/>
        </w:r>
        <w:r>
          <w:instrText xml:space="preserve"> PAGEREF _Toc27914 \h </w:instrText>
        </w:r>
        <w:r>
          <w:fldChar w:fldCharType="separate"/>
        </w:r>
        <w:r>
          <w:t>8</w:t>
        </w:r>
        <w:r>
          <w:fldChar w:fldCharType="end"/>
        </w:r>
      </w:hyperlink>
    </w:p>
    <w:p>
      <w:pPr>
        <w:pStyle w:val="TOC1"/>
        <w:tabs>
          <w:tab w:val="right" w:leader="dot" w:pos="8306"/>
        </w:tabs>
      </w:pPr>
      <w:hyperlink w:anchor="_Toc15740" w:history="1">
        <w:r>
          <w:rPr>
            <w:rFonts w:ascii="仿宋" w:eastAsia="仿宋" w:hAnsi="仿宋" w:cs="仿宋" w:hint="eastAsia"/>
            <w:lang w:eastAsia="zh-CN"/>
          </w:rPr>
          <w:t>三、产品规划分析</w:t>
        </w:r>
        <w:r>
          <w:tab/>
        </w:r>
        <w:r>
          <w:fldChar w:fldCharType="begin"/>
        </w:r>
        <w:r>
          <w:instrText xml:space="preserve"> PAGEREF _Toc15740 \h </w:instrText>
        </w:r>
        <w:r>
          <w:fldChar w:fldCharType="separate"/>
        </w:r>
        <w:r>
          <w:t>9</w:t>
        </w:r>
        <w:r>
          <w:fldChar w:fldCharType="end"/>
        </w:r>
      </w:hyperlink>
    </w:p>
    <w:p>
      <w:pPr>
        <w:pStyle w:val="TOC2"/>
        <w:tabs>
          <w:tab w:val="right" w:leader="dot" w:pos="8306"/>
        </w:tabs>
      </w:pPr>
      <w:hyperlink w:anchor="_Toc1110" w:history="1">
        <w:r>
          <w:rPr>
            <w:rFonts w:ascii="仿宋" w:eastAsia="仿宋" w:hAnsi="仿宋" w:cs="仿宋" w:hint="eastAsia"/>
            <w:lang w:eastAsia="zh-CN"/>
          </w:rPr>
          <w:t>(一)、产品规划</w:t>
        </w:r>
        <w:r>
          <w:tab/>
        </w:r>
        <w:r>
          <w:fldChar w:fldCharType="begin"/>
        </w:r>
        <w:r>
          <w:instrText xml:space="preserve"> PAGEREF _Toc1110 \h </w:instrText>
        </w:r>
        <w:r>
          <w:fldChar w:fldCharType="separate"/>
        </w:r>
        <w:r>
          <w:t>9</w:t>
        </w:r>
        <w:r>
          <w:fldChar w:fldCharType="end"/>
        </w:r>
      </w:hyperlink>
    </w:p>
    <w:p>
      <w:pPr>
        <w:pStyle w:val="TOC2"/>
        <w:tabs>
          <w:tab w:val="right" w:leader="dot" w:pos="8306"/>
        </w:tabs>
      </w:pPr>
      <w:hyperlink w:anchor="_Toc813" w:history="1">
        <w:r>
          <w:rPr>
            <w:rFonts w:ascii="仿宋" w:eastAsia="仿宋" w:hAnsi="仿宋" w:cs="仿宋" w:hint="eastAsia"/>
            <w:lang w:eastAsia="zh-CN"/>
          </w:rPr>
          <w:t>(二)、建设规模</w:t>
        </w:r>
        <w:r>
          <w:tab/>
        </w:r>
        <w:r>
          <w:fldChar w:fldCharType="begin"/>
        </w:r>
        <w:r>
          <w:instrText xml:space="preserve"> PAGEREF _Toc813 \h </w:instrText>
        </w:r>
        <w:r>
          <w:fldChar w:fldCharType="separate"/>
        </w:r>
        <w:r>
          <w:t>10</w:t>
        </w:r>
        <w:r>
          <w:fldChar w:fldCharType="end"/>
        </w:r>
      </w:hyperlink>
    </w:p>
    <w:p>
      <w:pPr>
        <w:pStyle w:val="TOC1"/>
        <w:tabs>
          <w:tab w:val="right" w:leader="dot" w:pos="8306"/>
        </w:tabs>
      </w:pPr>
      <w:hyperlink w:anchor="_Toc22696" w:history="1">
        <w:r>
          <w:rPr>
            <w:rFonts w:ascii="仿宋" w:eastAsia="仿宋" w:hAnsi="仿宋" w:cs="仿宋" w:hint="eastAsia"/>
            <w:lang w:eastAsia="zh-CN"/>
          </w:rPr>
          <w:t>四、睡眠保健用品项目可持续发展</w:t>
        </w:r>
        <w:r>
          <w:tab/>
        </w:r>
        <w:r>
          <w:fldChar w:fldCharType="begin"/>
        </w:r>
        <w:r>
          <w:instrText xml:space="preserve"> PAGEREF _Toc22696 \h </w:instrText>
        </w:r>
        <w:r>
          <w:fldChar w:fldCharType="separate"/>
        </w:r>
        <w:r>
          <w:t>11</w:t>
        </w:r>
        <w:r>
          <w:fldChar w:fldCharType="end"/>
        </w:r>
      </w:hyperlink>
    </w:p>
    <w:p>
      <w:pPr>
        <w:pStyle w:val="TOC2"/>
        <w:tabs>
          <w:tab w:val="right" w:leader="dot" w:pos="8306"/>
        </w:tabs>
      </w:pPr>
      <w:hyperlink w:anchor="_Toc15782" w:history="1">
        <w:r>
          <w:rPr>
            <w:rFonts w:ascii="仿宋" w:eastAsia="仿宋" w:hAnsi="仿宋" w:cs="仿宋" w:hint="eastAsia"/>
            <w:lang w:eastAsia="zh-CN"/>
          </w:rPr>
          <w:t>(一)、可持续战略与实践</w:t>
        </w:r>
        <w:r>
          <w:tab/>
        </w:r>
        <w:r>
          <w:fldChar w:fldCharType="begin"/>
        </w:r>
        <w:r>
          <w:instrText xml:space="preserve"> PAGEREF _Toc15782 \h </w:instrText>
        </w:r>
        <w:r>
          <w:fldChar w:fldCharType="separate"/>
        </w:r>
        <w:r>
          <w:t>11</w:t>
        </w:r>
        <w:r>
          <w:fldChar w:fldCharType="end"/>
        </w:r>
      </w:hyperlink>
    </w:p>
    <w:p>
      <w:pPr>
        <w:pStyle w:val="TOC2"/>
        <w:tabs>
          <w:tab w:val="right" w:leader="dot" w:pos="8306"/>
        </w:tabs>
      </w:pPr>
      <w:hyperlink w:anchor="_Toc3086" w:history="1">
        <w:r>
          <w:rPr>
            <w:rFonts w:ascii="仿宋" w:eastAsia="仿宋" w:hAnsi="仿宋" w:cs="仿宋" w:hint="eastAsia"/>
            <w:lang w:eastAsia="zh-CN"/>
          </w:rPr>
          <w:t>(二)、环保与社会责任</w:t>
        </w:r>
        <w:r>
          <w:tab/>
        </w:r>
        <w:r>
          <w:fldChar w:fldCharType="begin"/>
        </w:r>
        <w:r>
          <w:instrText xml:space="preserve"> PAGEREF _Toc3086 \h </w:instrText>
        </w:r>
        <w:r>
          <w:fldChar w:fldCharType="separate"/>
        </w:r>
        <w:r>
          <w:t>12</w:t>
        </w:r>
        <w:r>
          <w:fldChar w:fldCharType="end"/>
        </w:r>
      </w:hyperlink>
    </w:p>
    <w:p>
      <w:pPr>
        <w:pStyle w:val="TOC1"/>
        <w:tabs>
          <w:tab w:val="right" w:leader="dot" w:pos="8306"/>
        </w:tabs>
      </w:pPr>
      <w:hyperlink w:anchor="_Toc24482" w:history="1">
        <w:r>
          <w:rPr>
            <w:rFonts w:ascii="仿宋" w:eastAsia="仿宋" w:hAnsi="仿宋" w:cs="仿宋" w:hint="eastAsia"/>
            <w:lang w:eastAsia="zh-CN"/>
          </w:rPr>
          <w:t>五、工艺说明</w:t>
        </w:r>
        <w:r>
          <w:tab/>
        </w:r>
        <w:r>
          <w:fldChar w:fldCharType="begin"/>
        </w:r>
        <w:r>
          <w:instrText xml:space="preserve"> PAGEREF _Toc24482 \h </w:instrText>
        </w:r>
        <w:r>
          <w:fldChar w:fldCharType="separate"/>
        </w:r>
        <w:r>
          <w:t>13</w:t>
        </w:r>
        <w:r>
          <w:fldChar w:fldCharType="end"/>
        </w:r>
      </w:hyperlink>
    </w:p>
    <w:p>
      <w:pPr>
        <w:pStyle w:val="TOC2"/>
        <w:tabs>
          <w:tab w:val="right" w:leader="dot" w:pos="8306"/>
        </w:tabs>
      </w:pPr>
      <w:hyperlink w:anchor="_Toc17327" w:history="1">
        <w:r>
          <w:rPr>
            <w:rFonts w:ascii="仿宋" w:eastAsia="仿宋" w:hAnsi="仿宋" w:cs="仿宋" w:hint="eastAsia"/>
            <w:lang w:eastAsia="zh-CN"/>
          </w:rPr>
          <w:t>(一)、技术管理特点</w:t>
        </w:r>
        <w:r>
          <w:tab/>
        </w:r>
        <w:r>
          <w:fldChar w:fldCharType="begin"/>
        </w:r>
        <w:r>
          <w:instrText xml:space="preserve"> PAGEREF _Toc17327 \h </w:instrText>
        </w:r>
        <w:r>
          <w:fldChar w:fldCharType="separate"/>
        </w:r>
        <w:r>
          <w:t>13</w:t>
        </w:r>
        <w:r>
          <w:fldChar w:fldCharType="end"/>
        </w:r>
      </w:hyperlink>
    </w:p>
    <w:p>
      <w:pPr>
        <w:pStyle w:val="TOC2"/>
        <w:tabs>
          <w:tab w:val="right" w:leader="dot" w:pos="8306"/>
        </w:tabs>
      </w:pPr>
      <w:hyperlink w:anchor="_Toc27038" w:history="1">
        <w:r>
          <w:rPr>
            <w:rFonts w:ascii="仿宋" w:eastAsia="仿宋" w:hAnsi="仿宋" w:cs="仿宋" w:hint="eastAsia"/>
            <w:lang w:eastAsia="zh-CN"/>
          </w:rPr>
          <w:t>(二)、睡眠保健用品项目工艺技术设计方案</w:t>
        </w:r>
        <w:r>
          <w:tab/>
        </w:r>
        <w:r>
          <w:fldChar w:fldCharType="begin"/>
        </w:r>
        <w:r>
          <w:instrText xml:space="preserve"> PAGEREF _Toc27038 \h </w:instrText>
        </w:r>
        <w:r>
          <w:fldChar w:fldCharType="separate"/>
        </w:r>
        <w:r>
          <w:t>14</w:t>
        </w:r>
        <w:r>
          <w:fldChar w:fldCharType="end"/>
        </w:r>
      </w:hyperlink>
    </w:p>
    <w:p>
      <w:pPr>
        <w:pStyle w:val="TOC2"/>
        <w:tabs>
          <w:tab w:val="right" w:leader="dot" w:pos="8306"/>
        </w:tabs>
      </w:pPr>
      <w:hyperlink w:anchor="_Toc30272" w:history="1">
        <w:r>
          <w:rPr>
            <w:rFonts w:ascii="仿宋" w:eastAsia="仿宋" w:hAnsi="仿宋" w:cs="仿宋" w:hint="eastAsia"/>
            <w:lang w:eastAsia="zh-CN"/>
          </w:rPr>
          <w:t>(三)、设备选型方案</w:t>
        </w:r>
        <w:r>
          <w:tab/>
        </w:r>
        <w:r>
          <w:fldChar w:fldCharType="begin"/>
        </w:r>
        <w:r>
          <w:instrText xml:space="preserve"> PAGEREF _Toc30272 \h </w:instrText>
        </w:r>
        <w:r>
          <w:fldChar w:fldCharType="separate"/>
        </w:r>
        <w:r>
          <w:t>15</w:t>
        </w:r>
        <w:r>
          <w:fldChar w:fldCharType="end"/>
        </w:r>
      </w:hyperlink>
    </w:p>
    <w:p>
      <w:pPr>
        <w:pStyle w:val="TOC1"/>
        <w:tabs>
          <w:tab w:val="right" w:leader="dot" w:pos="8306"/>
        </w:tabs>
      </w:pPr>
      <w:hyperlink w:anchor="_Toc14073" w:history="1">
        <w:r>
          <w:rPr>
            <w:rFonts w:ascii="仿宋" w:eastAsia="仿宋" w:hAnsi="仿宋" w:cs="仿宋" w:hint="eastAsia"/>
            <w:lang w:eastAsia="zh-CN"/>
          </w:rPr>
          <w:t>六、睡眠保健用品项目危机管理</w:t>
        </w:r>
        <w:r>
          <w:tab/>
        </w:r>
        <w:r>
          <w:fldChar w:fldCharType="begin"/>
        </w:r>
        <w:r>
          <w:instrText xml:space="preserve"> PAGEREF _Toc14073 \h </w:instrText>
        </w:r>
        <w:r>
          <w:fldChar w:fldCharType="separate"/>
        </w:r>
        <w:r>
          <w:t>17</w:t>
        </w:r>
        <w:r>
          <w:fldChar w:fldCharType="end"/>
        </w:r>
      </w:hyperlink>
    </w:p>
    <w:p>
      <w:pPr>
        <w:pStyle w:val="TOC2"/>
        <w:tabs>
          <w:tab w:val="right" w:leader="dot" w:pos="8306"/>
        </w:tabs>
      </w:pPr>
      <w:hyperlink w:anchor="_Toc23325" w:history="1">
        <w:r>
          <w:rPr>
            <w:rFonts w:ascii="仿宋" w:eastAsia="仿宋" w:hAnsi="仿宋" w:cs="仿宋" w:hint="eastAsia"/>
            <w:lang w:eastAsia="zh-CN"/>
          </w:rPr>
          <w:t>(一)、危机预警与识别</w:t>
        </w:r>
        <w:r>
          <w:tab/>
        </w:r>
        <w:r>
          <w:fldChar w:fldCharType="begin"/>
        </w:r>
        <w:r>
          <w:instrText xml:space="preserve"> PAGEREF _Toc23325 \h </w:instrText>
        </w:r>
        <w:r>
          <w:fldChar w:fldCharType="separate"/>
        </w:r>
        <w:r>
          <w:t>17</w:t>
        </w:r>
        <w:r>
          <w:fldChar w:fldCharType="end"/>
        </w:r>
      </w:hyperlink>
    </w:p>
    <w:p>
      <w:pPr>
        <w:pStyle w:val="TOC2"/>
        <w:tabs>
          <w:tab w:val="right" w:leader="dot" w:pos="8306"/>
        </w:tabs>
      </w:pPr>
      <w:hyperlink w:anchor="_Toc11577" w:history="1">
        <w:r>
          <w:rPr>
            <w:rFonts w:ascii="仿宋" w:eastAsia="仿宋" w:hAnsi="仿宋" w:cs="仿宋" w:hint="eastAsia"/>
            <w:lang w:eastAsia="zh-CN"/>
          </w:rPr>
          <w:t>(二)、危机应对与恢复</w:t>
        </w:r>
        <w:r>
          <w:tab/>
        </w:r>
        <w:r>
          <w:fldChar w:fldCharType="begin"/>
        </w:r>
        <w:r>
          <w:instrText xml:space="preserve"> PAGEREF _Toc11577 \h </w:instrText>
        </w:r>
        <w:r>
          <w:fldChar w:fldCharType="separate"/>
        </w:r>
        <w:r>
          <w:t>18</w:t>
        </w:r>
        <w:r>
          <w:fldChar w:fldCharType="end"/>
        </w:r>
      </w:hyperlink>
    </w:p>
    <w:p>
      <w:pPr>
        <w:pStyle w:val="TOC1"/>
        <w:tabs>
          <w:tab w:val="right" w:leader="dot" w:pos="8306"/>
        </w:tabs>
      </w:pPr>
      <w:hyperlink w:anchor="_Toc26367" w:history="1">
        <w:r>
          <w:rPr>
            <w:rFonts w:ascii="仿宋" w:eastAsia="仿宋" w:hAnsi="仿宋" w:cs="仿宋" w:hint="eastAsia"/>
            <w:lang w:eastAsia="zh-CN"/>
          </w:rPr>
          <w:t>七、睡眠保健用品项目经营效益</w:t>
        </w:r>
        <w:r>
          <w:tab/>
        </w:r>
        <w:r>
          <w:fldChar w:fldCharType="begin"/>
        </w:r>
        <w:r>
          <w:instrText xml:space="preserve"> PAGEREF _Toc26367 \h </w:instrText>
        </w:r>
        <w:r>
          <w:fldChar w:fldCharType="separate"/>
        </w:r>
        <w:r>
          <w:t>19</w:t>
        </w:r>
        <w:r>
          <w:fldChar w:fldCharType="end"/>
        </w:r>
      </w:hyperlink>
    </w:p>
    <w:p>
      <w:pPr>
        <w:pStyle w:val="TOC2"/>
        <w:tabs>
          <w:tab w:val="right" w:leader="dot" w:pos="8306"/>
        </w:tabs>
      </w:pPr>
      <w:hyperlink w:anchor="_Toc9804" w:history="1">
        <w:r>
          <w:rPr>
            <w:rFonts w:ascii="仿宋" w:eastAsia="仿宋" w:hAnsi="仿宋" w:cs="仿宋" w:hint="eastAsia"/>
            <w:lang w:eastAsia="zh-CN"/>
          </w:rPr>
          <w:t>(一)、经济评价财务测算</w:t>
        </w:r>
        <w:r>
          <w:tab/>
        </w:r>
        <w:r>
          <w:fldChar w:fldCharType="begin"/>
        </w:r>
        <w:r>
          <w:instrText xml:space="preserve"> PAGEREF _Toc9804 \h </w:instrText>
        </w:r>
        <w:r>
          <w:fldChar w:fldCharType="separate"/>
        </w:r>
        <w:r>
          <w:t>19</w:t>
        </w:r>
        <w:r>
          <w:fldChar w:fldCharType="end"/>
        </w:r>
      </w:hyperlink>
    </w:p>
    <w:p>
      <w:pPr>
        <w:pStyle w:val="TOC2"/>
        <w:tabs>
          <w:tab w:val="right" w:leader="dot" w:pos="8306"/>
        </w:tabs>
      </w:pPr>
      <w:hyperlink w:anchor="_Toc27573" w:history="1">
        <w:r>
          <w:rPr>
            <w:rFonts w:ascii="仿宋" w:eastAsia="仿宋" w:hAnsi="仿宋" w:cs="仿宋" w:hint="eastAsia"/>
            <w:lang w:eastAsia="zh-CN"/>
          </w:rPr>
          <w:t>(二)、睡眠保健用品项目盈利能力分析</w:t>
        </w:r>
        <w:r>
          <w:tab/>
        </w:r>
        <w:r>
          <w:fldChar w:fldCharType="begin"/>
        </w:r>
        <w:r>
          <w:instrText xml:space="preserve"> PAGEREF _Toc27573 \h </w:instrText>
        </w:r>
        <w:r>
          <w:fldChar w:fldCharType="separate"/>
        </w:r>
        <w:r>
          <w:t>21</w:t>
        </w:r>
        <w:r>
          <w:fldChar w:fldCharType="end"/>
        </w:r>
      </w:hyperlink>
    </w:p>
    <w:p>
      <w:pPr>
        <w:pStyle w:val="TOC1"/>
        <w:tabs>
          <w:tab w:val="right" w:leader="dot" w:pos="8306"/>
        </w:tabs>
      </w:pPr>
      <w:hyperlink w:anchor="_Toc30207" w:history="1">
        <w:r>
          <w:rPr>
            <w:rFonts w:ascii="仿宋" w:eastAsia="仿宋" w:hAnsi="仿宋" w:cs="仿宋" w:hint="eastAsia"/>
            <w:lang w:eastAsia="zh-CN"/>
          </w:rPr>
          <w:t>八、睡眠保健用品项目社会影响</w:t>
        </w:r>
        <w:r>
          <w:tab/>
        </w:r>
        <w:r>
          <w:fldChar w:fldCharType="begin"/>
        </w:r>
        <w:r>
          <w:instrText xml:space="preserve"> PAGEREF _Toc30207 \h </w:instrText>
        </w:r>
        <w:r>
          <w:fldChar w:fldCharType="separate"/>
        </w:r>
        <w:r>
          <w:t>21</w:t>
        </w:r>
        <w:r>
          <w:fldChar w:fldCharType="end"/>
        </w:r>
      </w:hyperlink>
    </w:p>
    <w:p>
      <w:pPr>
        <w:pStyle w:val="TOC2"/>
        <w:tabs>
          <w:tab w:val="right" w:leader="dot" w:pos="8306"/>
        </w:tabs>
      </w:pPr>
      <w:hyperlink w:anchor="_Toc23107" w:history="1">
        <w:r>
          <w:rPr>
            <w:rFonts w:ascii="仿宋" w:eastAsia="仿宋" w:hAnsi="仿宋" w:cs="仿宋" w:hint="eastAsia"/>
            <w:lang w:eastAsia="zh-CN"/>
          </w:rPr>
          <w:t>(一)、社会责任与义务</w:t>
        </w:r>
        <w:r>
          <w:tab/>
        </w:r>
        <w:r>
          <w:fldChar w:fldCharType="begin"/>
        </w:r>
        <w:r>
          <w:instrText xml:space="preserve"> PAGEREF _Toc23107 \h </w:instrText>
        </w:r>
        <w:r>
          <w:fldChar w:fldCharType="separate"/>
        </w:r>
        <w:r>
          <w:t>21</w:t>
        </w:r>
        <w:r>
          <w:fldChar w:fldCharType="end"/>
        </w:r>
      </w:hyperlink>
    </w:p>
    <w:p>
      <w:pPr>
        <w:pStyle w:val="TOC2"/>
        <w:tabs>
          <w:tab w:val="right" w:leader="dot" w:pos="8306"/>
        </w:tabs>
      </w:pPr>
      <w:hyperlink w:anchor="_Toc11265" w:history="1">
        <w:r>
          <w:rPr>
            <w:rFonts w:ascii="仿宋" w:eastAsia="仿宋" w:hAnsi="仿宋" w:cs="仿宋" w:hint="eastAsia"/>
            <w:lang w:eastAsia="zh-CN"/>
          </w:rPr>
          <w:t>(二)、社会参与与沟通</w:t>
        </w:r>
        <w:r>
          <w:tab/>
        </w:r>
        <w:r>
          <w:fldChar w:fldCharType="begin"/>
        </w:r>
        <w:r>
          <w:instrText xml:space="preserve"> PAGEREF _Toc11265 \h </w:instrText>
        </w:r>
        <w:r>
          <w:fldChar w:fldCharType="separate"/>
        </w:r>
        <w:r>
          <w:t>22</w:t>
        </w:r>
        <w:r>
          <w:fldChar w:fldCharType="end"/>
        </w:r>
      </w:hyperlink>
    </w:p>
    <w:p>
      <w:pPr>
        <w:pStyle w:val="TOC1"/>
        <w:tabs>
          <w:tab w:val="right" w:leader="dot" w:pos="8306"/>
        </w:tabs>
      </w:pPr>
      <w:hyperlink w:anchor="_Toc25426" w:history="1">
        <w:r>
          <w:rPr>
            <w:rFonts w:ascii="仿宋" w:eastAsia="仿宋" w:hAnsi="仿宋" w:cs="仿宋" w:hint="eastAsia"/>
            <w:lang w:eastAsia="zh-CN"/>
          </w:rPr>
          <w:t>九、睡眠保健用品项目环境影响分析</w:t>
        </w:r>
        <w:r>
          <w:tab/>
        </w:r>
        <w:r>
          <w:fldChar w:fldCharType="begin"/>
        </w:r>
        <w:r>
          <w:instrText xml:space="preserve"> PAGEREF _Toc25426 \h </w:instrText>
        </w:r>
        <w:r>
          <w:fldChar w:fldCharType="separate"/>
        </w:r>
        <w:r>
          <w:t>23</w:t>
        </w:r>
        <w:r>
          <w:fldChar w:fldCharType="end"/>
        </w:r>
      </w:hyperlink>
    </w:p>
    <w:p>
      <w:pPr>
        <w:pStyle w:val="TOC2"/>
        <w:tabs>
          <w:tab w:val="right" w:leader="dot" w:pos="8306"/>
        </w:tabs>
      </w:pPr>
      <w:hyperlink w:anchor="_Toc32558" w:history="1">
        <w:r>
          <w:rPr>
            <w:rFonts w:ascii="仿宋" w:eastAsia="仿宋" w:hAnsi="仿宋" w:cs="仿宋" w:hint="eastAsia"/>
            <w:lang w:eastAsia="zh-CN"/>
          </w:rPr>
          <w:t>(一)、建设区域环境质量现状</w:t>
        </w:r>
        <w:r>
          <w:tab/>
        </w:r>
        <w:r>
          <w:fldChar w:fldCharType="begin"/>
        </w:r>
        <w:r>
          <w:instrText xml:space="preserve"> PAGEREF _Toc32558 \h </w:instrText>
        </w:r>
        <w:r>
          <w:fldChar w:fldCharType="separate"/>
        </w:r>
        <w:r>
          <w:t>23</w:t>
        </w:r>
        <w:r>
          <w:fldChar w:fldCharType="end"/>
        </w:r>
      </w:hyperlink>
    </w:p>
    <w:p>
      <w:pPr>
        <w:pStyle w:val="TOC2"/>
        <w:tabs>
          <w:tab w:val="right" w:leader="dot" w:pos="8306"/>
        </w:tabs>
      </w:pPr>
      <w:hyperlink w:anchor="_Toc20446" w:history="1">
        <w:r>
          <w:rPr>
            <w:rFonts w:ascii="仿宋" w:eastAsia="仿宋" w:hAnsi="仿宋" w:cs="仿宋" w:hint="eastAsia"/>
            <w:lang w:eastAsia="zh-CN"/>
          </w:rPr>
          <w:t>(二)、建设期环境保护</w:t>
        </w:r>
        <w:r>
          <w:tab/>
        </w:r>
        <w:r>
          <w:fldChar w:fldCharType="begin"/>
        </w:r>
        <w:r>
          <w:instrText xml:space="preserve"> PAGEREF _Toc20446 \h </w:instrText>
        </w:r>
        <w:r>
          <w:fldChar w:fldCharType="separate"/>
        </w:r>
        <w:r>
          <w:t>24</w:t>
        </w:r>
        <w:r>
          <w:fldChar w:fldCharType="end"/>
        </w:r>
      </w:hyperlink>
    </w:p>
    <w:p>
      <w:pPr>
        <w:pStyle w:val="TOC2"/>
        <w:tabs>
          <w:tab w:val="right" w:leader="dot" w:pos="8306"/>
        </w:tabs>
      </w:pPr>
      <w:hyperlink w:anchor="_Toc29682" w:history="1">
        <w:r>
          <w:rPr>
            <w:rFonts w:ascii="仿宋" w:eastAsia="仿宋" w:hAnsi="仿宋" w:cs="仿宋" w:hint="eastAsia"/>
            <w:lang w:eastAsia="zh-CN"/>
          </w:rPr>
          <w:t>(三)、运营期环境保护</w:t>
        </w:r>
        <w:r>
          <w:tab/>
        </w:r>
        <w:r>
          <w:fldChar w:fldCharType="begin"/>
        </w:r>
        <w:r>
          <w:instrText xml:space="preserve"> PAGEREF _Toc29682 \h </w:instrText>
        </w:r>
        <w:r>
          <w:fldChar w:fldCharType="separate"/>
        </w:r>
        <w:r>
          <w:t>26</w:t>
        </w:r>
        <w:r>
          <w:fldChar w:fldCharType="end"/>
        </w:r>
      </w:hyperlink>
    </w:p>
    <w:p>
      <w:pPr>
        <w:pStyle w:val="TOC2"/>
        <w:tabs>
          <w:tab w:val="right" w:leader="dot" w:pos="8306"/>
        </w:tabs>
      </w:pPr>
      <w:hyperlink w:anchor="_Toc31868" w:history="1">
        <w:r>
          <w:rPr>
            <w:rFonts w:ascii="仿宋" w:eastAsia="仿宋" w:hAnsi="仿宋" w:cs="仿宋" w:hint="eastAsia"/>
            <w:lang w:eastAsia="zh-CN"/>
          </w:rPr>
          <w:t>(四)、睡眠保健用品项目建设对区域经济的影响</w:t>
        </w:r>
        <w:r>
          <w:tab/>
        </w:r>
        <w:r>
          <w:fldChar w:fldCharType="begin"/>
        </w:r>
        <w:r>
          <w:instrText xml:space="preserve"> PAGEREF _Toc31868 \h </w:instrText>
        </w:r>
        <w:r>
          <w:fldChar w:fldCharType="separate"/>
        </w:r>
        <w:r>
          <w:t>27</w:t>
        </w:r>
        <w:r>
          <w:fldChar w:fldCharType="end"/>
        </w:r>
      </w:hyperlink>
    </w:p>
    <w:p>
      <w:pPr>
        <w:pStyle w:val="TOC2"/>
        <w:tabs>
          <w:tab w:val="right" w:leader="dot" w:pos="8306"/>
        </w:tabs>
      </w:pPr>
      <w:hyperlink w:anchor="_Toc7938" w:history="1">
        <w:r>
          <w:rPr>
            <w:rFonts w:ascii="仿宋" w:eastAsia="仿宋" w:hAnsi="仿宋" w:cs="仿宋" w:hint="eastAsia"/>
            <w:lang w:eastAsia="zh-CN"/>
          </w:rPr>
          <w:t>(五)、废弃物处理</w:t>
        </w:r>
        <w:r>
          <w:tab/>
        </w:r>
        <w:r>
          <w:fldChar w:fldCharType="begin"/>
        </w:r>
        <w:r>
          <w:instrText xml:space="preserve"> PAGEREF _Toc7938 \h </w:instrText>
        </w:r>
        <w:r>
          <w:fldChar w:fldCharType="separate"/>
        </w:r>
        <w:r>
          <w:t>29</w:t>
        </w:r>
        <w:r>
          <w:fldChar w:fldCharType="end"/>
        </w:r>
      </w:hyperlink>
    </w:p>
    <w:p>
      <w:pPr>
        <w:pStyle w:val="TOC2"/>
        <w:tabs>
          <w:tab w:val="right" w:leader="dot" w:pos="8306"/>
        </w:tabs>
      </w:pPr>
      <w:hyperlink w:anchor="_Toc29618" w:history="1">
        <w:r>
          <w:rPr>
            <w:rFonts w:ascii="仿宋" w:eastAsia="仿宋" w:hAnsi="仿宋" w:cs="仿宋" w:hint="eastAsia"/>
            <w:lang w:eastAsia="zh-CN"/>
          </w:rPr>
          <w:t>(六)、特殊环境影响分析</w:t>
        </w:r>
        <w:r>
          <w:tab/>
        </w:r>
        <w:r>
          <w:fldChar w:fldCharType="begin"/>
        </w:r>
        <w:r>
          <w:instrText xml:space="preserve"> PAGEREF _Toc29618 \h </w:instrText>
        </w:r>
        <w:r>
          <w:fldChar w:fldCharType="separate"/>
        </w:r>
        <w:r>
          <w:t>30</w:t>
        </w:r>
        <w:r>
          <w:fldChar w:fldCharType="end"/>
        </w:r>
      </w:hyperlink>
    </w:p>
    <w:p>
      <w:pPr>
        <w:pStyle w:val="TOC2"/>
        <w:tabs>
          <w:tab w:val="right" w:leader="dot" w:pos="8306"/>
        </w:tabs>
      </w:pPr>
      <w:hyperlink w:anchor="_Toc11978" w:history="1">
        <w:r>
          <w:rPr>
            <w:rFonts w:ascii="仿宋" w:eastAsia="仿宋" w:hAnsi="仿宋" w:cs="仿宋" w:hint="eastAsia"/>
            <w:lang w:eastAsia="zh-CN"/>
          </w:rPr>
          <w:t>(七)、清洁生产</w:t>
        </w:r>
        <w:r>
          <w:tab/>
        </w:r>
        <w:r>
          <w:fldChar w:fldCharType="begin"/>
        </w:r>
        <w:r>
          <w:instrText xml:space="preserve"> PAGEREF _Toc11978 \h </w:instrText>
        </w:r>
        <w:r>
          <w:fldChar w:fldCharType="separate"/>
        </w:r>
        <w:r>
          <w:t>31</w:t>
        </w:r>
        <w:r>
          <w:fldChar w:fldCharType="end"/>
        </w:r>
      </w:hyperlink>
    </w:p>
    <w:p>
      <w:pPr>
        <w:pStyle w:val="TOC2"/>
        <w:tabs>
          <w:tab w:val="right" w:leader="dot" w:pos="8306"/>
        </w:tabs>
      </w:pPr>
      <w:hyperlink w:anchor="_Toc18489" w:history="1">
        <w:r>
          <w:rPr>
            <w:rFonts w:ascii="仿宋" w:eastAsia="仿宋" w:hAnsi="仿宋" w:cs="仿宋" w:hint="eastAsia"/>
            <w:lang w:eastAsia="zh-CN"/>
          </w:rPr>
          <w:t>(八)、环境保护综合评价</w:t>
        </w:r>
        <w:r>
          <w:tab/>
        </w:r>
        <w:r>
          <w:fldChar w:fldCharType="begin"/>
        </w:r>
        <w:r>
          <w:instrText xml:space="preserve"> PAGEREF _Toc18489 \h </w:instrText>
        </w:r>
        <w:r>
          <w:fldChar w:fldCharType="separate"/>
        </w:r>
        <w:r>
          <w:t>33</w:t>
        </w:r>
        <w:r>
          <w:fldChar w:fldCharType="end"/>
        </w:r>
      </w:hyperlink>
    </w:p>
    <w:p>
      <w:pPr>
        <w:pStyle w:val="TOC1"/>
        <w:tabs>
          <w:tab w:val="right" w:leader="dot" w:pos="8306"/>
        </w:tabs>
      </w:pPr>
      <w:hyperlink w:anchor="_Toc31028" w:history="1">
        <w:r>
          <w:rPr>
            <w:rFonts w:ascii="仿宋" w:eastAsia="仿宋" w:hAnsi="仿宋" w:cs="仿宋" w:hint="eastAsia"/>
            <w:lang w:eastAsia="zh-CN"/>
          </w:rPr>
          <w:t>十、睡眠保健用品项目技术管理</w:t>
        </w:r>
        <w:r>
          <w:tab/>
        </w:r>
        <w:r>
          <w:fldChar w:fldCharType="begin"/>
        </w:r>
        <w:r>
          <w:instrText xml:space="preserve"> PAGEREF _Toc31028 \h </w:instrText>
        </w:r>
        <w:r>
          <w:fldChar w:fldCharType="separate"/>
        </w:r>
        <w:r>
          <w:t>34</w:t>
        </w:r>
        <w:r>
          <w:fldChar w:fldCharType="end"/>
        </w:r>
      </w:hyperlink>
    </w:p>
    <w:p>
      <w:pPr>
        <w:pStyle w:val="TOC2"/>
        <w:tabs>
          <w:tab w:val="right" w:leader="dot" w:pos="8306"/>
        </w:tabs>
      </w:pPr>
      <w:hyperlink w:anchor="_Toc5664" w:history="1">
        <w:r>
          <w:rPr>
            <w:rFonts w:ascii="仿宋" w:eastAsia="仿宋" w:hAnsi="仿宋" w:cs="仿宋" w:hint="eastAsia"/>
            <w:lang w:eastAsia="zh-CN"/>
          </w:rPr>
          <w:t>(一)、技术方案选用方向</w:t>
        </w:r>
        <w:r>
          <w:tab/>
        </w:r>
        <w:r>
          <w:fldChar w:fldCharType="begin"/>
        </w:r>
        <w:r>
          <w:instrText xml:space="preserve"> PAGEREF _Toc5664 \h </w:instrText>
        </w:r>
        <w:r>
          <w:fldChar w:fldCharType="separate"/>
        </w:r>
        <w:r>
          <w:t>34</w:t>
        </w:r>
        <w:r>
          <w:fldChar w:fldCharType="end"/>
        </w:r>
      </w:hyperlink>
    </w:p>
    <w:p>
      <w:pPr>
        <w:pStyle w:val="TOC2"/>
        <w:tabs>
          <w:tab w:val="right" w:leader="dot" w:pos="8306"/>
        </w:tabs>
      </w:pPr>
      <w:hyperlink w:anchor="_Toc30898" w:history="1">
        <w:r>
          <w:rPr>
            <w:rFonts w:ascii="仿宋" w:eastAsia="仿宋" w:hAnsi="仿宋" w:cs="仿宋" w:hint="eastAsia"/>
            <w:lang w:eastAsia="zh-CN"/>
          </w:rPr>
          <w:t>(二)、工艺技术方案选用原则</w:t>
        </w:r>
        <w:r>
          <w:tab/>
        </w:r>
        <w:r>
          <w:fldChar w:fldCharType="begin"/>
        </w:r>
        <w:r>
          <w:instrText xml:space="preserve"> PAGEREF _Toc30898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7" w:history="1">
        <w:r>
          <w:rPr>
            <w:rFonts w:ascii="仿宋" w:eastAsia="仿宋" w:hAnsi="仿宋" w:cs="仿宋" w:hint="eastAsia"/>
            <w:lang w:eastAsia="zh-CN"/>
          </w:rPr>
          <w:t>(三)、工艺技术方案要求</w:t>
        </w:r>
        <w:r>
          <w:tab/>
        </w:r>
        <w:r>
          <w:fldChar w:fldCharType="begin"/>
        </w:r>
        <w:r>
          <w:instrText xml:space="preserve"> PAGEREF _Toc2597 \h </w:instrText>
        </w:r>
        <w:r>
          <w:fldChar w:fldCharType="separate"/>
        </w:r>
        <w:r>
          <w:t>38</w:t>
        </w:r>
        <w:r>
          <w:fldChar w:fldCharType="end"/>
        </w:r>
      </w:hyperlink>
    </w:p>
    <w:p>
      <w:pPr>
        <w:pStyle w:val="TOC1"/>
        <w:tabs>
          <w:tab w:val="right" w:leader="dot" w:pos="8306"/>
        </w:tabs>
      </w:pPr>
      <w:hyperlink w:anchor="_Toc15040" w:history="1">
        <w:r>
          <w:rPr>
            <w:rFonts w:ascii="仿宋" w:eastAsia="仿宋" w:hAnsi="仿宋" w:cs="仿宋" w:hint="eastAsia"/>
            <w:lang w:eastAsia="zh-CN"/>
          </w:rPr>
          <w:t>十一、睡眠保健用品项目风险管理</w:t>
        </w:r>
        <w:r>
          <w:tab/>
        </w:r>
        <w:r>
          <w:fldChar w:fldCharType="begin"/>
        </w:r>
        <w:r>
          <w:instrText xml:space="preserve"> PAGEREF _Toc15040 \h </w:instrText>
        </w:r>
        <w:r>
          <w:fldChar w:fldCharType="separate"/>
        </w:r>
        <w:r>
          <w:t>40</w:t>
        </w:r>
        <w:r>
          <w:fldChar w:fldCharType="end"/>
        </w:r>
      </w:hyperlink>
    </w:p>
    <w:p>
      <w:pPr>
        <w:pStyle w:val="TOC2"/>
        <w:tabs>
          <w:tab w:val="right" w:leader="dot" w:pos="8306"/>
        </w:tabs>
      </w:pPr>
      <w:hyperlink w:anchor="_Toc2244" w:history="1">
        <w:r>
          <w:rPr>
            <w:rFonts w:ascii="仿宋" w:eastAsia="仿宋" w:hAnsi="仿宋" w:cs="仿宋" w:hint="eastAsia"/>
            <w:lang w:eastAsia="zh-CN"/>
          </w:rPr>
          <w:t>(一)、风险识别与评估</w:t>
        </w:r>
        <w:r>
          <w:tab/>
        </w:r>
        <w:r>
          <w:fldChar w:fldCharType="begin"/>
        </w:r>
        <w:r>
          <w:instrText xml:space="preserve"> PAGEREF _Toc2244 \h </w:instrText>
        </w:r>
        <w:r>
          <w:fldChar w:fldCharType="separate"/>
        </w:r>
        <w:r>
          <w:t>40</w:t>
        </w:r>
        <w:r>
          <w:fldChar w:fldCharType="end"/>
        </w:r>
      </w:hyperlink>
    </w:p>
    <w:p>
      <w:pPr>
        <w:pStyle w:val="TOC2"/>
        <w:tabs>
          <w:tab w:val="right" w:leader="dot" w:pos="8306"/>
        </w:tabs>
      </w:pPr>
      <w:hyperlink w:anchor="_Toc4910" w:history="1">
        <w:r>
          <w:rPr>
            <w:rFonts w:ascii="仿宋" w:eastAsia="仿宋" w:hAnsi="仿宋" w:cs="仿宋" w:hint="eastAsia"/>
            <w:lang w:eastAsia="zh-CN"/>
          </w:rPr>
          <w:t>(二)、风险应对策略</w:t>
        </w:r>
        <w:r>
          <w:tab/>
        </w:r>
        <w:r>
          <w:fldChar w:fldCharType="begin"/>
        </w:r>
        <w:r>
          <w:instrText xml:space="preserve"> PAGEREF _Toc4910 \h </w:instrText>
        </w:r>
        <w:r>
          <w:fldChar w:fldCharType="separate"/>
        </w:r>
        <w:r>
          <w:t>41</w:t>
        </w:r>
        <w:r>
          <w:fldChar w:fldCharType="end"/>
        </w:r>
      </w:hyperlink>
    </w:p>
    <w:p>
      <w:pPr>
        <w:pStyle w:val="TOC2"/>
        <w:tabs>
          <w:tab w:val="right" w:leader="dot" w:pos="8306"/>
        </w:tabs>
      </w:pPr>
      <w:hyperlink w:anchor="_Toc6853" w:history="1">
        <w:r>
          <w:rPr>
            <w:rFonts w:ascii="仿宋" w:eastAsia="仿宋" w:hAnsi="仿宋" w:cs="仿宋" w:hint="eastAsia"/>
            <w:lang w:eastAsia="zh-CN"/>
          </w:rPr>
          <w:t>(三)、风险监控与控制</w:t>
        </w:r>
        <w:r>
          <w:tab/>
        </w:r>
        <w:r>
          <w:fldChar w:fldCharType="begin"/>
        </w:r>
        <w:r>
          <w:instrText xml:space="preserve"> PAGEREF _Toc6853 \h </w:instrText>
        </w:r>
        <w:r>
          <w:fldChar w:fldCharType="separate"/>
        </w:r>
        <w:r>
          <w:t>43</w:t>
        </w:r>
        <w:r>
          <w:fldChar w:fldCharType="end"/>
        </w:r>
      </w:hyperlink>
    </w:p>
    <w:p>
      <w:pPr>
        <w:pStyle w:val="TOC1"/>
        <w:tabs>
          <w:tab w:val="right" w:leader="dot" w:pos="8306"/>
        </w:tabs>
      </w:pPr>
      <w:hyperlink w:anchor="_Toc17132" w:history="1">
        <w:r>
          <w:rPr>
            <w:rFonts w:ascii="仿宋" w:eastAsia="仿宋" w:hAnsi="仿宋" w:cs="仿宋" w:hint="eastAsia"/>
            <w:lang w:eastAsia="zh-CN"/>
          </w:rPr>
          <w:t>十二、睡眠保健用品项目计划安排</w:t>
        </w:r>
        <w:r>
          <w:tab/>
        </w:r>
        <w:r>
          <w:fldChar w:fldCharType="begin"/>
        </w:r>
        <w:r>
          <w:instrText xml:space="preserve"> PAGEREF _Toc17132 \h </w:instrText>
        </w:r>
        <w:r>
          <w:fldChar w:fldCharType="separate"/>
        </w:r>
        <w:r>
          <w:t>44</w:t>
        </w:r>
        <w:r>
          <w:fldChar w:fldCharType="end"/>
        </w:r>
      </w:hyperlink>
    </w:p>
    <w:p>
      <w:pPr>
        <w:pStyle w:val="TOC2"/>
        <w:tabs>
          <w:tab w:val="right" w:leader="dot" w:pos="8306"/>
        </w:tabs>
      </w:pPr>
      <w:hyperlink w:anchor="_Toc13151" w:history="1">
        <w:r>
          <w:rPr>
            <w:rFonts w:ascii="仿宋" w:eastAsia="仿宋" w:hAnsi="仿宋" w:cs="仿宋" w:hint="eastAsia"/>
            <w:lang w:eastAsia="zh-CN"/>
          </w:rPr>
          <w:t>(一)、建设周期</w:t>
        </w:r>
        <w:r>
          <w:tab/>
        </w:r>
        <w:r>
          <w:fldChar w:fldCharType="begin"/>
        </w:r>
        <w:r>
          <w:instrText xml:space="preserve"> PAGEREF _Toc13151 \h </w:instrText>
        </w:r>
        <w:r>
          <w:fldChar w:fldCharType="separate"/>
        </w:r>
        <w:r>
          <w:t>44</w:t>
        </w:r>
        <w:r>
          <w:fldChar w:fldCharType="end"/>
        </w:r>
      </w:hyperlink>
    </w:p>
    <w:p>
      <w:pPr>
        <w:pStyle w:val="TOC2"/>
        <w:tabs>
          <w:tab w:val="right" w:leader="dot" w:pos="8306"/>
        </w:tabs>
      </w:pPr>
      <w:hyperlink w:anchor="_Toc30273" w:history="1">
        <w:r>
          <w:rPr>
            <w:rFonts w:ascii="仿宋" w:eastAsia="仿宋" w:hAnsi="仿宋" w:cs="仿宋" w:hint="eastAsia"/>
            <w:lang w:eastAsia="zh-CN"/>
          </w:rPr>
          <w:t>(二)、建设进度</w:t>
        </w:r>
        <w:r>
          <w:tab/>
        </w:r>
        <w:r>
          <w:fldChar w:fldCharType="begin"/>
        </w:r>
        <w:r>
          <w:instrText xml:space="preserve"> PAGEREF _Toc30273 \h </w:instrText>
        </w:r>
        <w:r>
          <w:fldChar w:fldCharType="separate"/>
        </w:r>
        <w:r>
          <w:t>45</w:t>
        </w:r>
        <w:r>
          <w:fldChar w:fldCharType="end"/>
        </w:r>
      </w:hyperlink>
    </w:p>
    <w:p>
      <w:pPr>
        <w:pStyle w:val="TOC2"/>
        <w:tabs>
          <w:tab w:val="right" w:leader="dot" w:pos="8306"/>
        </w:tabs>
      </w:pPr>
      <w:hyperlink w:anchor="_Toc17433" w:history="1">
        <w:r>
          <w:rPr>
            <w:rFonts w:ascii="仿宋" w:eastAsia="仿宋" w:hAnsi="仿宋" w:cs="仿宋" w:hint="eastAsia"/>
            <w:lang w:eastAsia="zh-CN"/>
          </w:rPr>
          <w:t>(三)、进度安排注意事项</w:t>
        </w:r>
        <w:r>
          <w:tab/>
        </w:r>
        <w:r>
          <w:fldChar w:fldCharType="begin"/>
        </w:r>
        <w:r>
          <w:instrText xml:space="preserve"> PAGEREF _Toc17433 \h </w:instrText>
        </w:r>
        <w:r>
          <w:fldChar w:fldCharType="separate"/>
        </w:r>
        <w:r>
          <w:t>46</w:t>
        </w:r>
        <w:r>
          <w:fldChar w:fldCharType="end"/>
        </w:r>
      </w:hyperlink>
    </w:p>
    <w:p>
      <w:pPr>
        <w:pStyle w:val="TOC2"/>
        <w:tabs>
          <w:tab w:val="right" w:leader="dot" w:pos="8306"/>
        </w:tabs>
      </w:pPr>
      <w:hyperlink w:anchor="_Toc23942" w:history="1">
        <w:r>
          <w:rPr>
            <w:rFonts w:ascii="仿宋" w:eastAsia="仿宋" w:hAnsi="仿宋" w:cs="仿宋" w:hint="eastAsia"/>
            <w:lang w:eastAsia="zh-CN"/>
          </w:rPr>
          <w:t>(四)、人力资源配置</w:t>
        </w:r>
        <w:r>
          <w:tab/>
        </w:r>
        <w:r>
          <w:fldChar w:fldCharType="begin"/>
        </w:r>
        <w:r>
          <w:instrText xml:space="preserve"> PAGEREF _Toc23942 \h </w:instrText>
        </w:r>
        <w:r>
          <w:fldChar w:fldCharType="separate"/>
        </w:r>
        <w:r>
          <w:t>47</w:t>
        </w:r>
        <w:r>
          <w:fldChar w:fldCharType="end"/>
        </w:r>
      </w:hyperlink>
    </w:p>
    <w:p>
      <w:pPr>
        <w:pStyle w:val="TOC1"/>
        <w:tabs>
          <w:tab w:val="right" w:leader="dot" w:pos="8306"/>
        </w:tabs>
      </w:pPr>
      <w:hyperlink w:anchor="_Toc29972" w:history="1">
        <w:r>
          <w:rPr>
            <w:rFonts w:ascii="仿宋" w:eastAsia="仿宋" w:hAnsi="仿宋" w:cs="仿宋" w:hint="eastAsia"/>
            <w:lang w:eastAsia="zh-CN"/>
          </w:rPr>
          <w:t>十三、睡眠保健用品项目治理与监督</w:t>
        </w:r>
        <w:r>
          <w:tab/>
        </w:r>
        <w:r>
          <w:fldChar w:fldCharType="begin"/>
        </w:r>
        <w:r>
          <w:instrText xml:space="preserve"> PAGEREF _Toc29972 \h </w:instrText>
        </w:r>
        <w:r>
          <w:fldChar w:fldCharType="separate"/>
        </w:r>
        <w:r>
          <w:t>48</w:t>
        </w:r>
        <w:r>
          <w:fldChar w:fldCharType="end"/>
        </w:r>
      </w:hyperlink>
    </w:p>
    <w:p>
      <w:pPr>
        <w:pStyle w:val="TOC2"/>
        <w:tabs>
          <w:tab w:val="right" w:leader="dot" w:pos="8306"/>
        </w:tabs>
      </w:pPr>
      <w:hyperlink w:anchor="_Toc31960" w:history="1">
        <w:r>
          <w:rPr>
            <w:rFonts w:ascii="仿宋" w:eastAsia="仿宋" w:hAnsi="仿宋" w:cs="仿宋" w:hint="eastAsia"/>
            <w:lang w:eastAsia="zh-CN"/>
          </w:rPr>
          <w:t>(一)、睡眠保健用品项目治理结构</w:t>
        </w:r>
        <w:r>
          <w:tab/>
        </w:r>
        <w:r>
          <w:fldChar w:fldCharType="begin"/>
        </w:r>
        <w:r>
          <w:instrText xml:space="preserve"> PAGEREF _Toc31960 \h </w:instrText>
        </w:r>
        <w:r>
          <w:fldChar w:fldCharType="separate"/>
        </w:r>
        <w:r>
          <w:t>48</w:t>
        </w:r>
        <w:r>
          <w:fldChar w:fldCharType="end"/>
        </w:r>
      </w:hyperlink>
    </w:p>
    <w:p>
      <w:pPr>
        <w:pStyle w:val="TOC2"/>
        <w:tabs>
          <w:tab w:val="right" w:leader="dot" w:pos="8306"/>
        </w:tabs>
      </w:pPr>
      <w:hyperlink w:anchor="_Toc19568" w:history="1">
        <w:r>
          <w:rPr>
            <w:rFonts w:ascii="仿宋" w:eastAsia="仿宋" w:hAnsi="仿宋" w:cs="仿宋" w:hint="eastAsia"/>
            <w:lang w:eastAsia="zh-CN"/>
          </w:rPr>
          <w:t>(二)、监督与审计</w:t>
        </w:r>
        <w:r>
          <w:tab/>
        </w:r>
        <w:r>
          <w:fldChar w:fldCharType="begin"/>
        </w:r>
        <w:r>
          <w:instrText xml:space="preserve"> PAGEREF _Toc19568 \h </w:instrText>
        </w:r>
        <w:r>
          <w:fldChar w:fldCharType="separate"/>
        </w:r>
        <w:r>
          <w:t>50</w:t>
        </w:r>
        <w:r>
          <w:fldChar w:fldCharType="end"/>
        </w:r>
      </w:hyperlink>
    </w:p>
    <w:p>
      <w:pPr>
        <w:pStyle w:val="TOC1"/>
        <w:tabs>
          <w:tab w:val="right" w:leader="dot" w:pos="8306"/>
        </w:tabs>
      </w:pPr>
      <w:hyperlink w:anchor="_Toc29293" w:history="1">
        <w:r>
          <w:rPr>
            <w:rFonts w:ascii="仿宋" w:eastAsia="仿宋" w:hAnsi="仿宋" w:cs="仿宋" w:hint="eastAsia"/>
            <w:lang w:eastAsia="zh-CN"/>
          </w:rPr>
          <w:t>十四、睡眠保健用品项目工程方案分析</w:t>
        </w:r>
        <w:r>
          <w:tab/>
        </w:r>
        <w:r>
          <w:fldChar w:fldCharType="begin"/>
        </w:r>
        <w:r>
          <w:instrText xml:space="preserve"> PAGEREF _Toc29293 \h </w:instrText>
        </w:r>
        <w:r>
          <w:fldChar w:fldCharType="separate"/>
        </w:r>
        <w:r>
          <w:t>51</w:t>
        </w:r>
        <w:r>
          <w:fldChar w:fldCharType="end"/>
        </w:r>
      </w:hyperlink>
    </w:p>
    <w:p>
      <w:pPr>
        <w:pStyle w:val="TOC2"/>
        <w:tabs>
          <w:tab w:val="right" w:leader="dot" w:pos="8306"/>
        </w:tabs>
      </w:pPr>
      <w:hyperlink w:anchor="_Toc9688" w:history="1">
        <w:r>
          <w:rPr>
            <w:rFonts w:ascii="仿宋" w:eastAsia="仿宋" w:hAnsi="仿宋" w:cs="仿宋" w:hint="eastAsia"/>
            <w:lang w:eastAsia="zh-CN"/>
          </w:rPr>
          <w:t>(一)、建筑工程设计原则</w:t>
        </w:r>
        <w:r>
          <w:tab/>
        </w:r>
        <w:r>
          <w:fldChar w:fldCharType="begin"/>
        </w:r>
        <w:r>
          <w:instrText xml:space="preserve"> PAGEREF _Toc9688 \h </w:instrText>
        </w:r>
        <w:r>
          <w:fldChar w:fldCharType="separate"/>
        </w:r>
        <w:r>
          <w:t>51</w:t>
        </w:r>
        <w:r>
          <w:fldChar w:fldCharType="end"/>
        </w:r>
      </w:hyperlink>
    </w:p>
    <w:p>
      <w:pPr>
        <w:pStyle w:val="TOC2"/>
        <w:tabs>
          <w:tab w:val="right" w:leader="dot" w:pos="8306"/>
        </w:tabs>
      </w:pPr>
      <w:hyperlink w:anchor="_Toc12390" w:history="1">
        <w:r>
          <w:rPr>
            <w:rFonts w:ascii="仿宋" w:eastAsia="仿宋" w:hAnsi="仿宋" w:cs="仿宋" w:hint="eastAsia"/>
            <w:lang w:eastAsia="zh-CN"/>
          </w:rPr>
          <w:t>(二)、土建工程建设指标</w:t>
        </w:r>
        <w:r>
          <w:tab/>
        </w:r>
        <w:r>
          <w:fldChar w:fldCharType="begin"/>
        </w:r>
        <w:r>
          <w:instrText xml:space="preserve"> PAGEREF _Toc12390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45"/>
      <w:r>
        <w:rPr>
          <w:rFonts w:ascii="仿宋" w:eastAsia="仿宋" w:hAnsi="仿宋" w:cs="仿宋" w:hint="eastAsia"/>
          <w:sz w:val="28"/>
          <w:lang w:eastAsia="zh-CN"/>
        </w:rPr>
        <w:t>一、睡眠保健用品项目土建工程</w:t>
      </w:r>
      <w:bookmarkEnd w:id="2"/>
    </w:p>
    <w:p>
      <w:pPr>
        <w:pStyle w:val="Heading2"/>
        <w:rPr>
          <w:rFonts w:ascii="仿宋" w:eastAsia="仿宋" w:hAnsi="仿宋" w:cs="仿宋" w:hint="eastAsia"/>
          <w:lang w:eastAsia="zh-CN"/>
        </w:rPr>
      </w:pPr>
      <w:bookmarkStart w:id="3" w:name="_Toc313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在睡眠保健用品项目的建筑工程设计中，我们将秉承一系列重要的设计原则，以确保睡眠保健用品项目建筑在功能、美观、可持续性等方面达到最佳效果。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首要原则是确保建筑的功能性得到最大化的发挥。我们将充分理解睡眠保健用品项目的实际需求，合理布局各个功能区域，保证建筑在满足业务需求的同时，提供高效的工作环境。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在建筑设计中，我们将综合考虑建设和运营成本。通过精细的经济效益分析，确保设计方案在高效利用资源的同时，对睡眠保健用品项目的长期盈利能力有积极的贡献。</w:t>
      </w:r>
    </w:p>
    <w:p>
      <w:pPr>
        <w:pStyle w:val="Heading2"/>
        <w:ind w:firstLine="560" w:firstLineChars="200"/>
        <w:rPr>
          <w:rFonts w:ascii="仿宋" w:eastAsia="仿宋" w:hAnsi="仿宋" w:cs="仿宋" w:hint="eastAsia"/>
          <w:sz w:val="28"/>
          <w:lang w:eastAsia="zh-CN"/>
        </w:rPr>
      </w:pPr>
      <w:bookmarkStart w:id="4" w:name="_Toc1678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睡眠保健用品项目的土建工程设计中，我们将精准设定设计年限，结合睡眠保健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睡眠保健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22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睡眠保健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睡眠保健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睡眠保健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3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本期工程睡眠保健用品项目预计总建筑面积XXX平方米，其中：计容建筑面积XXX平方米，计划建筑工程投资XX万元，占睡眠保健用品项目总投资的XX%。</w:t>
      </w:r>
    </w:p>
    <w:p>
      <w:pPr>
        <w:pStyle w:val="Heading1"/>
        <w:ind w:firstLine="560" w:firstLineChars="200"/>
        <w:rPr>
          <w:rFonts w:ascii="仿宋" w:eastAsia="仿宋" w:hAnsi="仿宋" w:cs="仿宋" w:hint="eastAsia"/>
          <w:sz w:val="28"/>
          <w:lang w:eastAsia="zh-CN"/>
        </w:rPr>
      </w:pPr>
      <w:bookmarkStart w:id="7" w:name="_Toc4154"/>
      <w:r>
        <w:rPr>
          <w:rFonts w:ascii="仿宋" w:eastAsia="仿宋" w:hAnsi="仿宋" w:cs="仿宋" w:hint="eastAsia"/>
          <w:sz w:val="28"/>
          <w:lang w:eastAsia="zh-CN"/>
        </w:rPr>
        <w:t>二、睡眠保健用品项目绩效评估</w:t>
      </w:r>
      <w:bookmarkEnd w:id="7"/>
    </w:p>
    <w:p>
      <w:pPr>
        <w:pStyle w:val="Heading2"/>
        <w:rPr>
          <w:rFonts w:ascii="仿宋" w:eastAsia="仿宋" w:hAnsi="仿宋" w:cs="仿宋" w:hint="eastAsia"/>
          <w:lang w:eastAsia="zh-CN"/>
        </w:rPr>
      </w:pPr>
      <w:bookmarkStart w:id="8" w:name="_Toc2028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睡眠保健用品项目中，我们设计了一套全面的绩效评估指标，以确保睡眠保健用品项目的可控和成功交付。这些指标跨足睡眠保健用品项目目标、成本、进度和质量等多个维度，为我们提供了全面洞察睡眠保健用品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目标达成率是我们关注的首要指标。我们设定了明确的目标，并通过定期监测和评估，迅速发现并应对潜在的目标偏差。这为睡眠保健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成本绩效是另一个核心关注点。通过实际成本与预算成本的对比分析，我们深入了解成本差异的原因，及时调整资源分配，保持睡眠保健用品项目在经济效益方面的合理水平。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进度作为关键的绩效指标之一，得到了精心的关注。我们制定了详细的睡眠保健用品项目进度计划，并设立了进度符合度指标，确保实际进度与计划进度保持一致。这使我们能够快速发现和解决潜在的进度问题，保持睡眠保健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睡眠保健用品项目绩效的不可或缺的一环。我们引入了一系列的质量标准和客户满意度指标，以确保睡眠保健用品项目交付的成果在质量上达到或超越预期水平。通过持续监测这些指标，我们努力提升睡眠保健用品项目整体质量水平，为睡眠保健用品项目的成功交付提供有力保障。通过这些科学且全面的绩效评估，我们能够更好地引导睡眠保健用品项目的持续改进，确保睡眠保健用品项目目标的顺利达成。</w:t>
      </w:r>
    </w:p>
    <w:p>
      <w:pPr>
        <w:pStyle w:val="Heading2"/>
        <w:ind w:firstLine="560" w:firstLineChars="200"/>
        <w:rPr>
          <w:rFonts w:ascii="仿宋" w:eastAsia="仿宋" w:hAnsi="仿宋" w:cs="仿宋" w:hint="eastAsia"/>
          <w:sz w:val="28"/>
          <w:lang w:eastAsia="zh-CN"/>
        </w:rPr>
      </w:pPr>
      <w:bookmarkStart w:id="9" w:name="_Toc24809"/>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绩效评估是睡眠保健用品项目中的关键环节，为确保睡眠保健用品项目达到预期目标，我们采用了多层次、多维度的绩效评估方法。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睡眠保健用品项目的战略目标对齐，确保每个决策和行动都与睡眠保健用品项目整体目标保持一致。团队会定期召开战略对齐会议，审视当前工作与睡眠保健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睡眠保健用品项目进度、质量、成本和风险等方面。这些指标通过数据收集和分析，为睡眠保健用品项目管理团队提供了客观的评估依据。例如，我们通过睡眠保健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绩效评估不仅仅停留在睡眠保健用品项目内部，还考虑了睡眠保健用品项目对外部环境的影响。我们定期进行干系人满意度调查，以了解各利益相关方对睡眠保健用品项目的期望和满意度，并及时做出调整。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这种多层次、多角度的绩效评估方法，使得我们能够全面了解睡眠保健用品项目的运行状态，及时做出调整，确保睡眠保健用品项目在不断变化的环境中保持稳健前行。</w:t>
      </w:r>
    </w:p>
    <w:p>
      <w:pPr>
        <w:pStyle w:val="Heading2"/>
        <w:ind w:firstLine="560" w:firstLineChars="200"/>
        <w:rPr>
          <w:rFonts w:ascii="仿宋" w:eastAsia="仿宋" w:hAnsi="仿宋" w:cs="仿宋" w:hint="eastAsia"/>
          <w:sz w:val="28"/>
          <w:lang w:eastAsia="zh-CN"/>
        </w:rPr>
      </w:pPr>
      <w:bookmarkStart w:id="10" w:name="_Toc27914"/>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为了确保睡眠保健用品项目的有效管理和不断优化，我们采用了精心设计的绩效评估周期。这个周期旨在实现灵活、实时和全面的评估，以适应睡眠保健用品项目执行中的各种挑战。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睡眠保健用品项目的不同需求，分为短期、中期和长期。短期评估关注每个迭代或工作周期，以及时发现和解决当前任务中的问题。中期评估涵盖几个迭代，深入了解整体睡眠保健用品项目的趋势和性能。长期评估则着眼于整个睡眠保健用品项目阶段，确保睡眠保健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睡眠保健用品项目管理工具和协作平台，团队成员能够随时更新和分享睡眠保健用品项目数据。这种实时性的反馈机制使我们能够及时察觉潜在问题，快速调整，保持睡眠保健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睡眠保健用品项目的决策制定密不可分。每个周期的睡眠保健用品项目回顾会议成为集体总结经验、识别问题深层次原因并找到创新解决方案的平台。这种定期的反思与调整机制使睡眠保健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574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1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睡眠保健用品项目的主要产品是XXXX，预计年产值为XXX万元。这一产品在市场中占据着重要的地位，其广泛的应用范围使得该睡眠保健用品项目的市场前景非常广阔。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睡眠保健用品项目的xxx产品作为重要的原材料之一，将在多个领域发挥关键作用。其在建筑、交通、能源等方面的广泛应用将为整个产业链提供强大的支持，形成产业协同效应。睡眠保健用品项目的年产值XXX万XXX万XXX万万元不仅反映了其在市场上的巨大潜力，更预示着它对国民经济的积极贡献。这种关联度高、涉及面广的产业关系，使得该睡眠保健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1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睡眠保健用品项目总征地面积为XXXX平方米，相当于约XX.XX亩，其中净用地面积为XXXX平方米，红线范围内相当于约XX.XX亩。这一用地规模充分考虑了睡眠保健用品项目的建设需求，保障了睡眠保健用品项目在合适的空间内得以充分发展。睡眠保健用品项目规划的总建筑面积为XXXX平方米，其中主体工程建设占XXXX平方米，计容建筑面积达XXXX平方米。预计建筑工程的投资将达到XXXX万元，为睡眠保健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计划购置的设备共计XXXX台（套），设备购置费用为XXXX万元。这一设备购置计划充分考虑到睡眠保健用品项目的生产需求和技术要求，确保了睡眠保健用品项目在生产运营中具备先进的技术装备和高效的生产能力。设备的合理配置将为睡眠保健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计划总投资为XXXX万元，预计年实现营业收入为XXXX万元。这一产能规模的设定旨在确保睡眠保健用品项目能够在投资与回报之间取得平衡，实现长期可持续的发展。睡眠保健用品项目的总投资充分考虑到各个方面的需求，包括用地建设、设备购置等多个环节，以确保睡眠保健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2696"/>
      <w:r>
        <w:rPr>
          <w:rFonts w:ascii="仿宋" w:eastAsia="仿宋" w:hAnsi="仿宋" w:cs="仿宋" w:hint="eastAsia"/>
          <w:sz w:val="28"/>
          <w:lang w:eastAsia="zh-CN"/>
        </w:rPr>
        <w:t>四、睡眠保健用品项目可持续发展</w:t>
      </w:r>
      <w:bookmarkEnd w:id="14"/>
    </w:p>
    <w:p>
      <w:pPr>
        <w:pStyle w:val="Heading2"/>
        <w:rPr>
          <w:rFonts w:ascii="仿宋" w:eastAsia="仿宋" w:hAnsi="仿宋" w:cs="仿宋" w:hint="eastAsia"/>
          <w:lang w:eastAsia="zh-CN"/>
        </w:rPr>
      </w:pPr>
      <w:bookmarkStart w:id="15" w:name="_Toc1578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睡眠保健用品项目中，睡眠保健用品项目团队着眼于未来，明确了可持续发展的战略方向。制定的具体可持续发展目标包括降低资源使用、采用环保技术、最大化社会效益等。这一步骤不仅有助于睡眠保健用品项目在环保和社会责任方面达到最高标准，也为未来提供了明确的指引，确保睡眠保健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可持续实践的融入睡眠保健用品项目管理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睡眠保健用品项目管理周期。从睡眠保健用品项目规划开始，睡眠保健用品项目团队就考虑了环境和社会的因素。在执行阶段，睡眠保健用品项目团队积极推动绿色技术的应用，优化资源利用。此外，关注员工的社会责任，通过培训和沟通活动提高员工对可持续发展的认知，使他们能够在日常工作中践行可持续实践。这些举措不仅为睡眠保健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8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扎根于睡眠保健用品项目的可持续发展理念，我们深信环保与社会责任是睡眠保健用品项目成功的关键支柱。在睡眠保健用品项目的每一步，我们都致力于通过创新和实践，履行对环境和社会的坚定责任。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团队通过引入先进的环保技术、建立高效的废物处理系统以及推动能源节约措施，积极履行环保责任。定期的环保监测和评估确保睡眠保健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不仅致力于自身可持续发展，还注重对社会的回馈。通过支持社区睡眠保健用品项目、参与慈善事业、提供培训机会等方式，睡眠保健用品项目积极履行社会责任。与当地社区建立积极互动，关注员工的工作与生活平衡，以及员工的身心健康，是睡眠保健用品项目在社会责任层面的关键举措。这样的实践不仅增强了睡眠保健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448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32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技术管理特点体现在其创新导向。通过引入最先进的技术趋势和解决方案，睡眠保健用品项目致力于提升科技含量、提高质量和效率水平。这意味着我们将采用最新的工具和方法，确保睡眠保健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睡眠保健用品项目技术管理的显著特征。通过整合不同领域的技术资源，我们实现了跨学科的协同工作。这有助于优化技术架构，提高整体效能。此外，整合性策略还促进了不同技术团队之间的紧密沟通和高效合作，确保睡眠保健用品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睡眠保健用品项目所采用的技术。通过不断优化技术方案，睡眠保健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睡眠保健用品项目团队将在睡眠保健用品项目初期识别可能的技术风险，并采取相应的预防和应对措施。通过建立健全的风险评估机制，睡眠保健用品项目能够在实施过程中及时发现并解决潜在的技术问题，保障睡眠保健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睡眠保健用品项目中，技术将成为睡眠保健用品项目成功的有力支持。这一深度剖析揭示了技术管理在睡眠保健用品项目实施中的关键作用，为睡眠保健用品项目的技术基础奠定了坚实的基础。</w:t>
      </w:r>
    </w:p>
    <w:p>
      <w:pPr>
        <w:pStyle w:val="Heading2"/>
        <w:ind w:firstLine="560" w:firstLineChars="200"/>
        <w:rPr>
          <w:rFonts w:ascii="仿宋" w:eastAsia="仿宋" w:hAnsi="仿宋" w:cs="仿宋" w:hint="eastAsia"/>
          <w:sz w:val="28"/>
          <w:lang w:eastAsia="zh-CN"/>
        </w:rPr>
      </w:pPr>
      <w:bookmarkStart w:id="19" w:name="_Toc27038"/>
      <w:r>
        <w:rPr>
          <w:rFonts w:ascii="仿宋" w:eastAsia="仿宋" w:hAnsi="仿宋" w:cs="仿宋" w:hint="eastAsia"/>
          <w:sz w:val="28"/>
          <w:lang w:eastAsia="zh-CN"/>
        </w:rPr>
        <w:t>(二)、睡眠保健用品项目工艺技术设计方案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睡眠保健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睡眠保健用品项目将严格按照相关行业规范要求进行组织。通过有效控制产品质量，睡眠保健用品项目将致力于为顾客提供优质的睡眠保健用品项目产品和良好的服务。这体现了睡眠保健用品项目对于生产活动合规性和质量标准的高度重视，为睡眠保健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睡眠保健用品项目注重生态效益和清洁生产原则。睡眠保健用品项目建设将紧密结合地方特色经济发展，与社会经济发展规划和区域环境保护规划方案相协调一致。通过与当地区域自然生态系统的结合，睡眠保健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睡眠保健用品项目产品具有多样化的客户需求和个性化的特点。因此，睡眠保健用品项目产品规格品种多样，且单批生产数量较小。为满足这一特点，睡眠保健用品项目承办单位将建设先进的柔性制造生产线。通过广泛应用柔性制造技术，睡眠保健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睡眠保健用品项目采用的技术具有较高的技术含量和自动化水平，处于国内先进水平。这一技术选用不仅体现了对生产效率、质量和环境友好性的高标准要求，同时为睡眠保健用品项目的可持续发展奠定了坚实的基础。</w:t>
      </w:r>
    </w:p>
    <w:p>
      <w:pPr>
        <w:pStyle w:val="Heading2"/>
        <w:ind w:firstLine="560" w:firstLineChars="200"/>
        <w:rPr>
          <w:rFonts w:ascii="仿宋" w:eastAsia="仿宋" w:hAnsi="仿宋" w:cs="仿宋" w:hint="eastAsia"/>
          <w:sz w:val="28"/>
          <w:lang w:eastAsia="zh-CN"/>
        </w:rPr>
      </w:pPr>
      <w:bookmarkStart w:id="20" w:name="_Toc30272"/>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为确保睡眠保健用品项目的高效生产和技术实施，我们制定了一套精心设计的设备选型方案，以满足睡眠保健用品项目生产、质量和环保的要求。该方案的主要特点如下：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睡眠保健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针对睡眠保健用品项目产品的多样性和小批量生产的特点，我们将建设柔性制造生产线。通过在设备选型中考虑柔性制造技术，可以灵活应对不同产品规格和生产需求，实现生产线的高度灵活性和适应性。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https://d.book118.com/036021214221010051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8146E9"/>
    <w:rsid w:val="1C8146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021214221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2024-02-17T17:17:00Z</dcterms:created>
  <dcterms:modified xsi:type="dcterms:W3CDTF">2024-02-17T17:18:05Z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336D88871D8D42A987DB9EB4A2EB233D_11</vt:lpwstr>
  </property>
  <property fmtid="{D5CDD505-2E9C-101B-9397-08002B2CF9AE}" pid="3" name="KSOProductBuildVer">
    <vt:lpwstr>2052-12.1.0.16250</vt:lpwstr>
  </property>
</Properties>
</file>