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湖南省衡阳市红坪中学高三生物模拟试卷含解析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w:t>
      </w:r>
      <w:r>
        <w:rPr>
          <w:rFonts w:ascii="SimSun" w:eastAsia="SimSun" w:hAnsi="SimSun" w:cs="SimSun"/>
          <w:sz w:val="22"/>
          <w:szCs w:val="22"/>
        </w:rPr>
        <w:t>人体的成熟红细胞所具有的蛋白质，不可能具有的功能是（</w:t>
      </w:r>
      <w:r>
        <w:rPr>
          <w:rFonts w:ascii="Times New Roman" w:eastAsia="Times New Roman" w:hAnsi="Times New Roman" w:cs="Times New Roman"/>
          <w:sz w:val="22"/>
          <w:szCs w:val="22"/>
        </w:rPr>
        <w:t xml:space="preserve">   </w:t>
      </w:r>
      <w:r>
        <w:rPr>
          <w:rFonts w:ascii="SimSun" w:eastAsia="SimSun" w:hAnsi="SimSun" w:cs="SimSun"/>
          <w:sz w:val="22"/>
          <w:szCs w:val="22"/>
        </w:rPr>
        <w:t>）</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 xml:space="preserve">A．催化完成细胞中的呼吸作用 </w:t>
      </w:r>
      <w:r>
        <w:rPr>
          <w:rFonts w:ascii="宋体" w:eastAsia="宋体" w:hAnsi="宋体" w:cs="宋体"/>
          <w:sz w:val="22"/>
          <w:szCs w:val="22"/>
        </w:rPr>
        <w:tab/>
      </w:r>
      <w:r>
        <w:rPr>
          <w:rFonts w:ascii="宋体" w:eastAsia="宋体" w:hAnsi="宋体" w:cs="宋体"/>
          <w:sz w:val="22"/>
          <w:szCs w:val="22"/>
        </w:rPr>
        <w:t>B．作为识别信号的物质</w:t>
      </w:r>
    </w:p>
    <w:p>
      <w:pPr>
        <w:widowControl w:val="0"/>
        <w:spacing w:before="0" w:after="0" w:line="360" w:lineRule="auto"/>
        <w:ind w:left="420" w:right="0" w:hanging="4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宋体" w:eastAsia="宋体" w:hAnsi="宋体" w:cs="宋体"/>
          <w:sz w:val="22"/>
          <w:szCs w:val="22"/>
        </w:rPr>
        <w:t>C．参与血红蛋白基因的转录</w:t>
      </w:r>
      <w:r>
        <w:rPr>
          <w:rFonts w:ascii="宋体" w:eastAsia="宋体" w:hAnsi="宋体" w:cs="宋体"/>
          <w:sz w:val="22"/>
          <w:szCs w:val="22"/>
        </w:rPr>
        <w:tab/>
      </w:r>
      <w:r>
        <w:rPr>
          <w:rFonts w:ascii="宋体" w:eastAsia="宋体" w:hAnsi="宋体" w:cs="宋体"/>
          <w:sz w:val="22"/>
          <w:szCs w:val="22"/>
        </w:rPr>
        <w:t>D．运载葡萄糖进入细胞内</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40" w:lineRule="atLeast"/>
        <w:ind w:left="0" w:right="0"/>
        <w:jc w:val="both"/>
        <w:rPr>
          <w:rFonts w:ascii="Times New Roman" w:eastAsia="Times New Roman" w:hAnsi="Times New Roman" w:cs="Times New Roman"/>
        </w:rPr>
      </w:pPr>
      <w:r>
        <w:rPr>
          <w:rFonts w:ascii="Times New Roman" w:eastAsia="Times New Roman" w:hAnsi="Times New Roman" w:cs="Times New Roman"/>
        </w:rPr>
        <w:t xml:space="preserve">2. </w:t>
      </w:r>
      <w:r>
        <w:rPr>
          <w:rFonts w:ascii="宋体" w:eastAsia="宋体" w:hAnsi="宋体" w:cs="宋体"/>
          <w:sz w:val="22"/>
          <w:szCs w:val="22"/>
        </w:rPr>
        <w:t xml:space="preserve">下列实例不能体现细胞膜结构特点的是    </w:t>
      </w:r>
    </w:p>
    <w:p>
      <w:pPr>
        <w:widowControl w:val="0"/>
        <w:spacing w:before="0" w:after="0" w:line="340" w:lineRule="atLeast"/>
        <w:ind w:left="0" w:right="0"/>
        <w:jc w:val="both"/>
        <w:rPr>
          <w:rFonts w:ascii="Times New Roman" w:eastAsia="Times New Roman" w:hAnsi="Times New Roman" w:cs="Times New Roman"/>
        </w:rPr>
      </w:pPr>
      <w:r>
        <w:rPr>
          <w:rFonts w:ascii="Calibri" w:eastAsia="Calibri" w:hAnsi="Calibri" w:cs="Calibri"/>
          <w:sz w:val="22"/>
          <w:szCs w:val="22"/>
        </w:rPr>
        <w:t>A</w:t>
      </w:r>
      <w:r>
        <w:rPr>
          <w:rFonts w:ascii="宋体" w:eastAsia="宋体" w:hAnsi="宋体" w:cs="宋体"/>
          <w:sz w:val="22"/>
          <w:szCs w:val="22"/>
        </w:rPr>
        <w:t xml:space="preserve">．白细胞吞噬绿脓杆菌    </w:t>
      </w:r>
      <w:r>
        <w:rPr>
          <w:rFonts w:ascii="Calibri" w:eastAsia="Calibri" w:hAnsi="Calibri" w:cs="Calibri"/>
          <w:sz w:val="22"/>
          <w:szCs w:val="22"/>
        </w:rPr>
        <w:t>B</w:t>
      </w:r>
      <w:r>
        <w:rPr>
          <w:rFonts w:ascii="宋体" w:eastAsia="宋体" w:hAnsi="宋体" w:cs="宋体"/>
          <w:sz w:val="22"/>
          <w:szCs w:val="22"/>
        </w:rPr>
        <w:t>．效应</w:t>
      </w:r>
      <w:r>
        <w:rPr>
          <w:rFonts w:ascii="Calibri" w:eastAsia="Calibri" w:hAnsi="Calibri" w:cs="Calibri"/>
          <w:sz w:val="22"/>
          <w:szCs w:val="22"/>
        </w:rPr>
        <w:t>T</w:t>
      </w:r>
      <w:r>
        <w:rPr>
          <w:rFonts w:ascii="宋体" w:eastAsia="宋体" w:hAnsi="宋体" w:cs="宋体"/>
          <w:sz w:val="22"/>
          <w:szCs w:val="22"/>
        </w:rPr>
        <w:t>细胞识别靶细胞并紧密接触</w:t>
      </w:r>
    </w:p>
    <w:p>
      <w:pPr>
        <w:widowControl w:val="0"/>
        <w:spacing w:before="0" w:after="0" w:line="340" w:lineRule="atLeast"/>
        <w:ind w:left="0" w:right="0"/>
        <w:jc w:val="both"/>
        <w:rPr>
          <w:rFonts w:ascii="Times New Roman" w:eastAsia="Times New Roman" w:hAnsi="Times New Roman" w:cs="Times New Roman"/>
        </w:rPr>
      </w:pPr>
      <w:r>
        <w:rPr>
          <w:rFonts w:ascii="Calibri" w:eastAsia="Calibri" w:hAnsi="Calibri" w:cs="Calibri"/>
          <w:sz w:val="22"/>
          <w:szCs w:val="22"/>
        </w:rPr>
        <w:t>C</w:t>
      </w:r>
      <w:r>
        <w:rPr>
          <w:rFonts w:ascii="宋体" w:eastAsia="宋体" w:hAnsi="宋体" w:cs="宋体"/>
          <w:sz w:val="22"/>
          <w:szCs w:val="22"/>
        </w:rPr>
        <w:t xml:space="preserve">．小肠细胞分泌消化酶    </w:t>
      </w:r>
      <w:r>
        <w:rPr>
          <w:rFonts w:ascii="Calibri" w:eastAsia="Calibri" w:hAnsi="Calibri" w:cs="Calibri"/>
          <w:sz w:val="22"/>
          <w:szCs w:val="22"/>
        </w:rPr>
        <w:t>D</w:t>
      </w:r>
      <w:r>
        <w:rPr>
          <w:rFonts w:ascii="宋体" w:eastAsia="宋体" w:hAnsi="宋体" w:cs="宋体"/>
          <w:sz w:val="22"/>
          <w:szCs w:val="22"/>
        </w:rPr>
        <w:t>．精卵细胞结合形成受精卵</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【知识点】</w:t>
      </w:r>
      <w:r>
        <w:rPr>
          <w:rFonts w:ascii="Calibri" w:eastAsia="Calibri" w:hAnsi="Calibri" w:cs="Calibri"/>
          <w:sz w:val="22"/>
          <w:szCs w:val="22"/>
        </w:rPr>
        <w:t>B2</w:t>
      </w:r>
      <w:r>
        <w:rPr>
          <w:rFonts w:ascii="Calibri" w:eastAsia="Calibri" w:hAnsi="Calibri" w:cs="Calibri"/>
          <w:sz w:val="22"/>
          <w:szCs w:val="22"/>
        </w:rPr>
        <w:t xml:space="preserve">  </w:t>
      </w:r>
      <w:r>
        <w:rPr>
          <w:rFonts w:ascii="宋体" w:eastAsia="宋体" w:hAnsi="宋体" w:cs="宋体"/>
          <w:sz w:val="22"/>
          <w:szCs w:val="22"/>
        </w:rPr>
        <w:t>细胞膜（生物膜系统）与细胞核</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【答案解析】</w:t>
      </w:r>
      <w:r>
        <w:rPr>
          <w:rFonts w:ascii="Calibri" w:eastAsia="Calibri" w:hAnsi="Calibri" w:cs="Calibri"/>
          <w:sz w:val="22"/>
          <w:szCs w:val="22"/>
        </w:rPr>
        <w:t>B</w:t>
      </w:r>
      <w:r>
        <w:rPr>
          <w:rFonts w:ascii="宋体" w:eastAsia="宋体" w:hAnsi="宋体" w:cs="宋体"/>
          <w:sz w:val="22"/>
          <w:szCs w:val="22"/>
        </w:rPr>
        <w:t>细胞膜结构特点是流动性，白细胞吞噬绿脓杆菌、精卵细胞结合、小肠细胞分泌消化酶（胞吐）等实例都体现了细胞膜的流动性。效应</w:t>
      </w:r>
      <w:r>
        <w:rPr>
          <w:rFonts w:ascii="Calibri" w:eastAsia="Calibri" w:hAnsi="Calibri" w:cs="Calibri"/>
          <w:sz w:val="22"/>
          <w:szCs w:val="22"/>
        </w:rPr>
        <w:t>T</w:t>
      </w:r>
      <w:r>
        <w:rPr>
          <w:rFonts w:ascii="宋体" w:eastAsia="宋体" w:hAnsi="宋体" w:cs="宋体"/>
          <w:sz w:val="22"/>
          <w:szCs w:val="22"/>
        </w:rPr>
        <w:t>细胞与靶细胞紧密接触并没有体现细胞膜的流动。故选</w:t>
      </w:r>
      <w:r>
        <w:rPr>
          <w:rFonts w:ascii="Calibri" w:eastAsia="Calibri" w:hAnsi="Calibri" w:cs="Calibri"/>
          <w:sz w:val="22"/>
          <w:szCs w:val="22"/>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3. </w:t>
      </w:r>
      <w:r>
        <w:rPr>
          <w:rFonts w:ascii="SimSun" w:eastAsia="SimSun" w:hAnsi="SimSun" w:cs="SimSun"/>
        </w:rPr>
        <w:t>在观察藓类叶片细胞的叶绿体、观察</w:t>
      </w:r>
      <w:r>
        <w:rPr>
          <w:rFonts w:ascii="Times New Roman" w:eastAsia="Times New Roman" w:hAnsi="Times New Roman" w:cs="Times New Roman"/>
          <w:lang w:val="en-US" w:eastAsia="en-US"/>
        </w:rPr>
        <w:t>DNA</w:t>
      </w:r>
      <w:r>
        <w:rPr>
          <w:rFonts w:ascii="SimSun" w:eastAsia="SimSun" w:hAnsi="SimSun" w:cs="SimSun"/>
        </w:rPr>
        <w:t>在口腔上皮细胞中的分布、观察植物细胞的质壁分离与复原三个实验中，其共同点是</w:t>
      </w:r>
      <w:r>
        <w:rPr>
          <w:rFonts w:ascii="Times New Roman" w:eastAsia="Times New Roman" w:hAnsi="Times New Roman" w:cs="Times New Roman"/>
          <w:lang w:val="en-US" w:eastAsia="en-US"/>
        </w:rPr>
        <w:t xml:space="preserve">                                                 </w:t>
      </w:r>
      <w:r>
        <w:rPr>
          <w:rFonts w:ascii="SimSun" w:eastAsia="SimSun" w:hAnsi="SimSun" w:cs="SimSun"/>
        </w:rPr>
        <w:t>（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．都要用到显微镜</w:t>
      </w:r>
      <w:r>
        <w:rPr>
          <w:rFonts w:ascii="宋体" w:eastAsia="宋体" w:hAnsi="宋体" w:cs="宋体"/>
          <w:lang w:val="en-US" w:eastAsia="en-US"/>
        </w:rPr>
        <w:t>                        B</w:t>
      </w:r>
      <w:r>
        <w:rPr>
          <w:rFonts w:ascii="宋体" w:eastAsia="宋体" w:hAnsi="宋体" w:cs="宋体"/>
        </w:rPr>
        <w:t>．都要对实验材料进行染色</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C</w:t>
      </w:r>
      <w:r>
        <w:rPr>
          <w:rFonts w:ascii="宋体" w:eastAsia="宋体" w:hAnsi="宋体" w:cs="宋体"/>
        </w:rPr>
        <w:t>．提高温度都能使实验现象更明显</w:t>
      </w:r>
      <w:r>
        <w:rPr>
          <w:rFonts w:ascii="宋体" w:eastAsia="宋体" w:hAnsi="宋体" w:cs="宋体"/>
          <w:lang w:val="en-US" w:eastAsia="en-US"/>
        </w:rPr>
        <w:t>          D</w:t>
      </w:r>
      <w:r>
        <w:rPr>
          <w:rFonts w:ascii="宋体" w:eastAsia="宋体" w:hAnsi="宋体" w:cs="宋体"/>
        </w:rPr>
        <w:t>．都要使实验材料保持活性</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宋体" w:eastAsia="宋体" w:hAnsi="宋体" w:cs="宋体"/>
          <w:sz w:val="22"/>
          <w:szCs w:val="22"/>
        </w:rPr>
        <w:t>下列表述错误的是</w:t>
      </w:r>
      <w:r>
        <w:rPr>
          <w:rFonts w:ascii="宋体" w:eastAsia="宋体" w:hAnsi="宋体" w:cs="宋体"/>
          <w:sz w:val="22"/>
          <w:szCs w:val="22"/>
        </w:rPr>
        <w:t>（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剧烈运动时骨骼肌细胞不产生CO</w:t>
      </w:r>
      <w:r>
        <w:rPr>
          <w:rFonts w:ascii="宋体" w:eastAsia="宋体" w:hAnsi="宋体" w:cs="宋体"/>
          <w:sz w:val="21"/>
          <w:szCs w:val="21"/>
          <w:vertAlign w:val="subscript"/>
        </w:rPr>
        <w:t>2</w:t>
      </w:r>
    </w:p>
    <w:p>
      <w:pPr>
        <w:widowControl w:val="0"/>
        <w:spacing w:before="0" w:after="0" w:line="360" w:lineRule="auto"/>
        <w:ind w:left="0" w:right="0"/>
        <w:jc w:val="both"/>
        <w:rPr>
          <w:rFonts w:ascii="Times New Roman" w:eastAsia="Times New Roman" w:hAnsi="Times New Roman" w:cs="Times New Roman"/>
          <w:sz w:val="22"/>
          <w:szCs w:val="22"/>
        </w:rPr>
        <w:sectPr>
          <w:pgSz w:w="12240" w:h="15840"/>
          <w:pgMar w:top="1440" w:right="1800" w:bottom="1440" w:left="1800" w:header="708" w:footer="708" w:gutter="0"/>
          <w:cols w:space="708"/>
          <w:docGrid w:linePitch="360"/>
        </w:sectPr>
      </w:pPr>
      <w:r>
        <w:rPr>
          <w:rFonts w:ascii="宋体" w:eastAsia="宋体" w:hAnsi="宋体" w:cs="宋体"/>
          <w:sz w:val="22"/>
          <w:szCs w:val="22"/>
        </w:rPr>
        <w:t>B．叶肉细胞中产生的ATP</w:t>
      </w:r>
      <w:r>
        <w:rPr>
          <w:rFonts w:ascii="宋体" w:eastAsia="宋体" w:hAnsi="宋体" w:cs="宋体"/>
          <w:sz w:val="22"/>
          <w:szCs w:val="22"/>
        </w:rPr>
        <w:t>不是</w:t>
      </w:r>
      <w:r>
        <w:rPr>
          <w:rFonts w:ascii="宋体" w:eastAsia="宋体" w:hAnsi="宋体" w:cs="宋体"/>
          <w:sz w:val="22"/>
          <w:szCs w:val="22"/>
        </w:rPr>
        <w:t>只能用于光合作用的暗反应阶段</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 xml:space="preserve">蛋白质中N主要存在于肽键中，核酸中的N主要存在于碱基中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C、H、O、N、P可构成细胞中的RNA，RNA具备的生物功能不少于三种</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【知识点】细胞的代谢综合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剧烈运动时骨骼肌细胞的呼吸方式主要是有氧呼吸，有氧呼吸产生C02，A错误；叶肉细胞中光合作用产生的ATP只能用于光合作用的暗反应阶段，呼吸作用产生的ATP可以用于其他各项生命活动，B正确；核酸中N元素存在于碱基中，蛋白质中的N元素主要存在于肽键中，C正确；RNA的组成元素有C、H、O、N、P，mRNA是翻译过程的模板，rRNA是核糖体的组成成分，有的RNA还具有催化功能，D正确</w:t>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【典型总结】1、剧烈运动时骨骼肌细胞的呼吸方式主要是有氧呼；</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2、叶肉细胞中光合作用产生的ATP只能用于光合作用的暗反应阶段；</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3、核酸中N元素存在于碱基中，蛋白质中的N元素主要存在于肽键中；</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4、RNA分为mRNA、tRNA、rRNA三种</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r>
        <w:rPr>
          <w:rFonts w:ascii="宋体" w:eastAsia="宋体" w:hAnsi="宋体" w:cs="宋体"/>
          <w:sz w:val="22"/>
          <w:szCs w:val="22"/>
        </w:rPr>
        <w:t>图1为ATP的结构图，图2为ATP与ADP相互转化的关系式，下列说法错误的是（</w:t>
      </w:r>
      <w:r>
        <w:rPr>
          <w:rFonts w:ascii="宋体" w:eastAsia="宋体" w:hAnsi="宋体" w:cs="宋体"/>
          <w:sz w:val="22"/>
          <w:szCs w:val="22"/>
        </w:rPr>
        <w:t> </w:t>
      </w:r>
      <w:r>
        <w:rPr>
          <w:rFonts w:ascii="宋体" w:eastAsia="宋体" w:hAnsi="宋体" w:cs="宋体"/>
          <w:sz w:val="22"/>
          <w:szCs w:val="22"/>
        </w:rPr>
        <w:t> </w:t>
      </w:r>
      <w:r>
        <w:rPr>
          <w:rFonts w:ascii="宋体" w:eastAsia="宋体" w:hAnsi="宋体" w:cs="宋体"/>
          <w:sz w:val="22"/>
          <w:szCs w:val="22"/>
        </w:rPr>
        <w:t xml:space="preserve"> ）</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991532" cy="79068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3991532" cy="790685"/>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图2中反应向右进行时，图1中的c键断裂并释放能量</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图1的A代表腺苷，b、c为高能磷酸键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ATP与ADP能快速转化依赖于酶的高效性</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酶1和酶2的作用不同，但作用机理相同</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2"/>
          <w:cols w:space="708"/>
          <w:titlePg w:val="0"/>
          <w:docGrid w:linePitch="360"/>
        </w:sectPr>
      </w:pPr>
      <w:r>
        <w:rPr>
          <w:rFonts w:ascii="宋体" w:eastAsia="宋体" w:hAnsi="宋体" w:cs="宋体"/>
          <w:sz w:val="22"/>
          <w:szCs w:val="22"/>
        </w:rPr>
        <w:t>ATP</w:t>
      </w:r>
      <w:r>
        <w:rPr>
          <w:rFonts w:ascii="宋体" w:eastAsia="宋体" w:hAnsi="宋体" w:cs="宋体"/>
          <w:sz w:val="22"/>
          <w:szCs w:val="22"/>
        </w:rPr>
        <w:t>和</w:t>
      </w:r>
      <w:r>
        <w:rPr>
          <w:rFonts w:ascii="宋体" w:eastAsia="宋体" w:hAnsi="宋体" w:cs="宋体"/>
          <w:sz w:val="22"/>
          <w:szCs w:val="22"/>
        </w:rPr>
        <w:t>ADP</w:t>
      </w:r>
      <w:r>
        <w:rPr>
          <w:rFonts w:ascii="宋体" w:eastAsia="宋体" w:hAnsi="宋体" w:cs="宋体"/>
          <w:sz w:val="22"/>
          <w:szCs w:val="22"/>
        </w:rPr>
        <w:t>转化过程中①酶不同：酶</w:t>
      </w:r>
      <w:r>
        <w:rPr>
          <w:rFonts w:ascii="宋体" w:eastAsia="宋体" w:hAnsi="宋体" w:cs="宋体"/>
          <w:sz w:val="22"/>
          <w:szCs w:val="22"/>
        </w:rPr>
        <w:t>1</w:t>
      </w:r>
      <w:r>
        <w:rPr>
          <w:rFonts w:ascii="宋体" w:eastAsia="宋体" w:hAnsi="宋体" w:cs="宋体"/>
          <w:sz w:val="22"/>
          <w:szCs w:val="22"/>
        </w:rPr>
        <w:t>是水解酶，酶</w:t>
      </w:r>
      <w:r>
        <w:rPr>
          <w:rFonts w:ascii="宋体" w:eastAsia="宋体" w:hAnsi="宋体" w:cs="宋体"/>
          <w:sz w:val="22"/>
          <w:szCs w:val="22"/>
        </w:rPr>
        <w:t>2</w:t>
      </w:r>
      <w:r>
        <w:rPr>
          <w:rFonts w:ascii="宋体" w:eastAsia="宋体" w:hAnsi="宋体" w:cs="宋体"/>
          <w:sz w:val="22"/>
          <w:szCs w:val="22"/>
        </w:rPr>
        <w:t>是合成酶；②能量来源不同：</w:t>
      </w:r>
      <w:r>
        <w:rPr>
          <w:rFonts w:ascii="宋体" w:eastAsia="宋体" w:hAnsi="宋体" w:cs="宋体"/>
          <w:sz w:val="22"/>
          <w:szCs w:val="22"/>
        </w:rPr>
        <w:t>ATP</w:t>
      </w:r>
      <w:r>
        <w:rPr>
          <w:rFonts w:ascii="宋体" w:eastAsia="宋体" w:hAnsi="宋体" w:cs="宋体"/>
          <w:sz w:val="22"/>
          <w:szCs w:val="22"/>
        </w:rPr>
        <w:t>水解释放的能量，来自高能磷酸键的化学能，并用于生命活动；合成</w:t>
      </w:r>
      <w:r>
        <w:rPr>
          <w:rFonts w:ascii="宋体" w:eastAsia="宋体" w:hAnsi="宋体" w:cs="宋体"/>
          <w:sz w:val="22"/>
          <w:szCs w:val="22"/>
        </w:rPr>
        <w:t>ATP</w:t>
      </w:r>
      <w:r>
        <w:rPr>
          <w:rFonts w:ascii="宋体" w:eastAsia="宋体" w:hAnsi="宋体" w:cs="宋体"/>
          <w:sz w:val="22"/>
          <w:szCs w:val="22"/>
        </w:rPr>
        <w:t>的能量来自呼吸作用或光合作用；③场所不同：</w:t>
      </w:r>
      <w:r>
        <w:rPr>
          <w:rFonts w:ascii="宋体" w:eastAsia="宋体" w:hAnsi="宋体" w:cs="宋体"/>
          <w:sz w:val="22"/>
          <w:szCs w:val="22"/>
        </w:rPr>
        <w:t>ATP</w:t>
      </w:r>
      <w:r>
        <w:rPr>
          <w:rFonts w:ascii="宋体" w:eastAsia="宋体" w:hAnsi="宋体" w:cs="宋体"/>
          <w:sz w:val="22"/>
          <w:szCs w:val="22"/>
        </w:rPr>
        <w:t>水解在细胞的各处．</w:t>
      </w:r>
      <w:r>
        <w:rPr>
          <w:rFonts w:ascii="宋体" w:eastAsia="宋体" w:hAnsi="宋体" w:cs="宋体"/>
          <w:sz w:val="22"/>
          <w:szCs w:val="22"/>
        </w:rPr>
        <w:t>ATP</w:t>
      </w:r>
      <w:r>
        <w:rPr>
          <w:rFonts w:ascii="宋体" w:eastAsia="宋体" w:hAnsi="宋体" w:cs="宋体"/>
          <w:sz w:val="22"/>
          <w:szCs w:val="22"/>
        </w:rPr>
        <w:t>合成在线粒体，叶绿体，细胞质基质。</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w:t>
      </w:r>
      <w:r>
        <w:rPr>
          <w:rFonts w:ascii="宋体" w:eastAsia="宋体" w:hAnsi="宋体" w:cs="宋体"/>
          <w:sz w:val="22"/>
          <w:szCs w:val="22"/>
        </w:rPr>
        <w:t>A</w:t>
      </w:r>
      <w:r>
        <w:rPr>
          <w:rFonts w:ascii="宋体" w:eastAsia="宋体" w:hAnsi="宋体" w:cs="宋体"/>
          <w:sz w:val="22"/>
          <w:szCs w:val="22"/>
        </w:rPr>
        <w:t>、图</w:t>
      </w:r>
      <w:r>
        <w:rPr>
          <w:rFonts w:ascii="宋体" w:eastAsia="宋体" w:hAnsi="宋体" w:cs="宋体"/>
          <w:sz w:val="22"/>
          <w:szCs w:val="22"/>
        </w:rPr>
        <w:t>2</w:t>
      </w:r>
      <w:r>
        <w:rPr>
          <w:rFonts w:ascii="宋体" w:eastAsia="宋体" w:hAnsi="宋体" w:cs="宋体"/>
          <w:sz w:val="22"/>
          <w:szCs w:val="22"/>
        </w:rPr>
        <w:t>中反应向右进行时，也就是</w:t>
      </w:r>
      <w:r>
        <w:rPr>
          <w:rFonts w:ascii="宋体" w:eastAsia="宋体" w:hAnsi="宋体" w:cs="宋体"/>
          <w:sz w:val="22"/>
          <w:szCs w:val="22"/>
        </w:rPr>
        <w:t>ATP</w:t>
      </w:r>
      <w:r>
        <w:rPr>
          <w:rFonts w:ascii="宋体" w:eastAsia="宋体" w:hAnsi="宋体" w:cs="宋体"/>
          <w:sz w:val="22"/>
          <w:szCs w:val="22"/>
        </w:rPr>
        <w:t>的水解，图</w:t>
      </w:r>
      <w:r>
        <w:rPr>
          <w:rFonts w:ascii="宋体" w:eastAsia="宋体" w:hAnsi="宋体" w:cs="宋体"/>
          <w:sz w:val="22"/>
          <w:szCs w:val="22"/>
        </w:rPr>
        <w:t>1</w:t>
      </w:r>
      <w:r>
        <w:rPr>
          <w:rFonts w:ascii="宋体" w:eastAsia="宋体" w:hAnsi="宋体" w:cs="宋体"/>
          <w:sz w:val="22"/>
          <w:szCs w:val="22"/>
        </w:rPr>
        <w:t>中的</w:t>
      </w:r>
      <w:r>
        <w:rPr>
          <w:rFonts w:ascii="宋体" w:eastAsia="宋体" w:hAnsi="宋体" w:cs="宋体"/>
          <w:sz w:val="22"/>
          <w:szCs w:val="22"/>
        </w:rPr>
        <w:t>c</w:t>
      </w:r>
      <w:r>
        <w:rPr>
          <w:rFonts w:ascii="宋体" w:eastAsia="宋体" w:hAnsi="宋体" w:cs="宋体"/>
          <w:sz w:val="22"/>
          <w:szCs w:val="22"/>
        </w:rPr>
        <w:t>键断裂，也就是远离腺苷的高能磷酸键断裂并释放能量，</w:t>
      </w:r>
      <w:r>
        <w:rPr>
          <w:rFonts w:ascii="宋体" w:eastAsia="宋体" w:hAnsi="宋体" w:cs="宋体"/>
          <w:sz w:val="22"/>
          <w:szCs w:val="22"/>
        </w:rPr>
        <w:t>A</w:t>
      </w:r>
      <w:r>
        <w:rPr>
          <w:rFonts w:ascii="宋体" w:eastAsia="宋体" w:hAnsi="宋体" w:cs="宋体"/>
          <w:sz w:val="22"/>
          <w:szCs w:val="22"/>
        </w:rPr>
        <w:t>正确。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w:t>
      </w:r>
      <w:r>
        <w:rPr>
          <w:rFonts w:ascii="宋体" w:eastAsia="宋体" w:hAnsi="宋体" w:cs="宋体"/>
          <w:sz w:val="22"/>
          <w:szCs w:val="22"/>
        </w:rPr>
        <w:t>、图</w:t>
      </w:r>
      <w:r>
        <w:rPr>
          <w:rFonts w:ascii="宋体" w:eastAsia="宋体" w:hAnsi="宋体" w:cs="宋体"/>
          <w:sz w:val="22"/>
          <w:szCs w:val="22"/>
        </w:rPr>
        <w:t>1</w:t>
      </w:r>
      <w:r>
        <w:rPr>
          <w:rFonts w:ascii="宋体" w:eastAsia="宋体" w:hAnsi="宋体" w:cs="宋体"/>
          <w:sz w:val="22"/>
          <w:szCs w:val="22"/>
        </w:rPr>
        <w:t>中的</w:t>
      </w:r>
      <w:r>
        <w:rPr>
          <w:rFonts w:ascii="宋体" w:eastAsia="宋体" w:hAnsi="宋体" w:cs="宋体"/>
          <w:sz w:val="22"/>
          <w:szCs w:val="22"/>
        </w:rPr>
        <w:t>A</w:t>
      </w:r>
      <w:r>
        <w:rPr>
          <w:rFonts w:ascii="宋体" w:eastAsia="宋体" w:hAnsi="宋体" w:cs="宋体"/>
          <w:sz w:val="22"/>
          <w:szCs w:val="22"/>
        </w:rPr>
        <w:t>代表腺嘌呤，</w:t>
      </w:r>
      <w:r>
        <w:rPr>
          <w:rFonts w:ascii="宋体" w:eastAsia="宋体" w:hAnsi="宋体" w:cs="宋体"/>
          <w:sz w:val="22"/>
          <w:szCs w:val="22"/>
        </w:rPr>
        <w:t>b</w:t>
      </w:r>
      <w:r>
        <w:rPr>
          <w:rFonts w:ascii="宋体" w:eastAsia="宋体" w:hAnsi="宋体" w:cs="宋体"/>
          <w:sz w:val="22"/>
          <w:szCs w:val="22"/>
        </w:rPr>
        <w:t>、</w:t>
      </w:r>
      <w:r>
        <w:rPr>
          <w:rFonts w:ascii="宋体" w:eastAsia="宋体" w:hAnsi="宋体" w:cs="宋体"/>
          <w:sz w:val="22"/>
          <w:szCs w:val="22"/>
        </w:rPr>
        <w:t>c</w:t>
      </w:r>
      <w:r>
        <w:rPr>
          <w:rFonts w:ascii="宋体" w:eastAsia="宋体" w:hAnsi="宋体" w:cs="宋体"/>
          <w:sz w:val="22"/>
          <w:szCs w:val="22"/>
        </w:rPr>
        <w:t>都为高能磷酸键，储存大量的能量，</w:t>
      </w:r>
      <w:r>
        <w:rPr>
          <w:rFonts w:ascii="宋体" w:eastAsia="宋体" w:hAnsi="宋体" w:cs="宋体"/>
          <w:sz w:val="22"/>
          <w:szCs w:val="22"/>
        </w:rPr>
        <w:t>B</w:t>
      </w:r>
      <w:r>
        <w:rPr>
          <w:rFonts w:ascii="宋体" w:eastAsia="宋体" w:hAnsi="宋体" w:cs="宋体"/>
          <w:sz w:val="22"/>
          <w:szCs w:val="22"/>
        </w:rPr>
        <w:t>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ATP</w:t>
      </w:r>
      <w:r>
        <w:rPr>
          <w:rFonts w:ascii="宋体" w:eastAsia="宋体" w:hAnsi="宋体" w:cs="宋体"/>
          <w:sz w:val="22"/>
          <w:szCs w:val="22"/>
        </w:rPr>
        <w:t>与</w:t>
      </w:r>
      <w:r>
        <w:rPr>
          <w:rFonts w:ascii="宋体" w:eastAsia="宋体" w:hAnsi="宋体" w:cs="宋体"/>
          <w:sz w:val="22"/>
          <w:szCs w:val="22"/>
        </w:rPr>
        <w:t>ADP</w:t>
      </w:r>
      <w:r>
        <w:rPr>
          <w:rFonts w:ascii="宋体" w:eastAsia="宋体" w:hAnsi="宋体" w:cs="宋体"/>
          <w:sz w:val="22"/>
          <w:szCs w:val="22"/>
        </w:rPr>
        <w:t>快速转化依赖于酶催化作用的高效性和专一性，</w:t>
      </w:r>
      <w:r>
        <w:rPr>
          <w:rFonts w:ascii="宋体" w:eastAsia="宋体" w:hAnsi="宋体" w:cs="宋体"/>
          <w:sz w:val="22"/>
          <w:szCs w:val="22"/>
        </w:rPr>
        <w:t>C</w:t>
      </w:r>
      <w:r>
        <w:rPr>
          <w:rFonts w:ascii="宋体" w:eastAsia="宋体" w:hAnsi="宋体" w:cs="宋体"/>
          <w:sz w:val="22"/>
          <w:szCs w:val="22"/>
        </w:rPr>
        <w:t>正确；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、酶的作用机理是降低化学反应的活化能，酶1是催化分解，酶2是催化合成，</w:t>
      </w:r>
      <w:r>
        <w:rPr>
          <w:rFonts w:ascii="宋体" w:eastAsia="宋体" w:hAnsi="宋体" w:cs="宋体"/>
          <w:sz w:val="22"/>
          <w:szCs w:val="22"/>
        </w:rPr>
        <w:t>D</w:t>
      </w:r>
      <w:r>
        <w:rPr>
          <w:rFonts w:ascii="宋体" w:eastAsia="宋体" w:hAnsi="宋体" w:cs="宋体"/>
          <w:sz w:val="22"/>
          <w:szCs w:val="22"/>
        </w:rPr>
        <w:t>正确。</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w:t>
      </w:r>
      <w:r>
        <w:rPr>
          <w:rFonts w:ascii="宋体" w:eastAsia="宋体" w:hAnsi="宋体" w:cs="宋体"/>
          <w:sz w:val="22"/>
          <w:szCs w:val="22"/>
        </w:rPr>
        <w:t>B</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【点睛】本题结合</w:t>
      </w:r>
      <w:r>
        <w:rPr>
          <w:rFonts w:ascii="宋体" w:eastAsia="宋体" w:hAnsi="宋体" w:cs="宋体"/>
          <w:sz w:val="22"/>
          <w:szCs w:val="22"/>
        </w:rPr>
        <w:t>ATP</w:t>
      </w:r>
      <w:r>
        <w:rPr>
          <w:rFonts w:ascii="宋体" w:eastAsia="宋体" w:hAnsi="宋体" w:cs="宋体"/>
          <w:sz w:val="22"/>
          <w:szCs w:val="22"/>
        </w:rPr>
        <w:t>的结构图和</w:t>
      </w:r>
      <w:r>
        <w:rPr>
          <w:rFonts w:ascii="宋体" w:eastAsia="宋体" w:hAnsi="宋体" w:cs="宋体"/>
          <w:sz w:val="22"/>
          <w:szCs w:val="22"/>
        </w:rPr>
        <w:t>ATP</w:t>
      </w:r>
      <w:r>
        <w:rPr>
          <w:rFonts w:ascii="宋体" w:eastAsia="宋体" w:hAnsi="宋体" w:cs="宋体"/>
          <w:sz w:val="22"/>
          <w:szCs w:val="22"/>
        </w:rPr>
        <w:t>与</w:t>
      </w:r>
      <w:r>
        <w:rPr>
          <w:rFonts w:ascii="宋体" w:eastAsia="宋体" w:hAnsi="宋体" w:cs="宋体"/>
          <w:sz w:val="22"/>
          <w:szCs w:val="22"/>
        </w:rPr>
        <w:t>ADP</w:t>
      </w:r>
      <w:r>
        <w:rPr>
          <w:rFonts w:ascii="宋体" w:eastAsia="宋体" w:hAnsi="宋体" w:cs="宋体"/>
          <w:sz w:val="22"/>
          <w:szCs w:val="22"/>
        </w:rPr>
        <w:t>相互转化的关系式，考查</w:t>
      </w:r>
      <w:r>
        <w:rPr>
          <w:rFonts w:ascii="宋体" w:eastAsia="宋体" w:hAnsi="宋体" w:cs="宋体"/>
          <w:sz w:val="22"/>
          <w:szCs w:val="22"/>
        </w:rPr>
        <w:t>ATP</w:t>
      </w:r>
      <w:r>
        <w:rPr>
          <w:rFonts w:ascii="宋体" w:eastAsia="宋体" w:hAnsi="宋体" w:cs="宋体"/>
          <w:sz w:val="22"/>
          <w:szCs w:val="22"/>
        </w:rPr>
        <w:t>的相关知识，意在考查考生的识记能力和理解判断能力。</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6. </w:t>
      </w:r>
      <w:r>
        <w:rPr>
          <w:rFonts w:ascii="宋体" w:eastAsia="宋体" w:hAnsi="宋体" w:cs="宋体"/>
        </w:rPr>
        <w:t>以下说法正确的是</w:t>
      </w:r>
      <w:r>
        <w:rPr>
          <w:rFonts w:ascii="宋体" w:eastAsia="宋体" w:hAnsi="宋体" w:cs="宋体"/>
        </w:rPr>
        <w:t xml:space="preserve">                    </w:t>
      </w:r>
    </w:p>
    <w:p>
      <w:pPr>
        <w:pStyle w:val="MsoNormal"/>
        <w:spacing w:before="240" w:after="240" w:line="360" w:lineRule="auto"/>
        <w:ind w:left="220" w:firstLine="220"/>
        <w:rPr>
          <w:rFonts w:ascii="Times New Roman" w:eastAsia="Times New Roman" w:hAnsi="Times New Roman" w:cs="Times New Roman"/>
        </w:rPr>
      </w:pPr>
      <w:r>
        <w:rPr>
          <w:rFonts w:ascii="宋体" w:eastAsia="宋体" w:hAnsi="宋体" w:cs="宋体"/>
        </w:rPr>
        <w:t>A</w:t>
      </w:r>
      <w:r>
        <w:rPr>
          <w:rFonts w:ascii="宋体" w:eastAsia="宋体" w:hAnsi="宋体" w:cs="宋体"/>
        </w:rPr>
        <w:t xml:space="preserve">．兔的白毛与黑毛，狗的长毛与卷毛都是相对性状 </w:t>
      </w:r>
    </w:p>
    <w:p>
      <w:pPr>
        <w:pStyle w:val="MsoNormal"/>
        <w:spacing w:before="240" w:after="240" w:line="360" w:lineRule="auto"/>
        <w:ind w:left="220" w:firstLine="220"/>
        <w:rPr>
          <w:rFonts w:ascii="Times New Roman" w:eastAsia="Times New Roman" w:hAnsi="Times New Roman" w:cs="Times New Roman"/>
        </w:rPr>
      </w:pPr>
      <w:r>
        <w:rPr>
          <w:rFonts w:ascii="宋体" w:eastAsia="宋体" w:hAnsi="宋体" w:cs="宋体"/>
        </w:rPr>
        <w:t>B</w:t>
      </w:r>
      <w:r>
        <w:rPr>
          <w:rFonts w:ascii="宋体" w:eastAsia="宋体" w:hAnsi="宋体" w:cs="宋体"/>
        </w:rPr>
        <w:t>．性状分离的实质是等位基因分离</w:t>
      </w:r>
      <w:r>
        <w:rPr>
          <w:rFonts w:ascii="宋体" w:eastAsia="宋体" w:hAnsi="宋体" w:cs="宋体"/>
        </w:rPr>
        <w:t xml:space="preserve">    </w:t>
      </w:r>
    </w:p>
    <w:p>
      <w:pPr>
        <w:pStyle w:val="MsoNormal"/>
        <w:spacing w:before="240" w:after="240" w:line="360" w:lineRule="auto"/>
        <w:ind w:left="220" w:firstLine="220"/>
        <w:rPr>
          <w:rFonts w:ascii="Times New Roman" w:eastAsia="Times New Roman" w:hAnsi="Times New Roman" w:cs="Times New Roman"/>
        </w:rPr>
      </w:pPr>
      <w:r>
        <w:rPr>
          <w:rFonts w:ascii="宋体" w:eastAsia="宋体" w:hAnsi="宋体" w:cs="宋体"/>
        </w:rPr>
        <w:t>C</w:t>
      </w:r>
      <w:r>
        <w:rPr>
          <w:rFonts w:ascii="宋体" w:eastAsia="宋体" w:hAnsi="宋体" w:cs="宋体"/>
        </w:rPr>
        <w:t xml:space="preserve">．杂合子的自交后代不会出现纯合子 </w:t>
      </w:r>
    </w:p>
    <w:p>
      <w:pPr>
        <w:pStyle w:val="MsoNormal"/>
        <w:spacing w:before="240" w:after="240" w:line="360" w:lineRule="auto"/>
        <w:ind w:left="220" w:firstLine="220"/>
        <w:rPr>
          <w:rFonts w:ascii="Times New Roman" w:eastAsia="Times New Roman" w:hAnsi="Times New Roman" w:cs="Times New Roman"/>
        </w:rPr>
      </w:pPr>
      <w:r>
        <w:rPr>
          <w:rFonts w:ascii="宋体" w:eastAsia="宋体" w:hAnsi="宋体" w:cs="宋体"/>
        </w:rPr>
        <w:t>D</w:t>
      </w:r>
      <w:r>
        <w:rPr>
          <w:rFonts w:ascii="宋体" w:eastAsia="宋体" w:hAnsi="宋体" w:cs="宋体"/>
        </w:rPr>
        <w:t>．隐性性状是指生物体不能表现出来的性状</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宋体" w:eastAsia="宋体" w:hAnsi="宋体" w:cs="宋体"/>
          <w:b/>
          <w:bCs/>
        </w:rPr>
        <w:t>B</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Pr>
          <w:rFonts w:ascii="宋体" w:eastAsia="宋体" w:hAnsi="宋体" w:cs="宋体"/>
          <w:sz w:val="22"/>
          <w:szCs w:val="22"/>
        </w:rPr>
        <w:t>对胚芽鞘的处理情况如图</w:t>
      </w:r>
      <w:r>
        <w:rPr>
          <w:sz w:val="22"/>
          <w:szCs w:val="22"/>
        </w:rPr>
        <w:t>(</w:t>
      </w:r>
      <w:r>
        <w:rPr>
          <w:rFonts w:ascii="宋体" w:eastAsia="宋体" w:hAnsi="宋体" w:cs="宋体"/>
          <w:sz w:val="22"/>
          <w:szCs w:val="22"/>
        </w:rPr>
        <w:t>图中旋转均为匀速</w:t>
      </w:r>
      <w:r>
        <w:rPr>
          <w:sz w:val="22"/>
          <w:szCs w:val="22"/>
        </w:rPr>
        <w:t>),</w:t>
      </w:r>
      <w:r>
        <w:rPr>
          <w:rFonts w:ascii="宋体" w:eastAsia="宋体" w:hAnsi="宋体" w:cs="宋体"/>
          <w:sz w:val="22"/>
          <w:szCs w:val="22"/>
        </w:rPr>
        <w:t>请判断下列相关说法</w:t>
      </w:r>
      <w:r>
        <w:rPr>
          <w:sz w:val="22"/>
          <w:szCs w:val="22"/>
        </w:rPr>
        <w:t>,</w:t>
      </w:r>
      <w:r>
        <w:rPr>
          <w:rFonts w:ascii="宋体" w:eastAsia="宋体" w:hAnsi="宋体" w:cs="宋体"/>
          <w:sz w:val="22"/>
          <w:szCs w:val="22"/>
        </w:rPr>
        <w:t>错误的是</w:t>
      </w:r>
    </w:p>
    <w:p>
      <w:pPr>
        <w:spacing w:before="220" w:after="220" w:line="360" w:lineRule="auto"/>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057525" cy="97155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3057525" cy="971550"/>
                    </a:xfrm>
                    <a:prstGeom prst="rect">
                      <a:avLst/>
                    </a:prstGeom>
                  </pic:spPr>
                </pic:pic>
              </a:graphicData>
            </a:graphic>
          </wp:inline>
        </w:drawing>
      </w:r>
      <w:r>
        <w:rPr>
          <w:rFonts w:ascii="宋体" w:eastAsia="宋体" w:hAnsi="宋体" w:cs="宋体"/>
          <w:sz w:val="22"/>
          <w:szCs w:val="22"/>
        </w:rPr>
        <w:t xml:space="preserve"> </w:t>
      </w:r>
    </w:p>
    <w:p>
      <w:pPr>
        <w:spacing w:before="220" w:after="220" w:line="360" w:lineRule="auto"/>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图</w:t>
      </w:r>
      <w:r>
        <w:rPr>
          <w:rFonts w:ascii="Cambria Math" w:eastAsia="Cambria Math" w:hAnsi="Cambria Math" w:cs="Cambria Math"/>
          <w:sz w:val="22"/>
          <w:szCs w:val="22"/>
        </w:rPr>
        <w:t>①</w:t>
      </w:r>
      <w:r>
        <w:rPr>
          <w:rFonts w:ascii="宋体" w:eastAsia="宋体" w:hAnsi="宋体" w:cs="宋体"/>
          <w:sz w:val="22"/>
          <w:szCs w:val="22"/>
        </w:rPr>
        <w:t>中胚芽鞘直立生长</w:t>
      </w:r>
    </w:p>
    <w:p>
      <w:pPr>
        <w:spacing w:before="220" w:after="220" w:line="360" w:lineRule="auto"/>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图</w:t>
      </w:r>
      <w:r>
        <w:rPr>
          <w:rFonts w:ascii="Cambria Math" w:eastAsia="Cambria Math" w:hAnsi="Cambria Math" w:cs="Cambria Math"/>
          <w:sz w:val="22"/>
          <w:szCs w:val="22"/>
        </w:rPr>
        <w:t>②</w:t>
      </w:r>
      <w:r>
        <w:rPr>
          <w:rFonts w:ascii="宋体" w:eastAsia="宋体" w:hAnsi="宋体" w:cs="宋体"/>
          <w:sz w:val="22"/>
          <w:szCs w:val="22"/>
        </w:rPr>
        <w:t>中胚芽鞘向光生长</w:t>
      </w:r>
    </w:p>
    <w:p>
      <w:pPr>
        <w:spacing w:before="220" w:after="220" w:line="360" w:lineRule="auto"/>
        <w:rPr>
          <w:rFonts w:ascii="Times New Roman" w:eastAsia="Times New Roman" w:hAnsi="Times New Roman" w:cs="Times New Roman"/>
          <w:sz w:val="22"/>
          <w:szCs w:val="22"/>
        </w:rPr>
        <w:sectPr>
          <w:type w:val="nextPage"/>
          <w:pgSz w:w="12240" w:h="15840"/>
          <w:pgMar w:top="1440" w:right="1800" w:bottom="1440" w:left="1800" w:header="708" w:footer="708" w:gutter="0"/>
          <w:pgNumType w:start="3"/>
          <w:cols w:space="708"/>
          <w:titlePg w:val="0"/>
          <w:docGrid w:linePitch="360"/>
        </w:sectPr>
      </w:pPr>
      <w:r>
        <w:rPr>
          <w:sz w:val="22"/>
          <w:szCs w:val="22"/>
        </w:rPr>
        <w:t>C.</w:t>
      </w:r>
      <w:r>
        <w:rPr>
          <w:rFonts w:ascii="宋体" w:eastAsia="宋体" w:hAnsi="宋体" w:cs="宋体"/>
          <w:sz w:val="22"/>
          <w:szCs w:val="22"/>
        </w:rPr>
        <w:t>图</w:t>
      </w:r>
      <w:r>
        <w:rPr>
          <w:rFonts w:ascii="Cambria Math" w:eastAsia="Cambria Math" w:hAnsi="Cambria Math" w:cs="Cambria Math"/>
          <w:sz w:val="22"/>
          <w:szCs w:val="22"/>
        </w:rPr>
        <w:t>③</w:t>
      </w:r>
      <w:r>
        <w:rPr>
          <w:rFonts w:ascii="宋体" w:eastAsia="宋体" w:hAnsi="宋体" w:cs="宋体"/>
          <w:sz w:val="22"/>
          <w:szCs w:val="22"/>
        </w:rPr>
        <w:t>中胚芽鞘向小孔生长</w:t>
      </w:r>
    </w:p>
    <w:p>
      <w:pPr>
        <w:spacing w:before="220" w:after="220" w:line="360" w:lineRule="auto"/>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图</w:t>
      </w:r>
      <w:r>
        <w:rPr>
          <w:rFonts w:ascii="Cambria Math" w:eastAsia="Cambria Math" w:hAnsi="Cambria Math" w:cs="Cambria Math"/>
          <w:sz w:val="22"/>
          <w:szCs w:val="22"/>
        </w:rPr>
        <w:t>④</w:t>
      </w:r>
      <w:r>
        <w:rPr>
          <w:rFonts w:ascii="宋体" w:eastAsia="宋体" w:hAnsi="宋体" w:cs="宋体"/>
          <w:sz w:val="22"/>
          <w:szCs w:val="22"/>
        </w:rPr>
        <w:t>中胚芽鞘的生长能体现生长素的两重性</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sz w:val="22"/>
          <w:szCs w:val="22"/>
        </w:rPr>
        <w:t>D</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选项</w:t>
      </w:r>
      <w:r>
        <w:rPr>
          <w:sz w:val="22"/>
          <w:szCs w:val="22"/>
        </w:rPr>
        <w:t>A</w:t>
      </w:r>
      <w:r>
        <w:rPr>
          <w:rFonts w:ascii="宋体" w:eastAsia="宋体" w:hAnsi="宋体" w:cs="宋体"/>
          <w:sz w:val="22"/>
          <w:szCs w:val="22"/>
        </w:rPr>
        <w:t>正确</w:t>
      </w:r>
      <w:r>
        <w:rPr>
          <w:sz w:val="22"/>
          <w:szCs w:val="22"/>
        </w:rPr>
        <w:t>,</w:t>
      </w:r>
      <w:r>
        <w:rPr>
          <w:rFonts w:ascii="宋体" w:eastAsia="宋体" w:hAnsi="宋体" w:cs="宋体"/>
          <w:sz w:val="22"/>
          <w:szCs w:val="22"/>
        </w:rPr>
        <w:t>从图中看</w:t>
      </w:r>
      <w:r>
        <w:rPr>
          <w:sz w:val="22"/>
          <w:szCs w:val="22"/>
        </w:rPr>
        <w:t>,</w:t>
      </w:r>
      <w:r>
        <w:rPr>
          <w:rFonts w:ascii="宋体" w:eastAsia="宋体" w:hAnsi="宋体" w:cs="宋体"/>
          <w:sz w:val="22"/>
          <w:szCs w:val="22"/>
        </w:rPr>
        <w:t>图</w:t>
      </w:r>
      <w:r>
        <w:rPr>
          <w:rFonts w:ascii="Cambria Math" w:eastAsia="Cambria Math" w:hAnsi="Cambria Math" w:cs="Cambria Math"/>
          <w:sz w:val="22"/>
          <w:szCs w:val="22"/>
        </w:rPr>
        <w:t>①</w:t>
      </w:r>
      <w:r>
        <w:rPr>
          <w:rFonts w:ascii="宋体" w:eastAsia="宋体" w:hAnsi="宋体" w:cs="宋体"/>
          <w:sz w:val="22"/>
          <w:szCs w:val="22"/>
        </w:rPr>
        <w:t>中的光只能从小孔进入</w:t>
      </w:r>
      <w:r>
        <w:rPr>
          <w:sz w:val="22"/>
          <w:szCs w:val="22"/>
        </w:rPr>
        <w:t>,</w:t>
      </w:r>
      <w:r>
        <w:rPr>
          <w:rFonts w:ascii="宋体" w:eastAsia="宋体" w:hAnsi="宋体" w:cs="宋体"/>
          <w:sz w:val="22"/>
          <w:szCs w:val="22"/>
        </w:rPr>
        <w:t>由于盆匀速旋转</w:t>
      </w:r>
      <w:r>
        <w:rPr>
          <w:sz w:val="22"/>
          <w:szCs w:val="22"/>
        </w:rPr>
        <w:t>,</w:t>
      </w:r>
      <w:r>
        <w:rPr>
          <w:rFonts w:ascii="宋体" w:eastAsia="宋体" w:hAnsi="宋体" w:cs="宋体"/>
          <w:sz w:val="22"/>
          <w:szCs w:val="22"/>
        </w:rPr>
        <w:t>胚芽鞘的尖端照光均匀</w:t>
      </w:r>
      <w:r>
        <w:rPr>
          <w:sz w:val="22"/>
          <w:szCs w:val="22"/>
        </w:rPr>
        <w:t>,</w:t>
      </w:r>
      <w:r>
        <w:rPr>
          <w:rFonts w:ascii="宋体" w:eastAsia="宋体" w:hAnsi="宋体" w:cs="宋体"/>
          <w:sz w:val="22"/>
          <w:szCs w:val="22"/>
        </w:rPr>
        <w:t>所以胚芽鞘直立生长。选项</w:t>
      </w:r>
      <w:r>
        <w:rPr>
          <w:sz w:val="22"/>
          <w:szCs w:val="22"/>
        </w:rPr>
        <w:t>B</w:t>
      </w:r>
      <w:r>
        <w:rPr>
          <w:rFonts w:ascii="宋体" w:eastAsia="宋体" w:hAnsi="宋体" w:cs="宋体"/>
          <w:sz w:val="22"/>
          <w:szCs w:val="22"/>
        </w:rPr>
        <w:t>正确</w:t>
      </w:r>
      <w:r>
        <w:rPr>
          <w:sz w:val="22"/>
          <w:szCs w:val="22"/>
        </w:rPr>
        <w:t>,</w:t>
      </w:r>
      <w:r>
        <w:rPr>
          <w:rFonts w:ascii="宋体" w:eastAsia="宋体" w:hAnsi="宋体" w:cs="宋体"/>
          <w:sz w:val="22"/>
          <w:szCs w:val="22"/>
        </w:rPr>
        <w:t>盒匀速旋转</w:t>
      </w:r>
      <w:r>
        <w:rPr>
          <w:sz w:val="22"/>
          <w:szCs w:val="22"/>
        </w:rPr>
        <w:t>,</w:t>
      </w:r>
      <w:r>
        <w:rPr>
          <w:rFonts w:ascii="宋体" w:eastAsia="宋体" w:hAnsi="宋体" w:cs="宋体"/>
          <w:sz w:val="22"/>
          <w:szCs w:val="22"/>
        </w:rPr>
        <w:t>只有小孔与光对应时</w:t>
      </w:r>
      <w:r>
        <w:rPr>
          <w:sz w:val="22"/>
          <w:szCs w:val="22"/>
        </w:rPr>
        <w:t>,</w:t>
      </w:r>
      <w:r>
        <w:rPr>
          <w:rFonts w:ascii="宋体" w:eastAsia="宋体" w:hAnsi="宋体" w:cs="宋体"/>
          <w:sz w:val="22"/>
          <w:szCs w:val="22"/>
        </w:rPr>
        <w:t>光线才能够照射到胚芽鞘上</w:t>
      </w:r>
      <w:r>
        <w:rPr>
          <w:sz w:val="22"/>
          <w:szCs w:val="22"/>
        </w:rPr>
        <w:t>,</w:t>
      </w:r>
      <w:r>
        <w:rPr>
          <w:rFonts w:ascii="宋体" w:eastAsia="宋体" w:hAnsi="宋体" w:cs="宋体"/>
          <w:sz w:val="22"/>
          <w:szCs w:val="22"/>
        </w:rPr>
        <w:t>且因为盆固定</w:t>
      </w:r>
      <w:r>
        <w:rPr>
          <w:sz w:val="22"/>
          <w:szCs w:val="22"/>
        </w:rPr>
        <w:t>,</w:t>
      </w:r>
      <w:r>
        <w:rPr>
          <w:rFonts w:ascii="宋体" w:eastAsia="宋体" w:hAnsi="宋体" w:cs="宋体"/>
          <w:sz w:val="22"/>
          <w:szCs w:val="22"/>
        </w:rPr>
        <w:t>所以光线每次照射的方向是固定的</w:t>
      </w:r>
      <w:r>
        <w:rPr>
          <w:sz w:val="22"/>
          <w:szCs w:val="22"/>
        </w:rPr>
        <w:t>,</w:t>
      </w:r>
      <w:r>
        <w:rPr>
          <w:rFonts w:ascii="宋体" w:eastAsia="宋体" w:hAnsi="宋体" w:cs="宋体"/>
          <w:sz w:val="22"/>
          <w:szCs w:val="22"/>
        </w:rPr>
        <w:t>所以胚芽鞘向光生长。选项</w:t>
      </w:r>
      <w:r>
        <w:rPr>
          <w:sz w:val="22"/>
          <w:szCs w:val="22"/>
        </w:rPr>
        <w:t>C</w:t>
      </w:r>
      <w:r>
        <w:rPr>
          <w:rFonts w:ascii="宋体" w:eastAsia="宋体" w:hAnsi="宋体" w:cs="宋体"/>
          <w:sz w:val="22"/>
          <w:szCs w:val="22"/>
        </w:rPr>
        <w:t>正确</w:t>
      </w:r>
      <w:r>
        <w:rPr>
          <w:sz w:val="22"/>
          <w:szCs w:val="22"/>
        </w:rPr>
        <w:t>,</w:t>
      </w:r>
      <w:r>
        <w:rPr>
          <w:rFonts w:ascii="宋体" w:eastAsia="宋体" w:hAnsi="宋体" w:cs="宋体"/>
          <w:sz w:val="22"/>
          <w:szCs w:val="22"/>
        </w:rPr>
        <w:t>盒与盆同时匀速旋转</w:t>
      </w:r>
      <w:r>
        <w:rPr>
          <w:sz w:val="22"/>
          <w:szCs w:val="22"/>
        </w:rPr>
        <w:t>,</w:t>
      </w:r>
      <w:r>
        <w:rPr>
          <w:rFonts w:ascii="宋体" w:eastAsia="宋体" w:hAnsi="宋体" w:cs="宋体"/>
          <w:sz w:val="22"/>
          <w:szCs w:val="22"/>
        </w:rPr>
        <w:t>盒与盆的相对位置不变</w:t>
      </w:r>
      <w:r>
        <w:rPr>
          <w:sz w:val="22"/>
          <w:szCs w:val="22"/>
        </w:rPr>
        <w:t>,</w:t>
      </w:r>
      <w:r>
        <w:rPr>
          <w:rFonts w:ascii="宋体" w:eastAsia="宋体" w:hAnsi="宋体" w:cs="宋体"/>
          <w:sz w:val="22"/>
          <w:szCs w:val="22"/>
        </w:rPr>
        <w:t>只有盒的小孔转到光线照射的方向时</w:t>
      </w:r>
      <w:r>
        <w:rPr>
          <w:sz w:val="22"/>
          <w:szCs w:val="22"/>
        </w:rPr>
        <w:t>,</w:t>
      </w:r>
      <w:r>
        <w:rPr>
          <w:rFonts w:ascii="宋体" w:eastAsia="宋体" w:hAnsi="宋体" w:cs="宋体"/>
          <w:sz w:val="22"/>
          <w:szCs w:val="22"/>
        </w:rPr>
        <w:t>光线才能照射到胚芽鞘上</w:t>
      </w:r>
      <w:r>
        <w:rPr>
          <w:sz w:val="22"/>
          <w:szCs w:val="22"/>
        </w:rPr>
        <w:t>,</w:t>
      </w:r>
      <w:r>
        <w:rPr>
          <w:rFonts w:ascii="宋体" w:eastAsia="宋体" w:hAnsi="宋体" w:cs="宋体"/>
          <w:sz w:val="22"/>
          <w:szCs w:val="22"/>
        </w:rPr>
        <w:t>所以胚芽鞘向小孔生长。选项</w:t>
      </w:r>
      <w:r>
        <w:rPr>
          <w:sz w:val="22"/>
          <w:szCs w:val="22"/>
        </w:rPr>
        <w:t>D</w:t>
      </w:r>
      <w:r>
        <w:rPr>
          <w:rFonts w:ascii="宋体" w:eastAsia="宋体" w:hAnsi="宋体" w:cs="宋体"/>
          <w:sz w:val="22"/>
          <w:szCs w:val="22"/>
        </w:rPr>
        <w:t>错误</w:t>
      </w:r>
      <w:r>
        <w:rPr>
          <w:sz w:val="22"/>
          <w:szCs w:val="22"/>
        </w:rPr>
        <w:t>,</w:t>
      </w:r>
      <w:r>
        <w:rPr>
          <w:rFonts w:ascii="宋体" w:eastAsia="宋体" w:hAnsi="宋体" w:cs="宋体"/>
          <w:sz w:val="22"/>
          <w:szCs w:val="22"/>
        </w:rPr>
        <w:t>由于盆放在转盘的外侧</w:t>
      </w:r>
      <w:r>
        <w:rPr>
          <w:sz w:val="22"/>
          <w:szCs w:val="22"/>
        </w:rPr>
        <w:t>,</w:t>
      </w:r>
      <w:r>
        <w:rPr>
          <w:rFonts w:ascii="宋体" w:eastAsia="宋体" w:hAnsi="宋体" w:cs="宋体"/>
          <w:sz w:val="22"/>
          <w:szCs w:val="22"/>
        </w:rPr>
        <w:t>由于离心力的作用</w:t>
      </w:r>
      <w:r>
        <w:rPr>
          <w:sz w:val="22"/>
          <w:szCs w:val="22"/>
        </w:rPr>
        <w:t>,</w:t>
      </w:r>
      <w:r>
        <w:rPr>
          <w:rFonts w:ascii="宋体" w:eastAsia="宋体" w:hAnsi="宋体" w:cs="宋体"/>
          <w:sz w:val="22"/>
          <w:szCs w:val="22"/>
        </w:rPr>
        <w:t>向心侧生长素向背心侧移动</w:t>
      </w:r>
      <w:r>
        <w:rPr>
          <w:sz w:val="22"/>
          <w:szCs w:val="22"/>
        </w:rPr>
        <w:t>,</w:t>
      </w:r>
      <w:r>
        <w:rPr>
          <w:rFonts w:ascii="宋体" w:eastAsia="宋体" w:hAnsi="宋体" w:cs="宋体"/>
          <w:sz w:val="22"/>
          <w:szCs w:val="22"/>
        </w:rPr>
        <w:t>所以导致胚芽鞘向心生长</w:t>
      </w:r>
      <w:r>
        <w:rPr>
          <w:sz w:val="22"/>
          <w:szCs w:val="22"/>
        </w:rPr>
        <w:t>,</w:t>
      </w:r>
      <w:r>
        <w:rPr>
          <w:rFonts w:ascii="宋体" w:eastAsia="宋体" w:hAnsi="宋体" w:cs="宋体"/>
          <w:sz w:val="22"/>
          <w:szCs w:val="22"/>
        </w:rPr>
        <w:t>而胚芽鞘的向心生长不能体现高浓度的生长素对胚芽鞘尖端生长起抑制作用</w:t>
      </w:r>
      <w:r>
        <w:rPr>
          <w:sz w:val="22"/>
          <w:szCs w:val="22"/>
        </w:rPr>
        <w:t>,</w:t>
      </w:r>
      <w:r>
        <w:rPr>
          <w:rFonts w:ascii="宋体" w:eastAsia="宋体" w:hAnsi="宋体" w:cs="宋体"/>
          <w:sz w:val="22"/>
          <w:szCs w:val="22"/>
        </w:rPr>
        <w:t>故不能体现生长素的两重性。</w:t>
      </w:r>
    </w:p>
    <w:p>
      <w:pPr>
        <w:pStyle w:val="MsoNormal"/>
        <w:spacing w:after="240" w:line="360" w:lineRule="auto"/>
        <w:ind w:firstLine="420"/>
        <w:rPr>
          <w:rFonts w:ascii="Times New Roman" w:eastAsia="Times New Roman" w:hAnsi="Times New Roman" w:cs="Times New Roman"/>
        </w:rPr>
      </w:pPr>
      <w:r>
        <w:rPr>
          <w:rFonts w:ascii="Times New Roman" w:eastAsia="Times New Roman" w:hAnsi="Times New Roman" w:cs="Times New Roman"/>
        </w:rPr>
        <w:t xml:space="preserve">8. </w:t>
      </w:r>
      <w:r>
        <w:rPr>
          <w:rFonts w:ascii="SimSun" w:eastAsia="SimSun" w:hAnsi="SimSun" w:cs="SimSun"/>
        </w:rPr>
        <w:t>细胞的有丝分裂和减数分裂都可能产生可遗传的变异，其中仅发生在减数分裂过程的变异是</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．非同源染色体之间自由组合，导致基因重组</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．染色体复制时受诱变因素影响，导致基因突变</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．非同源染色体某片段移接，导致染色体结构变异</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．染色体不分离或不能移向两极，导致染色体数目变异</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ind w:firstLine="420"/>
        <w:rPr>
          <w:rFonts w:ascii="Times New Roman" w:eastAsia="Times New Roman" w:hAnsi="Times New Roman" w:cs="Times New Roman"/>
        </w:rPr>
      </w:pPr>
      <w:r>
        <w:rPr>
          <w:rFonts w:ascii="Times New Roman" w:eastAsia="Times New Roman" w:hAnsi="Times New Roman" w:cs="Times New Roman"/>
          <w:lang w:val="en-US" w:eastAsia="en-US"/>
        </w:rPr>
        <w:t>A</w:t>
      </w:r>
    </w:p>
    <w:p>
      <w:pPr>
        <w:pStyle w:val="MsoNormal"/>
        <w:spacing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4"/>
          <w:cols w:space="708"/>
          <w:titlePg w:val="0"/>
          <w:docGrid w:linePitch="360"/>
        </w:sectPr>
      </w:pPr>
      <w:r>
        <w:rPr>
          <w:rFonts w:ascii="Times New Roman" w:eastAsia="Times New Roman" w:hAnsi="Times New Roman" w:cs="Times New Roman"/>
        </w:rPr>
        <w:t xml:space="preserve">9. </w:t>
      </w:r>
      <w:r>
        <w:rPr>
          <w:rFonts w:ascii="SimSun" w:eastAsia="SimSun" w:hAnsi="SimSun" w:cs="SimSun"/>
        </w:rPr>
        <w:t>火鸡的性别决定方式是</w:t>
      </w:r>
      <w:r>
        <w:rPr>
          <w:rFonts w:ascii="Times New Roman" w:eastAsia="Times New Roman" w:hAnsi="Times New Roman" w:cs="Times New Roman"/>
          <w:lang w:val="en-US" w:eastAsia="en-US"/>
        </w:rPr>
        <w:t>ZW</w:t>
      </w:r>
      <w:r>
        <w:rPr>
          <w:rFonts w:ascii="SimSun" w:eastAsia="SimSun" w:hAnsi="SimSun" w:cs="SimSun"/>
        </w:rPr>
        <w:t>型（</w:t>
      </w:r>
      <w:r>
        <w:rPr>
          <w:rFonts w:ascii="Times New Roman" w:eastAsia="Times New Roman" w:hAnsi="Times New Roman" w:cs="Times New Roman"/>
          <w:strike w:val="0"/>
          <w:u w:val="none"/>
          <w:lang w:val="en-US" w:eastAsia="en-US"/>
        </w:rPr>
        <w:drawing>
          <wp:inline>
            <wp:extent cx="495300" cy="13335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95300" cy="133350"/>
                    </a:xfrm>
                    <a:prstGeom prst="rect">
                      <a:avLst/>
                    </a:prstGeom>
                  </pic:spPr>
                </pic:pic>
              </a:graphicData>
            </a:graphic>
          </wp:inline>
        </w:drawing>
      </w:r>
      <w:r>
        <w:rPr>
          <w:rFonts w:ascii="SimSun" w:eastAsia="SimSun" w:hAnsi="SimSun" w:cs="SimSun"/>
        </w:rPr>
        <w:t>）曾有人发现少数雌火鸡</w:t>
      </w:r>
      <w:r>
        <w:rPr>
          <w:rFonts w:ascii="Times New Roman" w:eastAsia="Times New Roman" w:hAnsi="Times New Roman" w:cs="Times New Roman"/>
          <w:lang w:val="en-US" w:eastAsia="en-US"/>
        </w:rPr>
        <w:t>ZW</w:t>
      </w:r>
      <w:r>
        <w:rPr>
          <w:rFonts w:ascii="SimSun" w:eastAsia="SimSun" w:hAnsi="SimSun" w:cs="SimSun"/>
        </w:rPr>
        <w:t>的卵细胞未与精子结合，也可以发育成二倍体后代。遗传学家推测，该现象产生的原因可能是：卵细胞与其同时产生的三个极体之一结合，形成二倍体</w:t>
      </w:r>
      <w:r>
        <w:rPr>
          <w:rFonts w:ascii="Times New Roman" w:eastAsia="Times New Roman" w:hAnsi="Times New Roman" w:cs="Times New Roman"/>
          <w:lang w:val="en-US" w:eastAsia="en-US"/>
        </w:rPr>
        <w:t>WW</w:t>
      </w:r>
      <w:r>
        <w:rPr>
          <w:rFonts w:ascii="SimSun" w:eastAsia="SimSun" w:hAnsi="SimSun" w:cs="SimSun"/>
        </w:rPr>
        <w:t>后代的胚胎不能存活）。若该推测成立，理论上这种方式产生后代的雄灭鸡和雌火鸡的比例是</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．雄：雌</w:t>
      </w:r>
      <w:r>
        <w:rPr>
          <w:rFonts w:ascii="宋体" w:eastAsia="宋体" w:hAnsi="宋体" w:cs="宋体"/>
          <w:lang w:val="en-US" w:eastAsia="en-US"/>
        </w:rPr>
        <w:t>=1</w:t>
      </w:r>
      <w:r>
        <w:rPr>
          <w:rFonts w:ascii="宋体" w:eastAsia="宋体" w:hAnsi="宋体" w:cs="宋体"/>
        </w:rPr>
        <w:t>：</w:t>
      </w:r>
      <w:r>
        <w:rPr>
          <w:rFonts w:ascii="宋体" w:eastAsia="宋体" w:hAnsi="宋体" w:cs="宋体"/>
          <w:lang w:val="en-US" w:eastAsia="en-US"/>
        </w:rPr>
        <w:t>1      B</w:t>
      </w:r>
      <w:r>
        <w:rPr>
          <w:rFonts w:ascii="宋体" w:eastAsia="宋体" w:hAnsi="宋体" w:cs="宋体"/>
        </w:rPr>
        <w:t>．雄：雌</w:t>
      </w:r>
      <w:r>
        <w:rPr>
          <w:rFonts w:ascii="宋体" w:eastAsia="宋体" w:hAnsi="宋体" w:cs="宋体"/>
          <w:lang w:val="en-US" w:eastAsia="en-US"/>
        </w:rPr>
        <w:t>=1</w:t>
      </w:r>
      <w:r>
        <w:rPr>
          <w:rFonts w:ascii="宋体" w:eastAsia="宋体" w:hAnsi="宋体" w:cs="宋体"/>
        </w:rPr>
        <w:t>：</w:t>
      </w:r>
      <w:r>
        <w:rPr>
          <w:rFonts w:ascii="宋体" w:eastAsia="宋体" w:hAnsi="宋体" w:cs="宋体"/>
          <w:lang w:val="en-US" w:eastAsia="en-US"/>
        </w:rPr>
        <w:t xml:space="preserve">2      </w:t>
      </w:r>
      <w:r>
        <w:rPr>
          <w:rFonts w:ascii="宋体" w:eastAsia="宋体" w:hAnsi="宋体" w:cs="宋体"/>
          <w:lang w:val="en-US" w:eastAsia="en-US"/>
        </w:rPr>
        <w:t>C</w:t>
      </w:r>
      <w:r>
        <w:rPr>
          <w:rFonts w:ascii="宋体" w:eastAsia="宋体" w:hAnsi="宋体" w:cs="宋体"/>
        </w:rPr>
        <w:t>．雄：雌</w:t>
      </w:r>
      <w:r>
        <w:rPr>
          <w:rFonts w:ascii="宋体" w:eastAsia="宋体" w:hAnsi="宋体" w:cs="宋体"/>
          <w:lang w:val="en-US" w:eastAsia="en-US"/>
        </w:rPr>
        <w:t>=1</w:t>
      </w:r>
      <w:r>
        <w:rPr>
          <w:rFonts w:ascii="宋体" w:eastAsia="宋体" w:hAnsi="宋体" w:cs="宋体"/>
        </w:rPr>
        <w:t>：</w:t>
      </w:r>
      <w:r>
        <w:rPr>
          <w:rFonts w:ascii="宋体" w:eastAsia="宋体" w:hAnsi="宋体" w:cs="宋体"/>
          <w:lang w:val="en-US" w:eastAsia="en-US"/>
        </w:rPr>
        <w:t>3      D</w:t>
      </w:r>
      <w:r>
        <w:rPr>
          <w:rFonts w:ascii="宋体" w:eastAsia="宋体" w:hAnsi="宋体" w:cs="宋体"/>
        </w:rPr>
        <w:t>．雄：雌</w:t>
      </w:r>
      <w:r>
        <w:rPr>
          <w:rFonts w:ascii="宋体" w:eastAsia="宋体" w:hAnsi="宋体" w:cs="宋体"/>
          <w:lang w:val="en-US" w:eastAsia="en-US"/>
        </w:rPr>
        <w:t>=1</w:t>
      </w:r>
      <w:r>
        <w:rPr>
          <w:rFonts w:ascii="宋体" w:eastAsia="宋体" w:hAnsi="宋体" w:cs="宋体"/>
        </w:rPr>
        <w:t>：</w:t>
      </w:r>
      <w:r>
        <w:rPr>
          <w:rFonts w:ascii="宋体" w:eastAsia="宋体" w:hAnsi="宋体" w:cs="宋体"/>
          <w:lang w:val="en-US" w:eastAsia="en-US"/>
        </w:rPr>
        <w:t>4</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10. </w:t>
      </w:r>
      <w:r>
        <w:rPr>
          <w:rFonts w:ascii="宋体" w:eastAsia="宋体" w:hAnsi="宋体" w:cs="宋体"/>
        </w:rPr>
        <w:t>某小麦种群中</w:t>
      </w:r>
      <w:r>
        <w:rPr>
          <w:rFonts w:ascii="宋体" w:eastAsia="宋体" w:hAnsi="宋体" w:cs="宋体"/>
        </w:rPr>
        <w:t>TT</w:t>
      </w:r>
      <w:r>
        <w:rPr>
          <w:rFonts w:ascii="宋体" w:eastAsia="宋体" w:hAnsi="宋体" w:cs="宋体"/>
        </w:rPr>
        <w:t>个体占</w:t>
      </w:r>
      <w:r>
        <w:rPr>
          <w:rFonts w:ascii="宋体" w:eastAsia="宋体" w:hAnsi="宋体" w:cs="宋体"/>
        </w:rPr>
        <w:t>20%</w:t>
      </w:r>
      <w:r>
        <w:rPr>
          <w:rFonts w:ascii="宋体" w:eastAsia="宋体" w:hAnsi="宋体" w:cs="宋体"/>
        </w:rPr>
        <w:t>，</w:t>
      </w:r>
      <w:r>
        <w:rPr>
          <w:rFonts w:ascii="宋体" w:eastAsia="宋体" w:hAnsi="宋体" w:cs="宋体"/>
        </w:rPr>
        <w:t>Tt</w:t>
      </w:r>
      <w:r>
        <w:rPr>
          <w:rFonts w:ascii="宋体" w:eastAsia="宋体" w:hAnsi="宋体" w:cs="宋体"/>
        </w:rPr>
        <w:t>个体占</w:t>
      </w:r>
      <w:r>
        <w:rPr>
          <w:rFonts w:ascii="宋体" w:eastAsia="宋体" w:hAnsi="宋体" w:cs="宋体"/>
        </w:rPr>
        <w:t>60%</w:t>
      </w:r>
      <w:r>
        <w:rPr>
          <w:rFonts w:ascii="宋体" w:eastAsia="宋体" w:hAnsi="宋体" w:cs="宋体"/>
        </w:rPr>
        <w:t>，</w:t>
      </w:r>
      <w:r>
        <w:rPr>
          <w:rFonts w:ascii="宋体" w:eastAsia="宋体" w:hAnsi="宋体" w:cs="宋体"/>
        </w:rPr>
        <w:t>tt</w:t>
      </w:r>
      <w:r>
        <w:rPr>
          <w:rFonts w:ascii="宋体" w:eastAsia="宋体" w:hAnsi="宋体" w:cs="宋体"/>
        </w:rPr>
        <w:t>个体占</w:t>
      </w:r>
      <w:r>
        <w:rPr>
          <w:rFonts w:ascii="宋体" w:eastAsia="宋体" w:hAnsi="宋体" w:cs="宋体"/>
        </w:rPr>
        <w:t>20%</w:t>
      </w:r>
      <w:r>
        <w:rPr>
          <w:rFonts w:ascii="宋体" w:eastAsia="宋体" w:hAnsi="宋体" w:cs="宋体"/>
        </w:rPr>
        <w:t>，由于某种病害导致</w:t>
      </w:r>
      <w:r>
        <w:rPr>
          <w:rFonts w:ascii="宋体" w:eastAsia="宋体" w:hAnsi="宋体" w:cs="宋体"/>
        </w:rPr>
        <w:t>tt</w:t>
      </w:r>
      <w:r>
        <w:rPr>
          <w:rFonts w:ascii="宋体" w:eastAsia="宋体" w:hAnsi="宋体" w:cs="宋体"/>
        </w:rPr>
        <w:t>个体全部死亡，则病害发生前后该种群中</w:t>
      </w:r>
      <w:r>
        <w:rPr>
          <w:rFonts w:ascii="宋体" w:eastAsia="宋体" w:hAnsi="宋体" w:cs="宋体"/>
        </w:rPr>
        <w:t>T</w:t>
      </w:r>
      <w:r>
        <w:rPr>
          <w:rFonts w:ascii="宋体" w:eastAsia="宋体" w:hAnsi="宋体" w:cs="宋体"/>
        </w:rPr>
        <w:t>的基因频率分别是</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A</w:t>
      </w:r>
      <w:r>
        <w:rPr>
          <w:rFonts w:ascii="宋体" w:eastAsia="宋体" w:hAnsi="宋体" w:cs="宋体"/>
        </w:rPr>
        <w:t>．</w:t>
      </w:r>
      <w:r>
        <w:rPr>
          <w:rFonts w:ascii="宋体" w:eastAsia="宋体" w:hAnsi="宋体" w:cs="宋体"/>
        </w:rPr>
        <w:t>50</w:t>
      </w:r>
      <w:r>
        <w:rPr>
          <w:rFonts w:ascii="宋体" w:eastAsia="宋体" w:hAnsi="宋体" w:cs="宋体"/>
        </w:rPr>
        <w:t>％、</w:t>
      </w:r>
      <w:r>
        <w:rPr>
          <w:rFonts w:ascii="宋体" w:eastAsia="宋体" w:hAnsi="宋体" w:cs="宋体"/>
        </w:rPr>
        <w:t>50</w:t>
      </w:r>
      <w:r>
        <w:rPr>
          <w:rFonts w:ascii="宋体" w:eastAsia="宋体" w:hAnsi="宋体" w:cs="宋体"/>
        </w:rPr>
        <w:t>％</w:t>
      </w:r>
      <w:r>
        <w:rPr>
          <w:rFonts w:ascii="宋体" w:eastAsia="宋体" w:hAnsi="宋体" w:cs="宋体"/>
        </w:rPr>
        <w:t xml:space="preserve">    </w:t>
      </w:r>
      <w:r>
        <w:rPr>
          <w:rFonts w:ascii="宋体" w:eastAsia="宋体" w:hAnsi="宋体" w:cs="宋体"/>
        </w:rPr>
        <w:t>               </w:t>
      </w:r>
      <w:r>
        <w:rPr>
          <w:rFonts w:ascii="宋体" w:eastAsia="宋体" w:hAnsi="宋体" w:cs="宋体"/>
        </w:rPr>
        <w:t>B</w:t>
      </w:r>
      <w:r>
        <w:rPr>
          <w:rFonts w:ascii="宋体" w:eastAsia="宋体" w:hAnsi="宋体" w:cs="宋体"/>
        </w:rPr>
        <w:t>．</w:t>
      </w:r>
      <w:r>
        <w:rPr>
          <w:rFonts w:ascii="宋体" w:eastAsia="宋体" w:hAnsi="宋体" w:cs="宋体"/>
        </w:rPr>
        <w:t>50</w:t>
      </w:r>
      <w:r>
        <w:rPr>
          <w:rFonts w:ascii="宋体" w:eastAsia="宋体" w:hAnsi="宋体" w:cs="宋体"/>
        </w:rPr>
        <w:t>％、</w:t>
      </w:r>
      <w:r>
        <w:rPr>
          <w:rFonts w:ascii="宋体" w:eastAsia="宋体" w:hAnsi="宋体" w:cs="宋体"/>
        </w:rPr>
        <w:t>62</w:t>
      </w:r>
      <w:r>
        <w:rPr>
          <w:rFonts w:ascii="宋体" w:eastAsia="宋体" w:hAnsi="宋体" w:cs="宋体"/>
        </w:rPr>
        <w:t>．</w:t>
      </w:r>
      <w:r>
        <w:rPr>
          <w:rFonts w:ascii="宋体" w:eastAsia="宋体" w:hAnsi="宋体" w:cs="宋体"/>
        </w:rPr>
        <w:t>5</w:t>
      </w:r>
      <w:r>
        <w:rPr>
          <w:rFonts w:ascii="宋体" w:eastAsia="宋体" w:hAnsi="宋体" w:cs="宋体"/>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C</w:t>
      </w:r>
      <w:r>
        <w:rPr>
          <w:rFonts w:ascii="宋体" w:eastAsia="宋体" w:hAnsi="宋体" w:cs="宋体"/>
        </w:rPr>
        <w:t>．</w:t>
      </w:r>
      <w:r>
        <w:rPr>
          <w:rFonts w:ascii="宋体" w:eastAsia="宋体" w:hAnsi="宋体" w:cs="宋体"/>
        </w:rPr>
        <w:t>62</w:t>
      </w:r>
      <w:r>
        <w:rPr>
          <w:rFonts w:ascii="宋体" w:eastAsia="宋体" w:hAnsi="宋体" w:cs="宋体"/>
        </w:rPr>
        <w:t>．</w:t>
      </w:r>
      <w:r>
        <w:rPr>
          <w:rFonts w:ascii="宋体" w:eastAsia="宋体" w:hAnsi="宋体" w:cs="宋体"/>
        </w:rPr>
        <w:t>5</w:t>
      </w:r>
      <w:r>
        <w:rPr>
          <w:rFonts w:ascii="宋体" w:eastAsia="宋体" w:hAnsi="宋体" w:cs="宋体"/>
        </w:rPr>
        <w:t>％、</w:t>
      </w:r>
      <w:r>
        <w:rPr>
          <w:rFonts w:ascii="宋体" w:eastAsia="宋体" w:hAnsi="宋体" w:cs="宋体"/>
        </w:rPr>
        <w:t>50</w:t>
      </w:r>
      <w:r>
        <w:rPr>
          <w:rFonts w:ascii="宋体" w:eastAsia="宋体" w:hAnsi="宋体" w:cs="宋体"/>
        </w:rPr>
        <w:t>％</w:t>
      </w:r>
      <w:r>
        <w:rPr>
          <w:rFonts w:ascii="宋体" w:eastAsia="宋体" w:hAnsi="宋体" w:cs="宋体"/>
        </w:rPr>
        <w:t xml:space="preserve">                </w:t>
      </w:r>
      <w:r>
        <w:rPr>
          <w:rFonts w:ascii="宋体" w:eastAsia="宋体" w:hAnsi="宋体" w:cs="宋体"/>
        </w:rPr>
        <w:t>D</w:t>
      </w:r>
      <w:r>
        <w:rPr>
          <w:rFonts w:ascii="宋体" w:eastAsia="宋体" w:hAnsi="宋体" w:cs="宋体"/>
        </w:rPr>
        <w:t>．</w:t>
      </w:r>
      <w:r>
        <w:rPr>
          <w:rFonts w:ascii="宋体" w:eastAsia="宋体" w:hAnsi="宋体" w:cs="宋体"/>
        </w:rPr>
        <w:t>50</w:t>
      </w:r>
      <w:r>
        <w:rPr>
          <w:rFonts w:ascii="宋体" w:eastAsia="宋体" w:hAnsi="宋体" w:cs="宋体"/>
        </w:rPr>
        <w:t>％、</w:t>
      </w:r>
      <w:r>
        <w:rPr>
          <w:rFonts w:ascii="宋体" w:eastAsia="宋体" w:hAnsi="宋体" w:cs="宋体"/>
        </w:rPr>
        <w:t>100</w:t>
      </w:r>
      <w:r>
        <w:rPr>
          <w:rFonts w:ascii="宋体" w:eastAsia="宋体" w:hAnsi="宋体" w:cs="宋体"/>
        </w:rPr>
        <w:t>％</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宋体" w:eastAsia="宋体" w:hAnsi="宋体" w:cs="宋体"/>
          <w:b/>
          <w:bCs/>
        </w:rPr>
        <w:t>答案：</w:t>
      </w:r>
      <w:r>
        <w:rPr>
          <w:rFonts w:ascii="宋体" w:eastAsia="宋体" w:hAnsi="宋体" w:cs="宋体"/>
          <w:b/>
          <w:bCs/>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11. </w:t>
      </w:r>
      <w:r>
        <w:rPr>
          <w:rFonts w:ascii="宋体" w:eastAsia="宋体" w:hAnsi="宋体" w:cs="宋体"/>
        </w:rPr>
        <w:t>据媒体报道，“食人鱼”是一种有极强生存能力的肉食鱼类，一旦进入自然生态水域，就会造成严重的生态灾难。假如该物种进入某湖泊生态系统，以下哪种曲线能准确表达其种群数量变化的特点</w:t>
      </w:r>
    </w:p>
    <w:p>
      <w:pPr>
        <w:pStyle w:val="MsoNormal"/>
        <w:spacing w:before="240" w:after="240" w:line="360" w:lineRule="auto"/>
        <w:ind w:firstLine="397"/>
        <w:jc w:val="center"/>
        <w:rPr>
          <w:rFonts w:ascii="Times New Roman" w:eastAsia="Times New Roman" w:hAnsi="Times New Roman" w:cs="Times New Roman"/>
        </w:rPr>
      </w:pPr>
      <w:r>
        <w:rPr>
          <w:rFonts w:ascii="宋体" w:eastAsia="宋体" w:hAnsi="宋体" w:cs="宋体"/>
          <w:strike w:val="0"/>
          <w:u w:val="none"/>
        </w:rPr>
        <w:drawing>
          <wp:inline>
            <wp:extent cx="4867275" cy="10287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4867275" cy="1028700"/>
                    </a:xfrm>
                    <a:prstGeom prst="rect">
                      <a:avLst/>
                    </a:prstGeom>
                  </pic:spPr>
                </pic:pic>
              </a:graphicData>
            </a:graphic>
          </wp:inline>
        </w:drawing>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jc w:val="left"/>
        <w:rPr>
          <w:rFonts w:ascii="Times New Roman" w:eastAsia="Times New Roman" w:hAnsi="Times New Roman" w:cs="Times New Roman"/>
        </w:rPr>
      </w:pPr>
      <w:r>
        <w:rPr>
          <w:rFonts w:ascii="宋体" w:eastAsia="宋体" w:hAnsi="宋体" w:cs="宋体"/>
          <w:b/>
          <w:bCs/>
        </w:rPr>
        <w:t>答案</w:t>
      </w:r>
      <w:r>
        <w:rPr>
          <w:rFonts w:ascii="宋体" w:eastAsia="宋体" w:hAnsi="宋体" w:cs="宋体"/>
          <w:b/>
          <w:bCs/>
        </w:rPr>
        <w:t>: A</w:t>
      </w:r>
    </w:p>
    <w:p>
      <w:pPr>
        <w:pStyle w:val="MsoNormal"/>
        <w:spacing w:after="240" w:line="360" w:lineRule="auto"/>
        <w:jc w:val="left"/>
        <w:rPr>
          <w:rFonts w:ascii="Times New Roman" w:eastAsia="Times New Roman" w:hAnsi="Times New Roman" w:cs="Times New Roman"/>
        </w:rPr>
        <w:sectPr>
          <w:type w:val="nextPage"/>
          <w:pgSz w:w="12240" w:h="15840"/>
          <w:pgMar w:top="1440" w:right="1800" w:bottom="1440" w:left="1800" w:header="708" w:footer="708" w:gutter="0"/>
          <w:pgNumType w:start="5"/>
          <w:cols w:space="708"/>
          <w:titlePg w:val="0"/>
          <w:docGrid w:linePitch="360"/>
        </w:sectPr>
      </w:pPr>
      <w:r>
        <w:rPr>
          <w:rFonts w:ascii="Times New Roman" w:eastAsia="Times New Roman" w:hAnsi="Times New Roman" w:cs="Times New Roman"/>
        </w:rPr>
        <w:t xml:space="preserve">12. </w:t>
      </w:r>
      <w:r>
        <w:rPr>
          <w:rFonts w:ascii="宋体" w:eastAsia="宋体" w:hAnsi="宋体" w:cs="宋体"/>
          <w:color w:val="000000"/>
        </w:rPr>
        <w:t>下列关于组成生命的化学物质中，说法</w:t>
      </w:r>
      <w:r>
        <w:rPr>
          <w:rFonts w:ascii="宋体" w:eastAsia="宋体" w:hAnsi="宋体" w:cs="宋体"/>
          <w:color w:val="000000"/>
        </w:rPr>
        <w:t>不正确</w:t>
      </w:r>
      <w:r>
        <w:rPr>
          <w:rFonts w:ascii="宋体" w:eastAsia="宋体" w:hAnsi="宋体" w:cs="宋体"/>
          <w:color w:val="000000"/>
        </w:rPr>
        <w:t>的是</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color w:val="000000"/>
        </w:rPr>
        <w:t xml:space="preserve">    </w:t>
      </w:r>
      <w:r>
        <w:rPr>
          <w:rFonts w:ascii="宋体" w:eastAsia="宋体" w:hAnsi="宋体" w:cs="宋体"/>
          <w:color w:val="000000"/>
        </w:rPr>
        <w:t>A</w:t>
      </w:r>
      <w:r>
        <w:rPr>
          <w:rFonts w:ascii="宋体" w:eastAsia="宋体" w:hAnsi="宋体" w:cs="宋体"/>
          <w:color w:val="000000"/>
        </w:rPr>
        <w:t>．碳是生物体的核心元素，它总在每种物质结构的中央</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color w:val="000000"/>
        </w:rPr>
        <w:t xml:space="preserve">    </w:t>
      </w:r>
      <w:r>
        <w:rPr>
          <w:rFonts w:ascii="宋体" w:eastAsia="宋体" w:hAnsi="宋体" w:cs="宋体"/>
          <w:color w:val="000000"/>
        </w:rPr>
        <w:t>B</w:t>
      </w:r>
      <w:r>
        <w:rPr>
          <w:rFonts w:ascii="宋体" w:eastAsia="宋体" w:hAnsi="宋体" w:cs="宋体"/>
          <w:color w:val="000000"/>
        </w:rPr>
        <w:t>．分解脂肪比分解等量糖类物质，需要消耗更多的氧气</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color w:val="000000"/>
        </w:rPr>
        <w:t xml:space="preserve">    </w:t>
      </w:r>
      <w:r>
        <w:rPr>
          <w:rFonts w:ascii="宋体" w:eastAsia="宋体" w:hAnsi="宋体" w:cs="宋体"/>
          <w:color w:val="000000"/>
        </w:rPr>
        <w:t>C</w:t>
      </w:r>
      <w:r>
        <w:rPr>
          <w:rFonts w:ascii="宋体" w:eastAsia="宋体" w:hAnsi="宋体" w:cs="宋体"/>
          <w:color w:val="000000"/>
        </w:rPr>
        <w:t>．</w:t>
      </w:r>
      <w:r>
        <w:rPr>
          <w:rFonts w:ascii="宋体" w:eastAsia="宋体" w:hAnsi="宋体" w:cs="宋体"/>
          <w:color w:val="000000"/>
        </w:rPr>
        <w:t>组成血红蛋白、肌球蛋白的氨基酸种类和数目相同，而排列顺序不同</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color w:val="000000"/>
        </w:rPr>
        <w:t xml:space="preserve">    </w:t>
      </w:r>
      <w:r>
        <w:rPr>
          <w:rFonts w:ascii="宋体" w:eastAsia="宋体" w:hAnsi="宋体" w:cs="宋体"/>
          <w:color w:val="000000"/>
        </w:rPr>
        <w:t>D</w:t>
      </w:r>
      <w:r>
        <w:rPr>
          <w:rFonts w:ascii="宋体" w:eastAsia="宋体" w:hAnsi="宋体" w:cs="宋体"/>
          <w:color w:val="000000"/>
        </w:rPr>
        <w:t>．多糖、蛋白质、核酸等物质形成过程中要脱去水分子</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jc w:val="left"/>
        <w:rPr>
          <w:rFonts w:ascii="Times New Roman" w:eastAsia="Times New Roman" w:hAnsi="Times New Roman" w:cs="Times New Roman"/>
        </w:rPr>
      </w:pPr>
      <w:r>
        <w:rPr>
          <w:rFonts w:ascii="宋体" w:eastAsia="宋体" w:hAnsi="宋体" w:cs="宋体"/>
          <w:b/>
          <w:bCs/>
          <w:color w:val="000000"/>
        </w:rPr>
        <w:t>答案：</w:t>
      </w:r>
      <w:r>
        <w:rPr>
          <w:rFonts w:ascii="宋体" w:eastAsia="宋体" w:hAnsi="宋体" w:cs="宋体"/>
          <w:b/>
          <w:bCs/>
          <w:color w:val="000000"/>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r>
        <w:rPr>
          <w:rFonts w:ascii="宋体" w:eastAsia="宋体" w:hAnsi="宋体" w:cs="宋体"/>
          <w:sz w:val="22"/>
          <w:szCs w:val="22"/>
        </w:rPr>
        <w:t>下列概念不能用右图表示的是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1419225" cy="904875"/>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419225" cy="904875"/>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①表示脂质，②～④可分别表示胆固醇、磷脂、胰岛素 </w:t>
      </w:r>
      <w:r>
        <w:rPr>
          <w:rFonts w:ascii="宋体" w:eastAsia="宋体" w:hAnsi="宋体" w:cs="宋体"/>
          <w:sz w:val="22"/>
          <w:szCs w:val="22"/>
        </w:rPr>
        <w:br/>
      </w:r>
      <w:r>
        <w:rPr>
          <w:rFonts w:ascii="宋体" w:eastAsia="宋体" w:hAnsi="宋体" w:cs="宋体"/>
          <w:sz w:val="22"/>
          <w:szCs w:val="22"/>
        </w:rPr>
        <w:t xml:space="preserve">B.①表示脱氧核苷酸，②～④可分别表示含氮碱基、脱氧核糖、磷酸 </w:t>
      </w:r>
      <w:r>
        <w:rPr>
          <w:rFonts w:ascii="宋体" w:eastAsia="宋体" w:hAnsi="宋体" w:cs="宋体"/>
          <w:sz w:val="22"/>
          <w:szCs w:val="22"/>
        </w:rPr>
        <w:br/>
      </w:r>
      <w:r>
        <w:rPr>
          <w:rFonts w:ascii="宋体" w:eastAsia="宋体" w:hAnsi="宋体" w:cs="宋体"/>
          <w:sz w:val="22"/>
          <w:szCs w:val="22"/>
        </w:rPr>
        <w:t xml:space="preserve">C.①表示真核细胞的分裂方式，②～④可分别表示有丝分裂、无丝分裂、减数分裂 </w:t>
      </w:r>
      <w:r>
        <w:rPr>
          <w:rFonts w:ascii="宋体" w:eastAsia="宋体" w:hAnsi="宋体" w:cs="宋体"/>
          <w:sz w:val="22"/>
          <w:szCs w:val="22"/>
        </w:rPr>
        <w:br/>
      </w:r>
      <w:r>
        <w:rPr>
          <w:rFonts w:ascii="宋体" w:eastAsia="宋体" w:hAnsi="宋体" w:cs="宋体"/>
          <w:sz w:val="22"/>
          <w:szCs w:val="22"/>
        </w:rPr>
        <w:t>D.①表示双层膜的细胞结构，②～④可分别表示线粒体、叶绿体、细胞核</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胰岛素成分为蛋白质，不是脂质，A错误；脱氧核苷酸由含氮碱基、脱氧核糖和磷酸组成，B正确；真核细胞的分裂方式包括有丝分裂、无丝分裂和减数分裂，C正确；线粒体、叶绿体和细胞核都是双层膜结构，D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【考点定位】</w:t>
      </w:r>
      <w:r>
        <w:rPr>
          <w:rFonts w:ascii="宋体" w:eastAsia="宋体" w:hAnsi="宋体" w:cs="宋体"/>
          <w:spacing w:val="15"/>
          <w:sz w:val="22"/>
          <w:szCs w:val="22"/>
        </w:rPr>
        <w:t>脂质的种类及其功能；核酸的基本组成单位；细胞膜系统的结构和功能</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宋体" w:eastAsia="宋体" w:hAnsi="宋体" w:cs="宋体"/>
          <w:sz w:val="22"/>
          <w:szCs w:val="22"/>
        </w:rPr>
        <w:t>下列有关组成细胞的物质、细胞结构及功能的叙述，不正确的是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A．C、H、O、N、P是ATP、质粒、RNA共有的化学元素</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B．蓝藻、酵母菌、水绵、大肠杆菌的遗传物质中都含有脱氧核糖</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C．细胞核、线粒体、叶绿体以及核糖体中均可发生碱基互补配对</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sz w:val="22"/>
          <w:szCs w:val="22"/>
        </w:rPr>
        <w:t>D．mRNA上决定氨基酸的某个密码子的一个碱基发生替换，tRNA一定改变，氨基酸一定改变</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w:t>
      </w:r>
      <w:r>
        <w:rPr>
          <w:rFonts w:ascii="宋体" w:eastAsia="宋体" w:hAnsi="宋体" w:cs="宋体"/>
          <w:sz w:val="22"/>
          <w:szCs w:val="22"/>
        </w:rPr>
        <w:t>在适宜反应条件下，用白光照射离体的新鲜叶绿体一段时间后，突然改用光照强度与白光相同的红光或绿光照射．下列是光源与瞬间发生变化的物质，组合正确的是（　　）</w:t>
      </w:r>
    </w:p>
    <w:p>
      <w:pPr>
        <w:spacing w:before="220" w:after="220" w:line="360" w:lineRule="auto"/>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．红光，</w:t>
      </w:r>
      <w:r>
        <w:rPr>
          <w:sz w:val="22"/>
          <w:szCs w:val="22"/>
        </w:rPr>
        <w:t>ATP</w:t>
      </w:r>
      <w:r>
        <w:rPr>
          <w:rFonts w:ascii="宋体" w:eastAsia="宋体" w:hAnsi="宋体" w:cs="宋体"/>
          <w:sz w:val="22"/>
          <w:szCs w:val="22"/>
        </w:rPr>
        <w:t>下降</w:t>
      </w:r>
      <w:r>
        <w:rPr>
          <w:rFonts w:ascii="宋体" w:eastAsia="宋体" w:hAnsi="宋体" w:cs="宋体"/>
          <w:sz w:val="22"/>
          <w:szCs w:val="22"/>
        </w:rPr>
        <w:tab/>
      </w:r>
      <w:r>
        <w:rPr>
          <w:sz w:val="22"/>
          <w:szCs w:val="22"/>
        </w:rPr>
        <w:t>B</w:t>
      </w:r>
      <w:r>
        <w:rPr>
          <w:rFonts w:ascii="宋体" w:eastAsia="宋体" w:hAnsi="宋体" w:cs="宋体"/>
          <w:sz w:val="22"/>
          <w:szCs w:val="22"/>
        </w:rPr>
        <w:t>．红光，未被还原的</w:t>
      </w:r>
      <w:r>
        <w:rPr>
          <w:sz w:val="22"/>
          <w:szCs w:val="22"/>
        </w:rPr>
        <w:t>C</w:t>
      </w:r>
      <w:r>
        <w:rPr>
          <w:sz w:val="21"/>
          <w:szCs w:val="21"/>
          <w:vertAlign w:val="subscript"/>
        </w:rPr>
        <w:t>3</w:t>
      </w:r>
      <w:r>
        <w:rPr>
          <w:rFonts w:ascii="宋体" w:eastAsia="宋体" w:hAnsi="宋体" w:cs="宋体"/>
          <w:sz w:val="22"/>
          <w:szCs w:val="22"/>
        </w:rPr>
        <w:t>上升</w:t>
      </w:r>
    </w:p>
    <w:p>
      <w:pPr>
        <w:spacing w:before="220" w:after="220" w:line="360" w:lineRule="auto"/>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．绿光，</w:t>
      </w:r>
      <w:r>
        <w:rPr>
          <w:rFonts w:ascii="宋体" w:eastAsia="宋体" w:hAnsi="宋体" w:cs="宋体"/>
          <w:sz w:val="22"/>
          <w:szCs w:val="22"/>
        </w:rPr>
        <w:t>[</w:t>
      </w:r>
      <w:r>
        <w:rPr>
          <w:sz w:val="22"/>
          <w:szCs w:val="22"/>
        </w:rPr>
        <w:t>H</w:t>
      </w:r>
      <w:r>
        <w:rPr>
          <w:rFonts w:ascii="宋体" w:eastAsia="宋体" w:hAnsi="宋体" w:cs="宋体"/>
          <w:sz w:val="22"/>
          <w:szCs w:val="22"/>
        </w:rPr>
        <w:t>]</w:t>
      </w:r>
      <w:r>
        <w:rPr>
          <w:rFonts w:ascii="宋体" w:eastAsia="宋体" w:hAnsi="宋体" w:cs="宋体"/>
          <w:sz w:val="22"/>
          <w:szCs w:val="22"/>
        </w:rPr>
        <w:t>下降</w:t>
      </w:r>
      <w:r>
        <w:rPr>
          <w:rFonts w:ascii="宋体" w:eastAsia="宋体" w:hAnsi="宋体" w:cs="宋体"/>
          <w:sz w:val="22"/>
          <w:szCs w:val="22"/>
        </w:rPr>
        <w:tab/>
      </w:r>
      <w:r>
        <w:rPr>
          <w:sz w:val="22"/>
          <w:szCs w:val="22"/>
        </w:rPr>
        <w:t>D</w:t>
      </w:r>
      <w:r>
        <w:rPr>
          <w:rFonts w:ascii="宋体" w:eastAsia="宋体" w:hAnsi="宋体" w:cs="宋体"/>
          <w:sz w:val="22"/>
          <w:szCs w:val="22"/>
        </w:rPr>
        <w:t>．绿光，</w:t>
      </w:r>
      <w:r>
        <w:rPr>
          <w:sz w:val="22"/>
          <w:szCs w:val="22"/>
        </w:rPr>
        <w:t>C</w:t>
      </w:r>
      <w:r>
        <w:rPr>
          <w:sz w:val="21"/>
          <w:szCs w:val="21"/>
          <w:vertAlign w:val="subscript"/>
        </w:rPr>
        <w:t>5</w:t>
      </w:r>
      <w:r>
        <w:rPr>
          <w:rFonts w:ascii="宋体" w:eastAsia="宋体" w:hAnsi="宋体" w:cs="宋体"/>
          <w:sz w:val="22"/>
          <w:szCs w:val="22"/>
        </w:rPr>
        <w:t>上升</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【考点】光反应、暗反应过程的能量变化和物质变化．</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【分析】光反应过程是水光解产生好氧气和</w:t>
      </w:r>
      <w:r>
        <w:rPr>
          <w:sz w:val="22"/>
          <w:szCs w:val="22"/>
        </w:rPr>
        <w:t>ATP</w:t>
      </w:r>
      <w:r>
        <w:rPr>
          <w:rFonts w:ascii="宋体" w:eastAsia="宋体" w:hAnsi="宋体" w:cs="宋体"/>
          <w:sz w:val="22"/>
          <w:szCs w:val="22"/>
        </w:rPr>
        <w:t>，暗反应需要光反应产生的还原氢和</w:t>
      </w:r>
      <w:r>
        <w:rPr>
          <w:sz w:val="22"/>
          <w:szCs w:val="22"/>
        </w:rPr>
        <w:t>ATP</w:t>
      </w:r>
      <w:r>
        <w:rPr>
          <w:rFonts w:ascii="宋体" w:eastAsia="宋体" w:hAnsi="宋体" w:cs="宋体"/>
          <w:sz w:val="22"/>
          <w:szCs w:val="22"/>
        </w:rPr>
        <w:t>；叶绿体中的叶绿素主要吸收红光和蓝紫光，类胡萝卜素主要吸收蓝紫光，光合色素吸收绿光极少．</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【解答】解：在适宜反应条件下，用白光照射离体的新鲜叶绿体一段时间后，突然改用光照强度与白光相同的红光，光反应增强，产生的还原氢和</w:t>
      </w:r>
      <w:r>
        <w:rPr>
          <w:sz w:val="22"/>
          <w:szCs w:val="22"/>
        </w:rPr>
        <w:t>ATP</w:t>
      </w:r>
      <w:r>
        <w:rPr>
          <w:rFonts w:ascii="宋体" w:eastAsia="宋体" w:hAnsi="宋体" w:cs="宋体"/>
          <w:sz w:val="22"/>
          <w:szCs w:val="22"/>
        </w:rPr>
        <w:t>速率加快，三碳化合物还原加快，而二氧化碳固定速率暂时不变，因此三碳化合物减少，五碳化合物含量增加．</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如果在适宜反应条件下，用白光照射离体的新鲜叶绿体一段时间后，突然改用光照强度与白光相同的绿光光，光反应减弱，产生的还原氢和</w:t>
      </w:r>
      <w:r>
        <w:rPr>
          <w:sz w:val="22"/>
          <w:szCs w:val="22"/>
        </w:rPr>
        <w:t>ATP</w:t>
      </w:r>
      <w:r>
        <w:rPr>
          <w:rFonts w:ascii="宋体" w:eastAsia="宋体" w:hAnsi="宋体" w:cs="宋体"/>
          <w:sz w:val="22"/>
          <w:szCs w:val="22"/>
        </w:rPr>
        <w:t>速率减慢，三碳化合物还原减慢，而二氧化碳固定速率暂时不变，因此三碳化合物增加，五碳化合物含量减少．</w:t>
      </w:r>
    </w:p>
    <w:p>
      <w:pPr>
        <w:spacing w:before="0" w:after="0" w:line="360" w:lineRule="auto"/>
        <w:ind w:left="0" w:right="0"/>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、如果改用红光，</w:t>
      </w:r>
      <w:r>
        <w:rPr>
          <w:sz w:val="22"/>
          <w:szCs w:val="22"/>
        </w:rPr>
        <w:t>ATP</w:t>
      </w:r>
      <w:r>
        <w:rPr>
          <w:rFonts w:ascii="宋体" w:eastAsia="宋体" w:hAnsi="宋体" w:cs="宋体"/>
          <w:sz w:val="22"/>
          <w:szCs w:val="22"/>
        </w:rPr>
        <w:t>会增加，</w:t>
      </w:r>
      <w:r>
        <w:rPr>
          <w:sz w:val="22"/>
          <w:szCs w:val="22"/>
        </w:rPr>
        <w:t>A</w:t>
      </w:r>
      <w:r>
        <w:rPr>
          <w:rFonts w:ascii="宋体" w:eastAsia="宋体" w:hAnsi="宋体" w:cs="宋体"/>
          <w:sz w:val="22"/>
          <w:szCs w:val="22"/>
        </w:rPr>
        <w:t>错误；</w:t>
      </w:r>
    </w:p>
    <w:p>
      <w:pPr>
        <w:spacing w:before="0" w:after="0" w:line="360" w:lineRule="auto"/>
        <w:ind w:left="0" w:right="0"/>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、如果改用红光，被还原的</w:t>
      </w:r>
      <w:r>
        <w:rPr>
          <w:sz w:val="22"/>
          <w:szCs w:val="22"/>
        </w:rPr>
        <w:t>C</w:t>
      </w:r>
      <w:r>
        <w:rPr>
          <w:sz w:val="21"/>
          <w:szCs w:val="21"/>
          <w:vertAlign w:val="subscript"/>
        </w:rPr>
        <w:t>3</w:t>
      </w:r>
      <w:r>
        <w:rPr>
          <w:rFonts w:ascii="宋体" w:eastAsia="宋体" w:hAnsi="宋体" w:cs="宋体"/>
          <w:sz w:val="22"/>
          <w:szCs w:val="22"/>
        </w:rPr>
        <w:t>下降，</w:t>
      </w:r>
      <w:r>
        <w:rPr>
          <w:sz w:val="22"/>
          <w:szCs w:val="22"/>
        </w:rPr>
        <w:t>B</w:t>
      </w:r>
      <w:r>
        <w:rPr>
          <w:rFonts w:ascii="宋体" w:eastAsia="宋体" w:hAnsi="宋体" w:cs="宋体"/>
          <w:sz w:val="22"/>
          <w:szCs w:val="22"/>
        </w:rPr>
        <w:t>错误；</w:t>
      </w:r>
    </w:p>
    <w:p>
      <w:pPr>
        <w:spacing w:before="0" w:after="0" w:line="360" w:lineRule="auto"/>
        <w:ind w:left="0" w:right="0"/>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、如果改用绿光，由于色素几乎不吸收绿光，因此还原氢数量下降，</w:t>
      </w:r>
      <w:r>
        <w:rPr>
          <w:sz w:val="22"/>
          <w:szCs w:val="22"/>
        </w:rPr>
        <w:t>C</w:t>
      </w:r>
      <w:r>
        <w:rPr>
          <w:rFonts w:ascii="宋体" w:eastAsia="宋体" w:hAnsi="宋体" w:cs="宋体"/>
          <w:sz w:val="22"/>
          <w:szCs w:val="22"/>
        </w:rPr>
        <w:t>正确；</w:t>
      </w:r>
    </w:p>
    <w:p>
      <w:pPr>
        <w:spacing w:before="0" w:after="0" w:line="360" w:lineRule="auto"/>
        <w:ind w:left="0" w:right="0"/>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、如果改用绿光，由于色素几乎不吸收绿光，光反应不能进行产生还原氢和</w:t>
      </w:r>
      <w:r>
        <w:rPr>
          <w:sz w:val="22"/>
          <w:szCs w:val="22"/>
        </w:rPr>
        <w:t>ATP</w:t>
      </w:r>
      <w:r>
        <w:rPr>
          <w:rFonts w:ascii="宋体" w:eastAsia="宋体" w:hAnsi="宋体" w:cs="宋体"/>
          <w:sz w:val="22"/>
          <w:szCs w:val="22"/>
        </w:rPr>
        <w:t>，三碳化合物还原形成五碳化合物受阻，而二氧化碳固定短时间内仍然进行，因此五碳化合物含量减少，</w:t>
      </w:r>
      <w:r>
        <w:rPr>
          <w:sz w:val="22"/>
          <w:szCs w:val="22"/>
        </w:rPr>
        <w:t>D</w:t>
      </w:r>
      <w:r>
        <w:rPr>
          <w:rFonts w:ascii="宋体" w:eastAsia="宋体" w:hAnsi="宋体" w:cs="宋体"/>
          <w:sz w:val="22"/>
          <w:szCs w:val="22"/>
        </w:rPr>
        <w:t>错误．</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w:t>
      </w:r>
      <w:r>
        <w:rPr>
          <w:sz w:val="22"/>
          <w:szCs w:val="22"/>
        </w:rPr>
        <w:t>C</w:t>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7"/>
          <w:cols w:space="708"/>
          <w:titlePg w:val="0"/>
          <w:docGrid w:linePitch="360"/>
        </w:sectPr>
      </w:pPr>
      <w:r>
        <w:rPr>
          <w:rFonts w:ascii="Times New Roman" w:eastAsia="Times New Roman" w:hAnsi="Times New Roman" w:cs="Times New Roman"/>
          <w:sz w:val="22"/>
          <w:szCs w:val="22"/>
        </w:rPr>
        <w:t xml:space="preserve">16.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随着生活水平的提高和生活方式的改变，高血脂人群相对增多。脂类在血液中以脂蛋白的形式进行运送，并可与细胞膜上存在的特异性受体相结合，进入细胞内进行代谢</w:t>
      </w:r>
      <w:r>
        <w:rPr>
          <w:rFonts w:ascii="宋体" w:eastAsia="宋体" w:hAnsi="宋体" w:cs="宋体"/>
          <w:sz w:val="22"/>
          <w:szCs w:val="22"/>
        </w:rPr>
        <w:t>（</w:t>
      </w:r>
      <w:r>
        <w:rPr>
          <w:rFonts w:ascii="宋体" w:eastAsia="宋体" w:hAnsi="宋体" w:cs="宋体"/>
          <w:sz w:val="22"/>
          <w:szCs w:val="22"/>
        </w:rPr>
        <w:t>如图所示</w:t>
      </w:r>
      <w:r>
        <w:rPr>
          <w:rFonts w:ascii="宋体" w:eastAsia="宋体" w:hAnsi="宋体" w:cs="宋体"/>
          <w:sz w:val="22"/>
          <w:szCs w:val="22"/>
        </w:rPr>
        <w:t>）</w:t>
      </w:r>
      <w:r>
        <w:rPr>
          <w:rFonts w:ascii="宋体" w:eastAsia="宋体" w:hAnsi="宋体" w:cs="宋体"/>
          <w:sz w:val="22"/>
          <w:szCs w:val="22"/>
        </w:rPr>
        <w:t>。对该图分析不合理的是：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371850" cy="2971800"/>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3371850" cy="2971800"/>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A．图中物质X很可能是具有识别功能的受体蛋白</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B．与血浆脂蛋白结合后，物质X会进入细胞内，并在溶酶体酶的作用下被水解为氨基酸</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C．该过程的完成与生物膜的结构特点密切相关</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D．该过程需要消耗ATP直接提供的能量</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widowControl w:val="0"/>
        <w:spacing w:before="0" w:after="0"/>
        <w:ind w:left="0" w:right="0"/>
        <w:jc w:val="both"/>
        <w:rPr>
          <w:rFonts w:ascii="Times New Roman" w:eastAsia="Times New Roman" w:hAnsi="Times New Roman" w:cs="Times New Roman"/>
        </w:rPr>
      </w:pPr>
      <w:r>
        <w:rPr>
          <w:rFonts w:ascii="Times New Roman" w:eastAsia="Times New Roman" w:hAnsi="Times New Roman" w:cs="Times New Roman"/>
        </w:rPr>
        <w:t xml:space="preserve">17. </w:t>
      </w:r>
      <w:r>
        <w:rPr>
          <w:rFonts w:ascii="宋体" w:eastAsia="宋体" w:hAnsi="宋体" w:cs="宋体"/>
          <w:sz w:val="22"/>
          <w:szCs w:val="22"/>
        </w:rPr>
        <w:t>在相同的环境条件下饲养虎纹蛙蝌蚪，正常情况下，由蝌蚪发育成幼蛙的过程中，不同种群密度对虎纹蛙蝌蚪生长发育的影响如下图所示。下列相关分析正确的是</w:t>
      </w:r>
      <w:r>
        <w:rPr>
          <w:rFonts w:ascii="宋体" w:eastAsia="宋体" w:hAnsi="宋体" w:cs="宋体"/>
          <w:sz w:val="22"/>
          <w:szCs w:val="22"/>
        </w:rPr>
        <w:t>（    ）</w:t>
      </w:r>
    </w:p>
    <w:p>
      <w:pPr>
        <w:widowControl w:val="0"/>
        <w:spacing w:before="0" w:after="0" w:line="30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4676775" cy="1343025"/>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4676775" cy="1343025"/>
                    </a:xfrm>
                    <a:prstGeom prst="rect">
                      <a:avLst/>
                    </a:prstGeom>
                  </pic:spPr>
                </pic:pic>
              </a:graphicData>
            </a:graphic>
          </wp:inline>
        </w:drawing>
      </w:r>
    </w:p>
    <w:p>
      <w:pPr>
        <w:widowControl w:val="0"/>
        <w:spacing w:before="0" w:after="0" w:line="300" w:lineRule="auto"/>
        <w:ind w:left="420" w:right="0"/>
        <w:jc w:val="both"/>
        <w:rPr>
          <w:rFonts w:ascii="Times New Roman" w:eastAsia="Times New Roman" w:hAnsi="Times New Roman" w:cs="Times New Roman"/>
          <w:sz w:val="22"/>
          <w:szCs w:val="22"/>
        </w:rPr>
      </w:pPr>
      <w:r>
        <w:rPr>
          <w:rFonts w:ascii="Calibri" w:eastAsia="Calibri" w:hAnsi="Calibri" w:cs="Calibri"/>
          <w:sz w:val="22"/>
          <w:szCs w:val="22"/>
        </w:rPr>
        <w:t>A</w:t>
      </w:r>
      <w:r>
        <w:rPr>
          <w:rFonts w:ascii="宋体" w:eastAsia="宋体" w:hAnsi="宋体" w:cs="宋体"/>
          <w:sz w:val="22"/>
          <w:szCs w:val="22"/>
        </w:rPr>
        <w:t>．不同密度下，虎纹蛙蝌蚪发育成幼蛙时的平均体重都是</w:t>
      </w:r>
      <w:r>
        <w:rPr>
          <w:rFonts w:ascii="Calibri" w:eastAsia="Calibri" w:hAnsi="Calibri" w:cs="Calibri"/>
          <w:sz w:val="22"/>
          <w:szCs w:val="22"/>
        </w:rPr>
        <w:t>0</w:t>
      </w:r>
      <w:r>
        <w:rPr>
          <w:rFonts w:ascii="宋体" w:eastAsia="宋体" w:hAnsi="宋体" w:cs="宋体"/>
          <w:sz w:val="22"/>
          <w:szCs w:val="22"/>
        </w:rPr>
        <w:t>．</w:t>
      </w:r>
      <w:r>
        <w:rPr>
          <w:rFonts w:ascii="Calibri" w:eastAsia="Calibri" w:hAnsi="Calibri" w:cs="Calibri"/>
          <w:sz w:val="22"/>
          <w:szCs w:val="22"/>
        </w:rPr>
        <w:t>75g</w:t>
      </w:r>
    </w:p>
    <w:p>
      <w:pPr>
        <w:widowControl w:val="0"/>
        <w:spacing w:before="0" w:after="0" w:line="300" w:lineRule="auto"/>
        <w:ind w:left="420" w:right="0"/>
        <w:jc w:val="both"/>
        <w:rPr>
          <w:rFonts w:ascii="Times New Roman" w:eastAsia="Times New Roman" w:hAnsi="Times New Roman" w:cs="Times New Roman"/>
          <w:sz w:val="22"/>
          <w:szCs w:val="22"/>
        </w:rPr>
      </w:pPr>
      <w:r>
        <w:rPr>
          <w:rFonts w:ascii="Calibri" w:eastAsia="Calibri" w:hAnsi="Calibri" w:cs="Calibri"/>
          <w:sz w:val="22"/>
          <w:szCs w:val="22"/>
        </w:rPr>
        <w:t>B</w:t>
      </w:r>
      <w:r>
        <w:rPr>
          <w:rFonts w:ascii="宋体" w:eastAsia="宋体" w:hAnsi="宋体" w:cs="宋体"/>
          <w:sz w:val="22"/>
          <w:szCs w:val="22"/>
        </w:rPr>
        <w:t>．随种群密度的增加，种间竞争加剧使虎纹蛙蝌蚪体重增加减缓</w:t>
      </w:r>
    </w:p>
    <w:p>
      <w:pPr>
        <w:widowControl w:val="0"/>
        <w:spacing w:before="0" w:after="0" w:line="300" w:lineRule="auto"/>
        <w:ind w:left="420" w:right="0"/>
        <w:jc w:val="both"/>
        <w:rPr>
          <w:rFonts w:ascii="Times New Roman" w:eastAsia="Times New Roman" w:hAnsi="Times New Roman" w:cs="Times New Roman"/>
          <w:sz w:val="22"/>
          <w:szCs w:val="22"/>
        </w:rPr>
      </w:pPr>
      <w:r>
        <w:rPr>
          <w:rFonts w:ascii="Calibri" w:eastAsia="Calibri" w:hAnsi="Calibri" w:cs="Calibri"/>
          <w:sz w:val="22"/>
          <w:szCs w:val="22"/>
        </w:rPr>
        <w:t>C</w:t>
      </w:r>
      <w:r>
        <w:rPr>
          <w:rFonts w:ascii="宋体" w:eastAsia="宋体" w:hAnsi="宋体" w:cs="宋体"/>
          <w:sz w:val="22"/>
          <w:szCs w:val="22"/>
        </w:rPr>
        <w:t>．低种群密度下，饲喂甲状腺激素蝌蚪发育成幼蛙所需时间延长</w:t>
      </w:r>
    </w:p>
    <w:p>
      <w:pPr>
        <w:widowControl w:val="0"/>
        <w:spacing w:before="0" w:after="0" w:line="300" w:lineRule="auto"/>
        <w:ind w:left="42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8"/>
          <w:cols w:space="708"/>
          <w:titlePg w:val="0"/>
          <w:docGrid w:linePitch="360"/>
        </w:sectPr>
      </w:pPr>
      <w:r>
        <w:rPr>
          <w:rFonts w:ascii="Calibri" w:eastAsia="Calibri" w:hAnsi="Calibri" w:cs="Calibri"/>
          <w:sz w:val="22"/>
          <w:szCs w:val="22"/>
        </w:rPr>
        <w:t>D</w:t>
      </w:r>
      <w:r>
        <w:rPr>
          <w:rFonts w:ascii="宋体" w:eastAsia="宋体" w:hAnsi="宋体" w:cs="宋体"/>
          <w:sz w:val="22"/>
          <w:szCs w:val="22"/>
        </w:rPr>
        <w:t>．高种群密度下，蝌蚪达到发育成幼蛙所需最小体重的时间更长</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Times New Roman" w:eastAsia="Times New Roman" w:hAnsi="Times New Roman" w:cs="Times New Roman"/>
        </w:rPr>
        <w:t>D</w:t>
      </w:r>
    </w:p>
    <w:p>
      <w:pPr>
        <w:widowControl w:val="0"/>
        <w:spacing w:before="0" w:after="0"/>
        <w:ind w:left="0" w:right="0"/>
        <w:jc w:val="both"/>
        <w:rPr>
          <w:rFonts w:ascii="Times New Roman" w:eastAsia="Times New Roman" w:hAnsi="Times New Roman" w:cs="Times New Roman"/>
        </w:rPr>
      </w:pPr>
      <w:r>
        <w:rPr>
          <w:rFonts w:ascii="SimSun" w:eastAsia="SimSun" w:hAnsi="SimSun" w:cs="SimSun"/>
        </w:rPr>
        <w:t>略</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18. </w:t>
      </w:r>
      <w:r>
        <w:rPr>
          <w:rFonts w:ascii="SimSun" w:eastAsia="SimSun" w:hAnsi="SimSun" w:cs="SimSun"/>
        </w:rPr>
        <w:t>细胞分化过程中，不会改变的是</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xml:space="preserve">    </w:t>
      </w:r>
      <w:r>
        <w:rPr>
          <w:rFonts w:ascii="宋体" w:eastAsia="宋体" w:hAnsi="宋体" w:cs="宋体"/>
        </w:rPr>
        <w:t>①</w:t>
      </w:r>
      <w:r>
        <w:rPr>
          <w:rFonts w:ascii="宋体" w:eastAsia="宋体" w:hAnsi="宋体" w:cs="宋体"/>
        </w:rPr>
        <w:t>细胞表面结构</w:t>
      </w:r>
      <w:r>
        <w:rPr>
          <w:rFonts w:ascii="宋体" w:eastAsia="宋体" w:hAnsi="宋体" w:cs="宋体"/>
          <w:lang w:val="en-US" w:eastAsia="en-US"/>
        </w:rPr>
        <w:t>    ②</w:t>
      </w:r>
      <w:r>
        <w:rPr>
          <w:rFonts w:ascii="宋体" w:eastAsia="宋体" w:hAnsi="宋体" w:cs="宋体"/>
        </w:rPr>
        <w:t>细胞器的数量</w:t>
      </w:r>
      <w:r>
        <w:rPr>
          <w:rFonts w:ascii="宋体" w:eastAsia="宋体" w:hAnsi="宋体" w:cs="宋体"/>
          <w:lang w:val="en-US" w:eastAsia="en-US"/>
        </w:rPr>
        <w:t>    ③</w:t>
      </w:r>
      <w:r>
        <w:rPr>
          <w:rFonts w:ascii="宋体" w:eastAsia="宋体" w:hAnsi="宋体" w:cs="宋体"/>
        </w:rPr>
        <w:t>蛋白质的种类和数量</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④</w:t>
      </w:r>
      <w:r>
        <w:rPr>
          <w:rFonts w:ascii="宋体" w:eastAsia="宋体" w:hAnsi="宋体" w:cs="宋体"/>
        </w:rPr>
        <w:t>染色体数目</w:t>
      </w:r>
      <w:r>
        <w:rPr>
          <w:rFonts w:ascii="宋体" w:eastAsia="宋体" w:hAnsi="宋体" w:cs="宋体"/>
          <w:lang w:val="en-US" w:eastAsia="en-US"/>
        </w:rPr>
        <w:t>      ⑤</w:t>
      </w:r>
      <w:r>
        <w:rPr>
          <w:rFonts w:ascii="宋体" w:eastAsia="宋体" w:hAnsi="宋体" w:cs="宋体"/>
        </w:rPr>
        <w:t>细胞核遗传物质</w:t>
      </w:r>
      <w:r>
        <w:rPr>
          <w:rFonts w:ascii="宋体" w:eastAsia="宋体" w:hAnsi="宋体" w:cs="宋体"/>
          <w:lang w:val="en-US" w:eastAsia="en-US"/>
        </w:rPr>
        <w:t>  ⑥</w:t>
      </w:r>
      <w:r>
        <w:rPr>
          <w:rFonts w:ascii="宋体" w:eastAsia="宋体" w:hAnsi="宋体" w:cs="宋体"/>
        </w:rPr>
        <w:t>组成细胞的化学元素种类</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⑦</w:t>
      </w:r>
      <w:r>
        <w:rPr>
          <w:rFonts w:ascii="宋体" w:eastAsia="宋体" w:hAnsi="宋体" w:cs="宋体"/>
        </w:rPr>
        <w:t>基因表达数目</w:t>
      </w:r>
      <w:r>
        <w:rPr>
          <w:rFonts w:ascii="宋体" w:eastAsia="宋体" w:hAnsi="宋体" w:cs="宋体"/>
          <w:lang w:val="en-US" w:eastAsia="en-US"/>
        </w:rPr>
        <w:t>    ⑧</w:t>
      </w:r>
      <w:r>
        <w:rPr>
          <w:rFonts w:ascii="宋体" w:eastAsia="宋体" w:hAnsi="宋体" w:cs="宋体"/>
        </w:rPr>
        <w:t>细胞的功能</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w:t>
      </w:r>
      <w:r>
        <w:rPr>
          <w:rFonts w:ascii="宋体" w:eastAsia="宋体" w:hAnsi="宋体" w:cs="宋体"/>
          <w:lang w:val="en-US" w:eastAsia="en-US"/>
        </w:rPr>
        <w:t>①③⑤⑥       B</w:t>
      </w:r>
      <w:r>
        <w:rPr>
          <w:rFonts w:ascii="宋体" w:eastAsia="宋体" w:hAnsi="宋体" w:cs="宋体"/>
        </w:rPr>
        <w:t>．</w:t>
      </w:r>
      <w:r>
        <w:rPr>
          <w:rFonts w:ascii="宋体" w:eastAsia="宋体" w:hAnsi="宋体" w:cs="宋体"/>
          <w:lang w:val="en-US" w:eastAsia="en-US"/>
        </w:rPr>
        <w:t>②④⑥⑧       C</w:t>
      </w:r>
      <w:r>
        <w:rPr>
          <w:rFonts w:ascii="宋体" w:eastAsia="宋体" w:hAnsi="宋体" w:cs="宋体"/>
        </w:rPr>
        <w:t>．</w:t>
      </w:r>
      <w:r>
        <w:rPr>
          <w:rFonts w:ascii="宋体" w:eastAsia="宋体" w:hAnsi="宋体" w:cs="宋体"/>
          <w:lang w:val="en-US" w:eastAsia="en-US"/>
        </w:rPr>
        <w:t>④⑤⑥         D</w:t>
      </w:r>
      <w:r>
        <w:rPr>
          <w:rFonts w:ascii="宋体" w:eastAsia="宋体" w:hAnsi="宋体" w:cs="宋体"/>
        </w:rPr>
        <w:t>．</w:t>
      </w:r>
      <w:r>
        <w:rPr>
          <w:rFonts w:ascii="宋体" w:eastAsia="宋体" w:hAnsi="宋体" w:cs="宋体"/>
          <w:lang w:val="en-US" w:eastAsia="en-US"/>
        </w:rPr>
        <w:t>③⑤⑥</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19. </w:t>
      </w:r>
      <w:r>
        <w:rPr>
          <w:rFonts w:ascii="宋体" w:eastAsia="宋体" w:hAnsi="宋体" w:cs="宋体"/>
          <w:sz w:val="22"/>
          <w:szCs w:val="22"/>
        </w:rPr>
        <w:t>现将某植物放入一个密封的玻璃钟罩内培养，罩中养有以此植物为食的小动物，罩内的氧气用</w:t>
      </w:r>
      <w:r>
        <w:rPr>
          <w:sz w:val="21"/>
          <w:szCs w:val="21"/>
          <w:vertAlign w:val="superscript"/>
        </w:rPr>
        <w:t>18</w:t>
      </w:r>
      <w:r>
        <w:rPr>
          <w:sz w:val="22"/>
          <w:szCs w:val="22"/>
        </w:rPr>
        <w:t>O</w:t>
      </w:r>
      <w:r>
        <w:rPr>
          <w:rFonts w:ascii="宋体" w:eastAsia="宋体" w:hAnsi="宋体" w:cs="宋体"/>
          <w:sz w:val="22"/>
          <w:szCs w:val="22"/>
        </w:rPr>
        <w:t>标记．给予光照若干天后，下列有关叙述正确的是（　　）</w:t>
      </w:r>
    </w:p>
    <w:p>
      <w:pPr>
        <w:spacing w:before="220" w:after="220" w:line="360" w:lineRule="auto"/>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w:t>
      </w:r>
      <w:r>
        <w:rPr>
          <w:sz w:val="21"/>
          <w:szCs w:val="21"/>
          <w:vertAlign w:val="superscript"/>
        </w:rPr>
        <w:t>18</w:t>
      </w:r>
      <w:r>
        <w:rPr>
          <w:sz w:val="22"/>
          <w:szCs w:val="22"/>
        </w:rPr>
        <w:t>O</w:t>
      </w:r>
      <w:r>
        <w:rPr>
          <w:rFonts w:ascii="宋体" w:eastAsia="宋体" w:hAnsi="宋体" w:cs="宋体"/>
          <w:sz w:val="22"/>
          <w:szCs w:val="22"/>
        </w:rPr>
        <w:t>既能在植物体内的有机物中出现，也能在动物体的有机物中出现</w:t>
      </w:r>
    </w:p>
    <w:p>
      <w:pPr>
        <w:spacing w:before="220" w:after="220" w:line="360" w:lineRule="auto"/>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．该植物固定</w:t>
      </w:r>
      <w:r>
        <w:rPr>
          <w:sz w:val="22"/>
          <w:szCs w:val="22"/>
        </w:rPr>
        <w:t>CO</w:t>
      </w:r>
      <w:r>
        <w:rPr>
          <w:sz w:val="21"/>
          <w:szCs w:val="21"/>
          <w:vertAlign w:val="subscript"/>
        </w:rPr>
        <w:t>2</w:t>
      </w:r>
      <w:r>
        <w:rPr>
          <w:rFonts w:ascii="宋体" w:eastAsia="宋体" w:hAnsi="宋体" w:cs="宋体"/>
          <w:sz w:val="22"/>
          <w:szCs w:val="22"/>
        </w:rPr>
        <w:t>用于合成有机物，</w:t>
      </w:r>
      <w:r>
        <w:rPr>
          <w:sz w:val="22"/>
          <w:szCs w:val="22"/>
        </w:rPr>
        <w:t>CO</w:t>
      </w:r>
      <w:r>
        <w:rPr>
          <w:sz w:val="21"/>
          <w:szCs w:val="21"/>
          <w:vertAlign w:val="subscript"/>
        </w:rPr>
        <w:t>2</w:t>
      </w:r>
      <w:r>
        <w:rPr>
          <w:rFonts w:ascii="宋体" w:eastAsia="宋体" w:hAnsi="宋体" w:cs="宋体"/>
          <w:sz w:val="22"/>
          <w:szCs w:val="22"/>
        </w:rPr>
        <w:t>都要穿过</w:t>
      </w:r>
      <w:r>
        <w:rPr>
          <w:sz w:val="22"/>
          <w:szCs w:val="22"/>
        </w:rPr>
        <w:t>3</w:t>
      </w:r>
      <w:r>
        <w:rPr>
          <w:rFonts w:ascii="宋体" w:eastAsia="宋体" w:hAnsi="宋体" w:cs="宋体"/>
          <w:sz w:val="22"/>
          <w:szCs w:val="22"/>
        </w:rPr>
        <w:t>层膜性结构</w:t>
      </w:r>
    </w:p>
    <w:p>
      <w:pPr>
        <w:spacing w:before="220" w:after="220" w:line="360" w:lineRule="auto"/>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w:t>
      </w:r>
      <w:r>
        <w:rPr>
          <w:sz w:val="21"/>
          <w:szCs w:val="21"/>
          <w:vertAlign w:val="superscript"/>
        </w:rPr>
        <w:t>18</w:t>
      </w:r>
      <w:r>
        <w:rPr>
          <w:sz w:val="22"/>
          <w:szCs w:val="22"/>
        </w:rPr>
        <w:t>O</w:t>
      </w:r>
      <w:r>
        <w:rPr>
          <w:rFonts w:ascii="宋体" w:eastAsia="宋体" w:hAnsi="宋体" w:cs="宋体"/>
          <w:sz w:val="22"/>
          <w:szCs w:val="22"/>
        </w:rPr>
        <w:t>首先出现在</w:t>
      </w:r>
      <w:r>
        <w:rPr>
          <w:sz w:val="22"/>
          <w:szCs w:val="22"/>
        </w:rPr>
        <w:t>C</w:t>
      </w:r>
      <w:r>
        <w:rPr>
          <w:sz w:val="21"/>
          <w:szCs w:val="21"/>
          <w:vertAlign w:val="subscript"/>
        </w:rPr>
        <w:t>3</w:t>
      </w:r>
      <w:r>
        <w:rPr>
          <w:rFonts w:ascii="宋体" w:eastAsia="宋体" w:hAnsi="宋体" w:cs="宋体"/>
          <w:sz w:val="22"/>
          <w:szCs w:val="22"/>
        </w:rPr>
        <w:t>化合物中</w:t>
      </w:r>
    </w:p>
    <w:p>
      <w:pPr>
        <w:spacing w:before="220" w:after="220" w:line="360" w:lineRule="auto"/>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．有氧呼吸第一阶段所释放能量都转移到</w:t>
      </w:r>
      <w:r>
        <w:rPr>
          <w:sz w:val="22"/>
          <w:szCs w:val="22"/>
        </w:rPr>
        <w:t>ATP</w:t>
      </w:r>
      <w:r>
        <w:rPr>
          <w:rFonts w:ascii="宋体" w:eastAsia="宋体" w:hAnsi="宋体" w:cs="宋体"/>
          <w:sz w:val="22"/>
          <w:szCs w:val="22"/>
        </w:rPr>
        <w:t>中去了</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【考点】光反应、暗反应过程的能量变化和物质变化．</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【分析】</w:t>
      </w:r>
      <w:r>
        <w:rPr>
          <w:sz w:val="22"/>
          <w:szCs w:val="22"/>
        </w:rPr>
        <w:t>1</w:t>
      </w:r>
      <w:r>
        <w:rPr>
          <w:rFonts w:ascii="宋体" w:eastAsia="宋体" w:hAnsi="宋体" w:cs="宋体"/>
          <w:sz w:val="22"/>
          <w:szCs w:val="22"/>
        </w:rPr>
        <w:t>、细胞有氧呼吸过程及元素．的来源去路：</w:t>
      </w:r>
      <w:r>
        <w:rPr>
          <w:rFonts w:ascii="Times New Roman" w:eastAsia="Times New Roman" w:hAnsi="Times New Roman" w:cs="Times New Roman"/>
          <w:strike w:val="0"/>
          <w:sz w:val="22"/>
          <w:szCs w:val="22"/>
          <w:u w:val="none"/>
        </w:rPr>
        <w:drawing>
          <wp:inline>
            <wp:extent cx="3352800" cy="695325"/>
            <wp:docPr id="1000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1"/>
                    <a:stretch>
                      <a:fillRect/>
                    </a:stretch>
                  </pic:blipFill>
                  <pic:spPr>
                    <a:xfrm>
                      <a:off x="0" y="0"/>
                      <a:ext cx="3352800" cy="695325"/>
                    </a:xfrm>
                    <a:prstGeom prst="rect">
                      <a:avLst/>
                    </a:prstGeom>
                  </pic:spPr>
                </pic:pic>
              </a:graphicData>
            </a:graphic>
          </wp:inline>
        </w:drawing>
      </w:r>
      <w:r>
        <w:rPr>
          <w:rFonts w:ascii="宋体" w:eastAsia="宋体" w:hAnsi="宋体" w:cs="宋体"/>
          <w:sz w:val="22"/>
          <w:szCs w:val="22"/>
        </w:rPr>
        <w:t>．</w:t>
      </w:r>
      <w:r>
        <w:rPr>
          <w:rFonts w:ascii="Times New Roman" w:eastAsia="Times New Roman" w:hAnsi="Times New Roman" w:cs="Times New Roman"/>
          <w:sz w:val="22"/>
          <w:szCs w:val="22"/>
        </w:rPr>
        <w:br/>
      </w:r>
      <w:r>
        <w:rPr>
          <w:rFonts w:ascii="Times New Roman" w:eastAsia="Times New Roman" w:hAnsi="Times New Roman" w:cs="Times New Roman"/>
          <w:sz w:val="22"/>
          <w:szCs w:val="22"/>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https://d.book118.com/036045155124010033</w:t>
        </w:r>
      </w:hyperlink>
    </w:p>
    <w:p>
      <w:pPr>
        <w:spacing w:before="0" w:after="0" w:line="360" w:lineRule="auto"/>
        <w:ind w:left="0" w:right="0"/>
        <w:rPr>
          <w:rFonts w:ascii="Times New Roman" w:eastAsia="Times New Roman" w:hAnsi="Times New Roman" w:cs="Times New Roman"/>
          <w:sz w:val="22"/>
          <w:szCs w:val="22"/>
        </w:rPr>
      </w:pPr>
    </w:p>
    <w:sectPr>
      <w:type w:val="nextPage"/>
      <w:pgSz w:w="12240" w:h="15840"/>
      <w:pgMar w:top="1440" w:right="1800" w:bottom="1440" w:left="1800" w:header="708" w:footer="708" w:gutter="0"/>
      <w:pgNumType w:start="9"/>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MsoPlainText">
    <w:name w:val="MsoPlainText"/>
    <w:basedOn w:val="Normal"/>
  </w:style>
  <w:style w:type="paragraph" w:customStyle="1" w:styleId="MsoBodyText">
    <w:name w:val="MsoBodyText"/>
    <w:basedOn w:val="Normal"/>
  </w:style>
  <w:style w:type="table" w:customStyle="1" w:styleId="MsoTableGrid">
    <w:name w:val="MsoTableGrid"/>
    <w:basedOn w:val="TableNormal"/>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jpeg" /><Relationship Id="rId12" Type="http://schemas.openxmlformats.org/officeDocument/2006/relationships/hyperlink" Target="https://d.book118.com/036045155124010033" TargetMode="Externa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