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模块组合集成电源项目规划设计方案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0" w:history="1">
        <w:r>
          <w:rPr>
            <w:rFonts w:ascii="仿宋" w:eastAsia="仿宋" w:hAnsi="仿宋" w:cs="仿宋" w:hint="eastAsia"/>
            <w:lang w:eastAsia="zh-CN"/>
          </w:rPr>
          <w:t>序言</w:t>
        </w:r>
        <w:r>
          <w:tab/>
        </w:r>
        <w:r>
          <w:fldChar w:fldCharType="begin"/>
        </w:r>
        <w:r>
          <w:instrText xml:space="preserve"> PAGEREF _Toc25390 \h </w:instrText>
        </w:r>
        <w:r>
          <w:fldChar w:fldCharType="separate"/>
        </w:r>
        <w:r>
          <w:t>3</w:t>
        </w:r>
        <w:r>
          <w:fldChar w:fldCharType="end"/>
        </w:r>
      </w:hyperlink>
    </w:p>
    <w:p>
      <w:pPr>
        <w:pStyle w:val="TOC1"/>
        <w:tabs>
          <w:tab w:val="right" w:leader="dot" w:pos="8306"/>
        </w:tabs>
      </w:pPr>
      <w:hyperlink w:anchor="_Toc24501" w:history="1">
        <w:r>
          <w:rPr>
            <w:rFonts w:ascii="仿宋" w:eastAsia="仿宋" w:hAnsi="仿宋" w:cs="仿宋" w:hint="eastAsia"/>
            <w:lang w:eastAsia="zh-CN"/>
          </w:rPr>
          <w:t>一、市场分析、调研</w:t>
        </w:r>
        <w:r>
          <w:tab/>
        </w:r>
        <w:r>
          <w:fldChar w:fldCharType="begin"/>
        </w:r>
        <w:r>
          <w:instrText xml:space="preserve"> PAGEREF _Toc24501 \h </w:instrText>
        </w:r>
        <w:r>
          <w:fldChar w:fldCharType="separate"/>
        </w:r>
        <w:r>
          <w:t>3</w:t>
        </w:r>
        <w:r>
          <w:fldChar w:fldCharType="end"/>
        </w:r>
      </w:hyperlink>
    </w:p>
    <w:p>
      <w:pPr>
        <w:pStyle w:val="TOC2"/>
        <w:tabs>
          <w:tab w:val="right" w:leader="dot" w:pos="8306"/>
        </w:tabs>
      </w:pPr>
      <w:hyperlink w:anchor="_Toc21528" w:history="1">
        <w:r>
          <w:rPr>
            <w:rFonts w:ascii="仿宋" w:eastAsia="仿宋" w:hAnsi="仿宋" w:cs="仿宋" w:hint="eastAsia"/>
            <w:lang w:eastAsia="zh-CN"/>
          </w:rPr>
          <w:t>(一)、模块组合集成电源行业分析</w:t>
        </w:r>
        <w:r>
          <w:tab/>
        </w:r>
        <w:r>
          <w:fldChar w:fldCharType="begin"/>
        </w:r>
        <w:r>
          <w:instrText xml:space="preserve"> PAGEREF _Toc21528 \h </w:instrText>
        </w:r>
        <w:r>
          <w:fldChar w:fldCharType="separate"/>
        </w:r>
        <w:r>
          <w:t>3</w:t>
        </w:r>
        <w:r>
          <w:fldChar w:fldCharType="end"/>
        </w:r>
      </w:hyperlink>
    </w:p>
    <w:p>
      <w:pPr>
        <w:pStyle w:val="TOC2"/>
        <w:tabs>
          <w:tab w:val="right" w:leader="dot" w:pos="8306"/>
        </w:tabs>
      </w:pPr>
      <w:hyperlink w:anchor="_Toc9080" w:history="1">
        <w:r>
          <w:rPr>
            <w:rFonts w:ascii="仿宋" w:eastAsia="仿宋" w:hAnsi="仿宋" w:cs="仿宋" w:hint="eastAsia"/>
            <w:lang w:eastAsia="zh-CN"/>
          </w:rPr>
          <w:t>(二)、模块组合集成电源市场分析预测</w:t>
        </w:r>
        <w:r>
          <w:tab/>
        </w:r>
        <w:r>
          <w:fldChar w:fldCharType="begin"/>
        </w:r>
        <w:r>
          <w:instrText xml:space="preserve"> PAGEREF _Toc9080 \h </w:instrText>
        </w:r>
        <w:r>
          <w:fldChar w:fldCharType="separate"/>
        </w:r>
        <w:r>
          <w:t>4</w:t>
        </w:r>
        <w:r>
          <w:fldChar w:fldCharType="end"/>
        </w:r>
      </w:hyperlink>
    </w:p>
    <w:p>
      <w:pPr>
        <w:pStyle w:val="TOC1"/>
        <w:tabs>
          <w:tab w:val="right" w:leader="dot" w:pos="8306"/>
        </w:tabs>
      </w:pPr>
      <w:hyperlink w:anchor="_Toc12399" w:history="1">
        <w:r>
          <w:rPr>
            <w:rFonts w:ascii="仿宋" w:eastAsia="仿宋" w:hAnsi="仿宋" w:cs="仿宋" w:hint="eastAsia"/>
            <w:lang w:eastAsia="zh-CN"/>
          </w:rPr>
          <w:t>二、模块组合集成电源项目绩效评估</w:t>
        </w:r>
        <w:r>
          <w:tab/>
        </w:r>
        <w:r>
          <w:fldChar w:fldCharType="begin"/>
        </w:r>
        <w:r>
          <w:instrText xml:space="preserve"> PAGEREF _Toc12399 \h </w:instrText>
        </w:r>
        <w:r>
          <w:fldChar w:fldCharType="separate"/>
        </w:r>
        <w:r>
          <w:t>5</w:t>
        </w:r>
        <w:r>
          <w:fldChar w:fldCharType="end"/>
        </w:r>
      </w:hyperlink>
    </w:p>
    <w:p>
      <w:pPr>
        <w:pStyle w:val="TOC2"/>
        <w:tabs>
          <w:tab w:val="right" w:leader="dot" w:pos="8306"/>
        </w:tabs>
      </w:pPr>
      <w:hyperlink w:anchor="_Toc22070" w:history="1">
        <w:r>
          <w:rPr>
            <w:rFonts w:ascii="仿宋" w:eastAsia="仿宋" w:hAnsi="仿宋" w:cs="仿宋" w:hint="eastAsia"/>
            <w:lang w:eastAsia="zh-CN"/>
          </w:rPr>
          <w:t>(一)、绩效评估指标</w:t>
        </w:r>
        <w:r>
          <w:tab/>
        </w:r>
        <w:r>
          <w:fldChar w:fldCharType="begin"/>
        </w:r>
        <w:r>
          <w:instrText xml:space="preserve"> PAGEREF _Toc22070 \h </w:instrText>
        </w:r>
        <w:r>
          <w:fldChar w:fldCharType="separate"/>
        </w:r>
        <w:r>
          <w:t>5</w:t>
        </w:r>
        <w:r>
          <w:fldChar w:fldCharType="end"/>
        </w:r>
      </w:hyperlink>
    </w:p>
    <w:p>
      <w:pPr>
        <w:pStyle w:val="TOC2"/>
        <w:tabs>
          <w:tab w:val="right" w:leader="dot" w:pos="8306"/>
        </w:tabs>
      </w:pPr>
      <w:hyperlink w:anchor="_Toc1292" w:history="1">
        <w:r>
          <w:rPr>
            <w:rFonts w:ascii="仿宋" w:eastAsia="仿宋" w:hAnsi="仿宋" w:cs="仿宋" w:hint="eastAsia"/>
            <w:lang w:eastAsia="zh-CN"/>
          </w:rPr>
          <w:t>(二)、绩效评估方法</w:t>
        </w:r>
        <w:r>
          <w:tab/>
        </w:r>
        <w:r>
          <w:fldChar w:fldCharType="begin"/>
        </w:r>
        <w:r>
          <w:instrText xml:space="preserve"> PAGEREF _Toc1292 \h </w:instrText>
        </w:r>
        <w:r>
          <w:fldChar w:fldCharType="separate"/>
        </w:r>
        <w:r>
          <w:t>6</w:t>
        </w:r>
        <w:r>
          <w:fldChar w:fldCharType="end"/>
        </w:r>
      </w:hyperlink>
    </w:p>
    <w:p>
      <w:pPr>
        <w:pStyle w:val="TOC2"/>
        <w:tabs>
          <w:tab w:val="right" w:leader="dot" w:pos="8306"/>
        </w:tabs>
      </w:pPr>
      <w:hyperlink w:anchor="_Toc17781" w:history="1">
        <w:r>
          <w:rPr>
            <w:rFonts w:ascii="仿宋" w:eastAsia="仿宋" w:hAnsi="仿宋" w:cs="仿宋" w:hint="eastAsia"/>
            <w:lang w:eastAsia="zh-CN"/>
          </w:rPr>
          <w:t>(三)、绩效评估周期</w:t>
        </w:r>
        <w:r>
          <w:tab/>
        </w:r>
        <w:r>
          <w:fldChar w:fldCharType="begin"/>
        </w:r>
        <w:r>
          <w:instrText xml:space="preserve"> PAGEREF _Toc17781 \h </w:instrText>
        </w:r>
        <w:r>
          <w:fldChar w:fldCharType="separate"/>
        </w:r>
        <w:r>
          <w:t>7</w:t>
        </w:r>
        <w:r>
          <w:fldChar w:fldCharType="end"/>
        </w:r>
      </w:hyperlink>
    </w:p>
    <w:p>
      <w:pPr>
        <w:pStyle w:val="TOC1"/>
        <w:tabs>
          <w:tab w:val="right" w:leader="dot" w:pos="8306"/>
        </w:tabs>
      </w:pPr>
      <w:hyperlink w:anchor="_Toc21805" w:history="1">
        <w:r>
          <w:rPr>
            <w:rFonts w:ascii="仿宋" w:eastAsia="仿宋" w:hAnsi="仿宋" w:cs="仿宋" w:hint="eastAsia"/>
            <w:lang w:eastAsia="zh-CN"/>
          </w:rPr>
          <w:t>三、模块组合集成电源项目可持续发展</w:t>
        </w:r>
        <w:r>
          <w:tab/>
        </w:r>
        <w:r>
          <w:fldChar w:fldCharType="begin"/>
        </w:r>
        <w:r>
          <w:instrText xml:space="preserve"> PAGEREF _Toc21805 \h </w:instrText>
        </w:r>
        <w:r>
          <w:fldChar w:fldCharType="separate"/>
        </w:r>
        <w:r>
          <w:t>8</w:t>
        </w:r>
        <w:r>
          <w:fldChar w:fldCharType="end"/>
        </w:r>
      </w:hyperlink>
    </w:p>
    <w:p>
      <w:pPr>
        <w:pStyle w:val="TOC2"/>
        <w:tabs>
          <w:tab w:val="right" w:leader="dot" w:pos="8306"/>
        </w:tabs>
      </w:pPr>
      <w:hyperlink w:anchor="_Toc19486" w:history="1">
        <w:r>
          <w:rPr>
            <w:rFonts w:ascii="仿宋" w:eastAsia="仿宋" w:hAnsi="仿宋" w:cs="仿宋" w:hint="eastAsia"/>
            <w:lang w:eastAsia="zh-CN"/>
          </w:rPr>
          <w:t>(一)、可持续战略与实践</w:t>
        </w:r>
        <w:r>
          <w:tab/>
        </w:r>
        <w:r>
          <w:fldChar w:fldCharType="begin"/>
        </w:r>
        <w:r>
          <w:instrText xml:space="preserve"> PAGEREF _Toc19486 \h </w:instrText>
        </w:r>
        <w:r>
          <w:fldChar w:fldCharType="separate"/>
        </w:r>
        <w:r>
          <w:t>8</w:t>
        </w:r>
        <w:r>
          <w:fldChar w:fldCharType="end"/>
        </w:r>
      </w:hyperlink>
    </w:p>
    <w:p>
      <w:pPr>
        <w:pStyle w:val="TOC2"/>
        <w:tabs>
          <w:tab w:val="right" w:leader="dot" w:pos="8306"/>
        </w:tabs>
      </w:pPr>
      <w:hyperlink w:anchor="_Toc27177" w:history="1">
        <w:r>
          <w:rPr>
            <w:rFonts w:ascii="仿宋" w:eastAsia="仿宋" w:hAnsi="仿宋" w:cs="仿宋" w:hint="eastAsia"/>
            <w:lang w:eastAsia="zh-CN"/>
          </w:rPr>
          <w:t>(二)、环保与社会责任</w:t>
        </w:r>
        <w:r>
          <w:tab/>
        </w:r>
        <w:r>
          <w:fldChar w:fldCharType="begin"/>
        </w:r>
        <w:r>
          <w:instrText xml:space="preserve"> PAGEREF _Toc27177 \h </w:instrText>
        </w:r>
        <w:r>
          <w:fldChar w:fldCharType="separate"/>
        </w:r>
        <w:r>
          <w:t>9</w:t>
        </w:r>
        <w:r>
          <w:fldChar w:fldCharType="end"/>
        </w:r>
      </w:hyperlink>
    </w:p>
    <w:p>
      <w:pPr>
        <w:pStyle w:val="TOC1"/>
        <w:tabs>
          <w:tab w:val="right" w:leader="dot" w:pos="8306"/>
        </w:tabs>
      </w:pPr>
      <w:hyperlink w:anchor="_Toc26594" w:history="1">
        <w:r>
          <w:rPr>
            <w:rFonts w:ascii="仿宋" w:eastAsia="仿宋" w:hAnsi="仿宋" w:cs="仿宋" w:hint="eastAsia"/>
            <w:lang w:eastAsia="zh-CN"/>
          </w:rPr>
          <w:t>四、模块组合集成电源项目选址可行性分析</w:t>
        </w:r>
        <w:r>
          <w:tab/>
        </w:r>
        <w:r>
          <w:fldChar w:fldCharType="begin"/>
        </w:r>
        <w:r>
          <w:instrText xml:space="preserve"> PAGEREF _Toc26594 \h </w:instrText>
        </w:r>
        <w:r>
          <w:fldChar w:fldCharType="separate"/>
        </w:r>
        <w:r>
          <w:t>10</w:t>
        </w:r>
        <w:r>
          <w:fldChar w:fldCharType="end"/>
        </w:r>
      </w:hyperlink>
    </w:p>
    <w:p>
      <w:pPr>
        <w:pStyle w:val="TOC2"/>
        <w:tabs>
          <w:tab w:val="right" w:leader="dot" w:pos="8306"/>
        </w:tabs>
      </w:pPr>
      <w:hyperlink w:anchor="_Toc1503" w:history="1">
        <w:r>
          <w:rPr>
            <w:rFonts w:ascii="仿宋" w:eastAsia="仿宋" w:hAnsi="仿宋" w:cs="仿宋" w:hint="eastAsia"/>
            <w:lang w:eastAsia="zh-CN"/>
          </w:rPr>
          <w:t>(一)、模块组合集成电源项目选址</w:t>
        </w:r>
        <w:r>
          <w:tab/>
        </w:r>
        <w:r>
          <w:fldChar w:fldCharType="begin"/>
        </w:r>
        <w:r>
          <w:instrText xml:space="preserve"> PAGEREF _Toc1503 \h </w:instrText>
        </w:r>
        <w:r>
          <w:fldChar w:fldCharType="separate"/>
        </w:r>
        <w:r>
          <w:t>10</w:t>
        </w:r>
        <w:r>
          <w:fldChar w:fldCharType="end"/>
        </w:r>
      </w:hyperlink>
    </w:p>
    <w:p>
      <w:pPr>
        <w:pStyle w:val="TOC2"/>
        <w:tabs>
          <w:tab w:val="right" w:leader="dot" w:pos="8306"/>
        </w:tabs>
      </w:pPr>
      <w:hyperlink w:anchor="_Toc19037" w:history="1">
        <w:r>
          <w:rPr>
            <w:rFonts w:ascii="仿宋" w:eastAsia="仿宋" w:hAnsi="仿宋" w:cs="仿宋" w:hint="eastAsia"/>
            <w:lang w:eastAsia="zh-CN"/>
          </w:rPr>
          <w:t>(二)、用地控制指标</w:t>
        </w:r>
        <w:r>
          <w:tab/>
        </w:r>
        <w:r>
          <w:fldChar w:fldCharType="begin"/>
        </w:r>
        <w:r>
          <w:instrText xml:space="preserve"> PAGEREF _Toc19037 \h </w:instrText>
        </w:r>
        <w:r>
          <w:fldChar w:fldCharType="separate"/>
        </w:r>
        <w:r>
          <w:t>10</w:t>
        </w:r>
        <w:r>
          <w:fldChar w:fldCharType="end"/>
        </w:r>
      </w:hyperlink>
    </w:p>
    <w:p>
      <w:pPr>
        <w:pStyle w:val="TOC2"/>
        <w:tabs>
          <w:tab w:val="right" w:leader="dot" w:pos="8306"/>
        </w:tabs>
      </w:pPr>
      <w:hyperlink w:anchor="_Toc13741" w:history="1">
        <w:r>
          <w:rPr>
            <w:rFonts w:ascii="仿宋" w:eastAsia="仿宋" w:hAnsi="仿宋" w:cs="仿宋" w:hint="eastAsia"/>
            <w:lang w:eastAsia="zh-CN"/>
          </w:rPr>
          <w:t>(三)、节约用地措施</w:t>
        </w:r>
        <w:r>
          <w:tab/>
        </w:r>
        <w:r>
          <w:fldChar w:fldCharType="begin"/>
        </w:r>
        <w:r>
          <w:instrText xml:space="preserve"> PAGEREF _Toc13741 \h </w:instrText>
        </w:r>
        <w:r>
          <w:fldChar w:fldCharType="separate"/>
        </w:r>
        <w:r>
          <w:t>12</w:t>
        </w:r>
        <w:r>
          <w:fldChar w:fldCharType="end"/>
        </w:r>
      </w:hyperlink>
    </w:p>
    <w:p>
      <w:pPr>
        <w:pStyle w:val="TOC2"/>
        <w:tabs>
          <w:tab w:val="right" w:leader="dot" w:pos="8306"/>
        </w:tabs>
      </w:pPr>
      <w:hyperlink w:anchor="_Toc19663" w:history="1">
        <w:r>
          <w:rPr>
            <w:rFonts w:ascii="仿宋" w:eastAsia="仿宋" w:hAnsi="仿宋" w:cs="仿宋" w:hint="eastAsia"/>
            <w:lang w:eastAsia="zh-CN"/>
          </w:rPr>
          <w:t>(四)、总图布置方案</w:t>
        </w:r>
        <w:r>
          <w:tab/>
        </w:r>
        <w:r>
          <w:fldChar w:fldCharType="begin"/>
        </w:r>
        <w:r>
          <w:instrText xml:space="preserve"> PAGEREF _Toc19663 \h </w:instrText>
        </w:r>
        <w:r>
          <w:fldChar w:fldCharType="separate"/>
        </w:r>
        <w:r>
          <w:t>13</w:t>
        </w:r>
        <w:r>
          <w:fldChar w:fldCharType="end"/>
        </w:r>
      </w:hyperlink>
    </w:p>
    <w:p>
      <w:pPr>
        <w:pStyle w:val="TOC2"/>
        <w:tabs>
          <w:tab w:val="right" w:leader="dot" w:pos="8306"/>
        </w:tabs>
      </w:pPr>
      <w:hyperlink w:anchor="_Toc12772" w:history="1">
        <w:r>
          <w:rPr>
            <w:rFonts w:ascii="仿宋" w:eastAsia="仿宋" w:hAnsi="仿宋" w:cs="仿宋" w:hint="eastAsia"/>
            <w:lang w:eastAsia="zh-CN"/>
          </w:rPr>
          <w:t>(五)、选址综合评价</w:t>
        </w:r>
        <w:r>
          <w:tab/>
        </w:r>
        <w:r>
          <w:fldChar w:fldCharType="begin"/>
        </w:r>
        <w:r>
          <w:instrText xml:space="preserve"> PAGEREF _Toc12772 \h </w:instrText>
        </w:r>
        <w:r>
          <w:fldChar w:fldCharType="separate"/>
        </w:r>
        <w:r>
          <w:t>14</w:t>
        </w:r>
        <w:r>
          <w:fldChar w:fldCharType="end"/>
        </w:r>
      </w:hyperlink>
    </w:p>
    <w:p>
      <w:pPr>
        <w:pStyle w:val="TOC1"/>
        <w:tabs>
          <w:tab w:val="right" w:leader="dot" w:pos="8306"/>
        </w:tabs>
      </w:pPr>
      <w:hyperlink w:anchor="_Toc8741" w:history="1">
        <w:r>
          <w:rPr>
            <w:rFonts w:ascii="仿宋" w:eastAsia="仿宋" w:hAnsi="仿宋" w:cs="仿宋" w:hint="eastAsia"/>
            <w:lang w:eastAsia="zh-CN"/>
          </w:rPr>
          <w:t>五、产品规划分析</w:t>
        </w:r>
        <w:r>
          <w:tab/>
        </w:r>
        <w:r>
          <w:fldChar w:fldCharType="begin"/>
        </w:r>
        <w:r>
          <w:instrText xml:space="preserve"> PAGEREF _Toc8741 \h </w:instrText>
        </w:r>
        <w:r>
          <w:fldChar w:fldCharType="separate"/>
        </w:r>
        <w:r>
          <w:t>15</w:t>
        </w:r>
        <w:r>
          <w:fldChar w:fldCharType="end"/>
        </w:r>
      </w:hyperlink>
    </w:p>
    <w:p>
      <w:pPr>
        <w:pStyle w:val="TOC2"/>
        <w:tabs>
          <w:tab w:val="right" w:leader="dot" w:pos="8306"/>
        </w:tabs>
      </w:pPr>
      <w:hyperlink w:anchor="_Toc22038" w:history="1">
        <w:r>
          <w:rPr>
            <w:rFonts w:ascii="仿宋" w:eastAsia="仿宋" w:hAnsi="仿宋" w:cs="仿宋" w:hint="eastAsia"/>
            <w:lang w:eastAsia="zh-CN"/>
          </w:rPr>
          <w:t>(一)、产品规划</w:t>
        </w:r>
        <w:r>
          <w:tab/>
        </w:r>
        <w:r>
          <w:fldChar w:fldCharType="begin"/>
        </w:r>
        <w:r>
          <w:instrText xml:space="preserve"> PAGEREF _Toc22038 \h </w:instrText>
        </w:r>
        <w:r>
          <w:fldChar w:fldCharType="separate"/>
        </w:r>
        <w:r>
          <w:t>15</w:t>
        </w:r>
        <w:r>
          <w:fldChar w:fldCharType="end"/>
        </w:r>
      </w:hyperlink>
    </w:p>
    <w:p>
      <w:pPr>
        <w:pStyle w:val="TOC2"/>
        <w:tabs>
          <w:tab w:val="right" w:leader="dot" w:pos="8306"/>
        </w:tabs>
      </w:pPr>
      <w:hyperlink w:anchor="_Toc17049" w:history="1">
        <w:r>
          <w:rPr>
            <w:rFonts w:ascii="仿宋" w:eastAsia="仿宋" w:hAnsi="仿宋" w:cs="仿宋" w:hint="eastAsia"/>
            <w:lang w:eastAsia="zh-CN"/>
          </w:rPr>
          <w:t>(二)、建设规模</w:t>
        </w:r>
        <w:r>
          <w:tab/>
        </w:r>
        <w:r>
          <w:fldChar w:fldCharType="begin"/>
        </w:r>
        <w:r>
          <w:instrText xml:space="preserve"> PAGEREF _Toc17049 \h </w:instrText>
        </w:r>
        <w:r>
          <w:fldChar w:fldCharType="separate"/>
        </w:r>
        <w:r>
          <w:t>16</w:t>
        </w:r>
        <w:r>
          <w:fldChar w:fldCharType="end"/>
        </w:r>
      </w:hyperlink>
    </w:p>
    <w:p>
      <w:pPr>
        <w:pStyle w:val="TOC1"/>
        <w:tabs>
          <w:tab w:val="right" w:leader="dot" w:pos="8306"/>
        </w:tabs>
      </w:pPr>
      <w:hyperlink w:anchor="_Toc24762" w:history="1">
        <w:r>
          <w:rPr>
            <w:rFonts w:ascii="仿宋" w:eastAsia="仿宋" w:hAnsi="仿宋" w:cs="仿宋" w:hint="eastAsia"/>
            <w:lang w:eastAsia="zh-CN"/>
          </w:rPr>
          <w:t>六、模块组合集成电源项目文档管理</w:t>
        </w:r>
        <w:r>
          <w:tab/>
        </w:r>
        <w:r>
          <w:fldChar w:fldCharType="begin"/>
        </w:r>
        <w:r>
          <w:instrText xml:space="preserve"> PAGEREF _Toc24762 \h </w:instrText>
        </w:r>
        <w:r>
          <w:fldChar w:fldCharType="separate"/>
        </w:r>
        <w:r>
          <w:t>17</w:t>
        </w:r>
        <w:r>
          <w:fldChar w:fldCharType="end"/>
        </w:r>
      </w:hyperlink>
    </w:p>
    <w:p>
      <w:pPr>
        <w:pStyle w:val="TOC2"/>
        <w:tabs>
          <w:tab w:val="right" w:leader="dot" w:pos="8306"/>
        </w:tabs>
      </w:pPr>
      <w:hyperlink w:anchor="_Toc9547" w:history="1">
        <w:r>
          <w:rPr>
            <w:rFonts w:ascii="仿宋" w:eastAsia="仿宋" w:hAnsi="仿宋" w:cs="仿宋" w:hint="eastAsia"/>
            <w:lang w:eastAsia="zh-CN"/>
          </w:rPr>
          <w:t>(一)、文档编制与审查</w:t>
        </w:r>
        <w:r>
          <w:tab/>
        </w:r>
        <w:r>
          <w:fldChar w:fldCharType="begin"/>
        </w:r>
        <w:r>
          <w:instrText xml:space="preserve"> PAGEREF _Toc9547 \h </w:instrText>
        </w:r>
        <w:r>
          <w:fldChar w:fldCharType="separate"/>
        </w:r>
        <w:r>
          <w:t>17</w:t>
        </w:r>
        <w:r>
          <w:fldChar w:fldCharType="end"/>
        </w:r>
      </w:hyperlink>
    </w:p>
    <w:p>
      <w:pPr>
        <w:pStyle w:val="TOC2"/>
        <w:tabs>
          <w:tab w:val="right" w:leader="dot" w:pos="8306"/>
        </w:tabs>
      </w:pPr>
      <w:hyperlink w:anchor="_Toc23792" w:history="1">
        <w:r>
          <w:rPr>
            <w:rFonts w:ascii="仿宋" w:eastAsia="仿宋" w:hAnsi="仿宋" w:cs="仿宋" w:hint="eastAsia"/>
            <w:lang w:eastAsia="zh-CN"/>
          </w:rPr>
          <w:t>(二)、文档发布与分发</w:t>
        </w:r>
        <w:r>
          <w:tab/>
        </w:r>
        <w:r>
          <w:fldChar w:fldCharType="begin"/>
        </w:r>
        <w:r>
          <w:instrText xml:space="preserve"> PAGEREF _Toc23792 \h </w:instrText>
        </w:r>
        <w:r>
          <w:fldChar w:fldCharType="separate"/>
        </w:r>
        <w:r>
          <w:t>19</w:t>
        </w:r>
        <w:r>
          <w:fldChar w:fldCharType="end"/>
        </w:r>
      </w:hyperlink>
    </w:p>
    <w:p>
      <w:pPr>
        <w:pStyle w:val="TOC2"/>
        <w:tabs>
          <w:tab w:val="right" w:leader="dot" w:pos="8306"/>
        </w:tabs>
      </w:pPr>
      <w:hyperlink w:anchor="_Toc16234" w:history="1">
        <w:r>
          <w:rPr>
            <w:rFonts w:ascii="仿宋" w:eastAsia="仿宋" w:hAnsi="仿宋" w:cs="仿宋" w:hint="eastAsia"/>
            <w:lang w:eastAsia="zh-CN"/>
          </w:rPr>
          <w:t>(三)、文档存档与归档</w:t>
        </w:r>
        <w:r>
          <w:tab/>
        </w:r>
        <w:r>
          <w:fldChar w:fldCharType="begin"/>
        </w:r>
        <w:r>
          <w:instrText xml:space="preserve"> PAGEREF _Toc16234 \h </w:instrText>
        </w:r>
        <w:r>
          <w:fldChar w:fldCharType="separate"/>
        </w:r>
        <w:r>
          <w:t>20</w:t>
        </w:r>
        <w:r>
          <w:fldChar w:fldCharType="end"/>
        </w:r>
      </w:hyperlink>
    </w:p>
    <w:p>
      <w:pPr>
        <w:pStyle w:val="TOC1"/>
        <w:tabs>
          <w:tab w:val="right" w:leader="dot" w:pos="8306"/>
        </w:tabs>
      </w:pPr>
      <w:hyperlink w:anchor="_Toc28528" w:history="1">
        <w:r>
          <w:rPr>
            <w:rFonts w:ascii="仿宋" w:eastAsia="仿宋" w:hAnsi="仿宋" w:cs="仿宋" w:hint="eastAsia"/>
            <w:lang w:eastAsia="zh-CN"/>
          </w:rPr>
          <w:t>七、模块组合集成电源项目投资规划</w:t>
        </w:r>
        <w:r>
          <w:tab/>
        </w:r>
        <w:r>
          <w:fldChar w:fldCharType="begin"/>
        </w:r>
        <w:r>
          <w:instrText xml:space="preserve"> PAGEREF _Toc28528 \h </w:instrText>
        </w:r>
        <w:r>
          <w:fldChar w:fldCharType="separate"/>
        </w:r>
        <w:r>
          <w:t>21</w:t>
        </w:r>
        <w:r>
          <w:fldChar w:fldCharType="end"/>
        </w:r>
      </w:hyperlink>
    </w:p>
    <w:p>
      <w:pPr>
        <w:pStyle w:val="TOC2"/>
        <w:tabs>
          <w:tab w:val="right" w:leader="dot" w:pos="8306"/>
        </w:tabs>
      </w:pPr>
      <w:hyperlink w:anchor="_Toc15855" w:history="1">
        <w:r>
          <w:rPr>
            <w:rFonts w:ascii="仿宋" w:eastAsia="仿宋" w:hAnsi="仿宋" w:cs="仿宋" w:hint="eastAsia"/>
            <w:lang w:eastAsia="zh-CN"/>
          </w:rPr>
          <w:t>(一)、模块组合集成电源项目总投资估算</w:t>
        </w:r>
        <w:r>
          <w:tab/>
        </w:r>
        <w:r>
          <w:fldChar w:fldCharType="begin"/>
        </w:r>
        <w:r>
          <w:instrText xml:space="preserve"> PAGEREF _Toc15855 \h </w:instrText>
        </w:r>
        <w:r>
          <w:fldChar w:fldCharType="separate"/>
        </w:r>
        <w:r>
          <w:t>21</w:t>
        </w:r>
        <w:r>
          <w:fldChar w:fldCharType="end"/>
        </w:r>
      </w:hyperlink>
    </w:p>
    <w:p>
      <w:pPr>
        <w:pStyle w:val="TOC2"/>
        <w:tabs>
          <w:tab w:val="right" w:leader="dot" w:pos="8306"/>
        </w:tabs>
      </w:pPr>
      <w:hyperlink w:anchor="_Toc18411" w:history="1">
        <w:r>
          <w:rPr>
            <w:rFonts w:ascii="仿宋" w:eastAsia="仿宋" w:hAnsi="仿宋" w:cs="仿宋" w:hint="eastAsia"/>
            <w:lang w:eastAsia="zh-CN"/>
          </w:rPr>
          <w:t>(二)、资金筹措</w:t>
        </w:r>
        <w:r>
          <w:tab/>
        </w:r>
        <w:r>
          <w:fldChar w:fldCharType="begin"/>
        </w:r>
        <w:r>
          <w:instrText xml:space="preserve"> PAGEREF _Toc18411 \h </w:instrText>
        </w:r>
        <w:r>
          <w:fldChar w:fldCharType="separate"/>
        </w:r>
        <w:r>
          <w:t>22</w:t>
        </w:r>
        <w:r>
          <w:fldChar w:fldCharType="end"/>
        </w:r>
      </w:hyperlink>
    </w:p>
    <w:p>
      <w:pPr>
        <w:pStyle w:val="TOC1"/>
        <w:tabs>
          <w:tab w:val="right" w:leader="dot" w:pos="8306"/>
        </w:tabs>
      </w:pPr>
      <w:hyperlink w:anchor="_Toc22015" w:history="1">
        <w:r>
          <w:rPr>
            <w:rFonts w:ascii="仿宋" w:eastAsia="仿宋" w:hAnsi="仿宋" w:cs="仿宋" w:hint="eastAsia"/>
            <w:lang w:eastAsia="zh-CN"/>
          </w:rPr>
          <w:t>八、模块组合集成电源项目环境影响分析</w:t>
        </w:r>
        <w:r>
          <w:tab/>
        </w:r>
        <w:r>
          <w:fldChar w:fldCharType="begin"/>
        </w:r>
        <w:r>
          <w:instrText xml:space="preserve"> PAGEREF _Toc22015 \h </w:instrText>
        </w:r>
        <w:r>
          <w:fldChar w:fldCharType="separate"/>
        </w:r>
        <w:r>
          <w:t>23</w:t>
        </w:r>
        <w:r>
          <w:fldChar w:fldCharType="end"/>
        </w:r>
      </w:hyperlink>
    </w:p>
    <w:p>
      <w:pPr>
        <w:pStyle w:val="TOC2"/>
        <w:tabs>
          <w:tab w:val="right" w:leader="dot" w:pos="8306"/>
        </w:tabs>
      </w:pPr>
      <w:hyperlink w:anchor="_Toc16990" w:history="1">
        <w:r>
          <w:rPr>
            <w:rFonts w:ascii="仿宋" w:eastAsia="仿宋" w:hAnsi="仿宋" w:cs="仿宋" w:hint="eastAsia"/>
            <w:lang w:eastAsia="zh-CN"/>
          </w:rPr>
          <w:t>(一)、建设区域环境质量现状</w:t>
        </w:r>
        <w:r>
          <w:tab/>
        </w:r>
        <w:r>
          <w:fldChar w:fldCharType="begin"/>
        </w:r>
        <w:r>
          <w:instrText xml:space="preserve"> PAGEREF _Toc16990 \h </w:instrText>
        </w:r>
        <w:r>
          <w:fldChar w:fldCharType="separate"/>
        </w:r>
        <w:r>
          <w:t>23</w:t>
        </w:r>
        <w:r>
          <w:fldChar w:fldCharType="end"/>
        </w:r>
      </w:hyperlink>
    </w:p>
    <w:p>
      <w:pPr>
        <w:pStyle w:val="TOC2"/>
        <w:tabs>
          <w:tab w:val="right" w:leader="dot" w:pos="8306"/>
        </w:tabs>
      </w:pPr>
      <w:hyperlink w:anchor="_Toc10591" w:history="1">
        <w:r>
          <w:rPr>
            <w:rFonts w:ascii="仿宋" w:eastAsia="仿宋" w:hAnsi="仿宋" w:cs="仿宋" w:hint="eastAsia"/>
            <w:lang w:eastAsia="zh-CN"/>
          </w:rPr>
          <w:t>(二)、建设期环境保护</w:t>
        </w:r>
        <w:r>
          <w:tab/>
        </w:r>
        <w:r>
          <w:fldChar w:fldCharType="begin"/>
        </w:r>
        <w:r>
          <w:instrText xml:space="preserve"> PAGEREF _Toc10591 \h </w:instrText>
        </w:r>
        <w:r>
          <w:fldChar w:fldCharType="separate"/>
        </w:r>
        <w:r>
          <w:t>24</w:t>
        </w:r>
        <w:r>
          <w:fldChar w:fldCharType="end"/>
        </w:r>
      </w:hyperlink>
    </w:p>
    <w:p>
      <w:pPr>
        <w:pStyle w:val="TOC2"/>
        <w:tabs>
          <w:tab w:val="right" w:leader="dot" w:pos="8306"/>
        </w:tabs>
      </w:pPr>
      <w:hyperlink w:anchor="_Toc24624" w:history="1">
        <w:r>
          <w:rPr>
            <w:rFonts w:ascii="仿宋" w:eastAsia="仿宋" w:hAnsi="仿宋" w:cs="仿宋" w:hint="eastAsia"/>
            <w:lang w:eastAsia="zh-CN"/>
          </w:rPr>
          <w:t>(三)、运营期环境保护</w:t>
        </w:r>
        <w:r>
          <w:tab/>
        </w:r>
        <w:r>
          <w:fldChar w:fldCharType="begin"/>
        </w:r>
        <w:r>
          <w:instrText xml:space="preserve"> PAGEREF _Toc24624 \h </w:instrText>
        </w:r>
        <w:r>
          <w:fldChar w:fldCharType="separate"/>
        </w:r>
        <w:r>
          <w:t>26</w:t>
        </w:r>
        <w:r>
          <w:fldChar w:fldCharType="end"/>
        </w:r>
      </w:hyperlink>
    </w:p>
    <w:p>
      <w:pPr>
        <w:pStyle w:val="TOC2"/>
        <w:tabs>
          <w:tab w:val="right" w:leader="dot" w:pos="8306"/>
        </w:tabs>
      </w:pPr>
      <w:hyperlink w:anchor="_Toc26542" w:history="1">
        <w:r>
          <w:rPr>
            <w:rFonts w:ascii="仿宋" w:eastAsia="仿宋" w:hAnsi="仿宋" w:cs="仿宋" w:hint="eastAsia"/>
            <w:lang w:eastAsia="zh-CN"/>
          </w:rPr>
          <w:t>(四)、模块组合集成电源项目建设对区域经济的影响</w:t>
        </w:r>
        <w:r>
          <w:tab/>
        </w:r>
        <w:r>
          <w:fldChar w:fldCharType="begin"/>
        </w:r>
        <w:r>
          <w:instrText xml:space="preserve"> PAGEREF _Toc26542 \h </w:instrText>
        </w:r>
        <w:r>
          <w:fldChar w:fldCharType="separate"/>
        </w:r>
        <w:r>
          <w:t>27</w:t>
        </w:r>
        <w:r>
          <w:fldChar w:fldCharType="end"/>
        </w:r>
      </w:hyperlink>
    </w:p>
    <w:p>
      <w:pPr>
        <w:pStyle w:val="TOC2"/>
        <w:tabs>
          <w:tab w:val="right" w:leader="dot" w:pos="8306"/>
        </w:tabs>
      </w:pPr>
      <w:hyperlink w:anchor="_Toc16147" w:history="1">
        <w:r>
          <w:rPr>
            <w:rFonts w:ascii="仿宋" w:eastAsia="仿宋" w:hAnsi="仿宋" w:cs="仿宋" w:hint="eastAsia"/>
            <w:lang w:eastAsia="zh-CN"/>
          </w:rPr>
          <w:t>(五)、废弃物处理</w:t>
        </w:r>
        <w:r>
          <w:tab/>
        </w:r>
        <w:r>
          <w:fldChar w:fldCharType="begin"/>
        </w:r>
        <w:r>
          <w:instrText xml:space="preserve"> PAGEREF _Toc16147 \h </w:instrText>
        </w:r>
        <w:r>
          <w:fldChar w:fldCharType="separate"/>
        </w:r>
        <w:r>
          <w:t>29</w:t>
        </w:r>
        <w:r>
          <w:fldChar w:fldCharType="end"/>
        </w:r>
      </w:hyperlink>
    </w:p>
    <w:p>
      <w:pPr>
        <w:pStyle w:val="TOC2"/>
        <w:tabs>
          <w:tab w:val="right" w:leader="dot" w:pos="8306"/>
        </w:tabs>
      </w:pPr>
      <w:hyperlink w:anchor="_Toc23097" w:history="1">
        <w:r>
          <w:rPr>
            <w:rFonts w:ascii="仿宋" w:eastAsia="仿宋" w:hAnsi="仿宋" w:cs="仿宋" w:hint="eastAsia"/>
            <w:lang w:eastAsia="zh-CN"/>
          </w:rPr>
          <w:t>(六)、特殊环境影响分析</w:t>
        </w:r>
        <w:r>
          <w:tab/>
        </w:r>
        <w:r>
          <w:fldChar w:fldCharType="begin"/>
        </w:r>
        <w:r>
          <w:instrText xml:space="preserve"> PAGEREF _Toc23097 \h </w:instrText>
        </w:r>
        <w:r>
          <w:fldChar w:fldCharType="separate"/>
        </w:r>
        <w:r>
          <w:t>30</w:t>
        </w:r>
        <w:r>
          <w:fldChar w:fldCharType="end"/>
        </w:r>
      </w:hyperlink>
    </w:p>
    <w:p>
      <w:pPr>
        <w:pStyle w:val="TOC2"/>
        <w:tabs>
          <w:tab w:val="right" w:leader="dot" w:pos="8306"/>
        </w:tabs>
      </w:pPr>
      <w:hyperlink w:anchor="_Toc9205" w:history="1">
        <w:r>
          <w:rPr>
            <w:rFonts w:ascii="仿宋" w:eastAsia="仿宋" w:hAnsi="仿宋" w:cs="仿宋" w:hint="eastAsia"/>
            <w:lang w:eastAsia="zh-CN"/>
          </w:rPr>
          <w:t>(七)、清洁生产</w:t>
        </w:r>
        <w:r>
          <w:tab/>
        </w:r>
        <w:r>
          <w:fldChar w:fldCharType="begin"/>
        </w:r>
        <w:r>
          <w:instrText xml:space="preserve"> PAGEREF _Toc9205 \h </w:instrText>
        </w:r>
        <w:r>
          <w:fldChar w:fldCharType="separate"/>
        </w:r>
        <w:r>
          <w:t>31</w:t>
        </w:r>
        <w:r>
          <w:fldChar w:fldCharType="end"/>
        </w:r>
      </w:hyperlink>
    </w:p>
    <w:p>
      <w:pPr>
        <w:pStyle w:val="TOC2"/>
        <w:tabs>
          <w:tab w:val="right" w:leader="dot" w:pos="8306"/>
        </w:tabs>
      </w:pPr>
      <w:hyperlink w:anchor="_Toc14247" w:history="1">
        <w:r>
          <w:rPr>
            <w:rFonts w:ascii="仿宋" w:eastAsia="仿宋" w:hAnsi="仿宋" w:cs="仿宋" w:hint="eastAsia"/>
            <w:lang w:eastAsia="zh-CN"/>
          </w:rPr>
          <w:t>(八)、环境保护综合评价</w:t>
        </w:r>
        <w:r>
          <w:tab/>
        </w:r>
        <w:r>
          <w:fldChar w:fldCharType="begin"/>
        </w:r>
        <w:r>
          <w:instrText xml:space="preserve"> PAGEREF _Toc14247 \h </w:instrText>
        </w:r>
        <w:r>
          <w:fldChar w:fldCharType="separate"/>
        </w:r>
        <w:r>
          <w:t>33</w:t>
        </w:r>
        <w:r>
          <w:fldChar w:fldCharType="end"/>
        </w:r>
      </w:hyperlink>
    </w:p>
    <w:p>
      <w:pPr>
        <w:pStyle w:val="TOC1"/>
        <w:tabs>
          <w:tab w:val="right" w:leader="dot" w:pos="8306"/>
        </w:tabs>
      </w:pPr>
      <w:hyperlink w:anchor="_Toc8847" w:history="1">
        <w:r>
          <w:rPr>
            <w:rFonts w:ascii="仿宋" w:eastAsia="仿宋" w:hAnsi="仿宋" w:cs="仿宋" w:hint="eastAsia"/>
            <w:lang w:eastAsia="zh-CN"/>
          </w:rPr>
          <w:t>九、模块组合集成电源项目风险管理</w:t>
        </w:r>
        <w:r>
          <w:tab/>
        </w:r>
        <w:r>
          <w:fldChar w:fldCharType="begin"/>
        </w:r>
        <w:r>
          <w:instrText xml:space="preserve"> PAGEREF _Toc8847 \h </w:instrText>
        </w:r>
        <w:r>
          <w:fldChar w:fldCharType="separate"/>
        </w:r>
        <w:r>
          <w:t>34</w:t>
        </w:r>
        <w:r>
          <w:fldChar w:fldCharType="end"/>
        </w:r>
      </w:hyperlink>
    </w:p>
    <w:p>
      <w:pPr>
        <w:pStyle w:val="TOC2"/>
        <w:tabs>
          <w:tab w:val="right" w:leader="dot" w:pos="8306"/>
        </w:tabs>
      </w:pPr>
      <w:hyperlink w:anchor="_Toc17872" w:history="1">
        <w:r>
          <w:rPr>
            <w:rFonts w:ascii="仿宋" w:eastAsia="仿宋" w:hAnsi="仿宋" w:cs="仿宋" w:hint="eastAsia"/>
            <w:lang w:eastAsia="zh-CN"/>
          </w:rPr>
          <w:t>(一)、风险识别与评估</w:t>
        </w:r>
        <w:r>
          <w:tab/>
        </w:r>
        <w:r>
          <w:fldChar w:fldCharType="begin"/>
        </w:r>
        <w:r>
          <w:instrText xml:space="preserve"> PAGEREF _Toc17872 \h </w:instrText>
        </w:r>
        <w:r>
          <w:fldChar w:fldCharType="separate"/>
        </w:r>
        <w:r>
          <w:t>34</w:t>
        </w:r>
        <w:r>
          <w:fldChar w:fldCharType="end"/>
        </w:r>
      </w:hyperlink>
    </w:p>
    <w:p>
      <w:pPr>
        <w:pStyle w:val="TOC2"/>
        <w:tabs>
          <w:tab w:val="right" w:leader="dot" w:pos="8306"/>
        </w:tabs>
      </w:pPr>
      <w:hyperlink w:anchor="_Toc28239" w:history="1">
        <w:r>
          <w:rPr>
            <w:rFonts w:ascii="仿宋" w:eastAsia="仿宋" w:hAnsi="仿宋" w:cs="仿宋" w:hint="eastAsia"/>
            <w:lang w:eastAsia="zh-CN"/>
          </w:rPr>
          <w:t>(二)、风险应对策略</w:t>
        </w:r>
        <w:r>
          <w:tab/>
        </w:r>
        <w:r>
          <w:fldChar w:fldCharType="begin"/>
        </w:r>
        <w:r>
          <w:instrText xml:space="preserve"> PAGEREF _Toc28239 \h </w:instrText>
        </w:r>
        <w:r>
          <w:fldChar w:fldCharType="separate"/>
        </w:r>
        <w:r>
          <w:t>35</w:t>
        </w:r>
        <w:r>
          <w:fldChar w:fldCharType="end"/>
        </w:r>
      </w:hyperlink>
    </w:p>
    <w:p>
      <w:pPr>
        <w:pStyle w:val="TOC2"/>
        <w:tabs>
          <w:tab w:val="right" w:leader="dot" w:pos="8306"/>
        </w:tabs>
      </w:pPr>
      <w:hyperlink w:anchor="_Toc17274" w:history="1">
        <w:r>
          <w:rPr>
            <w:rFonts w:ascii="仿宋" w:eastAsia="仿宋" w:hAnsi="仿宋" w:cs="仿宋" w:hint="eastAsia"/>
            <w:lang w:eastAsia="zh-CN"/>
          </w:rPr>
          <w:t>(三)、风险监控与控制</w:t>
        </w:r>
        <w:r>
          <w:tab/>
        </w:r>
        <w:r>
          <w:fldChar w:fldCharType="begin"/>
        </w:r>
        <w:r>
          <w:instrText xml:space="preserve"> PAGEREF _Toc17274 \h </w:instrText>
        </w:r>
        <w:r>
          <w:fldChar w:fldCharType="separate"/>
        </w:r>
        <w:r>
          <w:t>37</w:t>
        </w:r>
        <w:r>
          <w:fldChar w:fldCharType="end"/>
        </w:r>
      </w:hyperlink>
    </w:p>
    <w:p>
      <w:pPr>
        <w:pStyle w:val="TOC1"/>
        <w:tabs>
          <w:tab w:val="right" w:leader="dot" w:pos="8306"/>
        </w:tabs>
      </w:pPr>
      <w:hyperlink w:anchor="_Toc1971" w:history="1">
        <w:r>
          <w:rPr>
            <w:rFonts w:ascii="仿宋" w:eastAsia="仿宋" w:hAnsi="仿宋" w:cs="仿宋" w:hint="eastAsia"/>
            <w:lang w:eastAsia="zh-CN"/>
          </w:rPr>
          <w:t>十、模块组合集成电源项目社会影响</w:t>
        </w:r>
        <w:r>
          <w:tab/>
        </w:r>
        <w:r>
          <w:fldChar w:fldCharType="begin"/>
        </w:r>
        <w:r>
          <w:instrText xml:space="preserve"> PAGEREF _Toc1971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1" w:history="1">
        <w:r>
          <w:rPr>
            <w:rFonts w:ascii="仿宋" w:eastAsia="仿宋" w:hAnsi="仿宋" w:cs="仿宋" w:hint="eastAsia"/>
            <w:lang w:eastAsia="zh-CN"/>
          </w:rPr>
          <w:t>(一)、社会责任与义务</w:t>
        </w:r>
        <w:r>
          <w:tab/>
        </w:r>
        <w:r>
          <w:fldChar w:fldCharType="begin"/>
        </w:r>
        <w:r>
          <w:instrText xml:space="preserve"> PAGEREF _Toc8401 \h </w:instrText>
        </w:r>
        <w:r>
          <w:fldChar w:fldCharType="separate"/>
        </w:r>
        <w:r>
          <w:t>38</w:t>
        </w:r>
        <w:r>
          <w:fldChar w:fldCharType="end"/>
        </w:r>
      </w:hyperlink>
    </w:p>
    <w:p>
      <w:pPr>
        <w:pStyle w:val="TOC2"/>
        <w:tabs>
          <w:tab w:val="right" w:leader="dot" w:pos="8306"/>
        </w:tabs>
      </w:pPr>
      <w:hyperlink w:anchor="_Toc20808" w:history="1">
        <w:r>
          <w:rPr>
            <w:rFonts w:ascii="仿宋" w:eastAsia="仿宋" w:hAnsi="仿宋" w:cs="仿宋" w:hint="eastAsia"/>
            <w:lang w:eastAsia="zh-CN"/>
          </w:rPr>
          <w:t>(二)、社会参与与沟通</w:t>
        </w:r>
        <w:r>
          <w:tab/>
        </w:r>
        <w:r>
          <w:fldChar w:fldCharType="begin"/>
        </w:r>
        <w:r>
          <w:instrText xml:space="preserve"> PAGEREF _Toc20808 \h </w:instrText>
        </w:r>
        <w:r>
          <w:fldChar w:fldCharType="separate"/>
        </w:r>
        <w:r>
          <w:t>39</w:t>
        </w:r>
        <w:r>
          <w:fldChar w:fldCharType="end"/>
        </w:r>
      </w:hyperlink>
    </w:p>
    <w:p>
      <w:pPr>
        <w:pStyle w:val="TOC1"/>
        <w:tabs>
          <w:tab w:val="right" w:leader="dot" w:pos="8306"/>
        </w:tabs>
      </w:pPr>
      <w:hyperlink w:anchor="_Toc1241" w:history="1">
        <w:r>
          <w:rPr>
            <w:rFonts w:ascii="仿宋" w:eastAsia="仿宋" w:hAnsi="仿宋" w:cs="仿宋" w:hint="eastAsia"/>
            <w:lang w:eastAsia="zh-CN"/>
          </w:rPr>
          <w:t>十一、模块组合集成电源项目经营效益</w:t>
        </w:r>
        <w:r>
          <w:tab/>
        </w:r>
        <w:r>
          <w:fldChar w:fldCharType="begin"/>
        </w:r>
        <w:r>
          <w:instrText xml:space="preserve"> PAGEREF _Toc1241 \h </w:instrText>
        </w:r>
        <w:r>
          <w:fldChar w:fldCharType="separate"/>
        </w:r>
        <w:r>
          <w:t>40</w:t>
        </w:r>
        <w:r>
          <w:fldChar w:fldCharType="end"/>
        </w:r>
      </w:hyperlink>
    </w:p>
    <w:p>
      <w:pPr>
        <w:pStyle w:val="TOC2"/>
        <w:tabs>
          <w:tab w:val="right" w:leader="dot" w:pos="8306"/>
        </w:tabs>
      </w:pPr>
      <w:hyperlink w:anchor="_Toc12789" w:history="1">
        <w:r>
          <w:rPr>
            <w:rFonts w:ascii="仿宋" w:eastAsia="仿宋" w:hAnsi="仿宋" w:cs="仿宋" w:hint="eastAsia"/>
            <w:lang w:eastAsia="zh-CN"/>
          </w:rPr>
          <w:t>(一)、经济评价财务测算</w:t>
        </w:r>
        <w:r>
          <w:tab/>
        </w:r>
        <w:r>
          <w:fldChar w:fldCharType="begin"/>
        </w:r>
        <w:r>
          <w:instrText xml:space="preserve"> PAGEREF _Toc12789 \h </w:instrText>
        </w:r>
        <w:r>
          <w:fldChar w:fldCharType="separate"/>
        </w:r>
        <w:r>
          <w:t>40</w:t>
        </w:r>
        <w:r>
          <w:fldChar w:fldCharType="end"/>
        </w:r>
      </w:hyperlink>
    </w:p>
    <w:p>
      <w:pPr>
        <w:pStyle w:val="TOC2"/>
        <w:tabs>
          <w:tab w:val="right" w:leader="dot" w:pos="8306"/>
        </w:tabs>
      </w:pPr>
      <w:hyperlink w:anchor="_Toc20263" w:history="1">
        <w:r>
          <w:rPr>
            <w:rFonts w:ascii="仿宋" w:eastAsia="仿宋" w:hAnsi="仿宋" w:cs="仿宋" w:hint="eastAsia"/>
            <w:lang w:eastAsia="zh-CN"/>
          </w:rPr>
          <w:t>(二)、模块组合集成电源项目盈利能力分析</w:t>
        </w:r>
        <w:r>
          <w:tab/>
        </w:r>
        <w:r>
          <w:fldChar w:fldCharType="begin"/>
        </w:r>
        <w:r>
          <w:instrText xml:space="preserve"> PAGEREF _Toc20263 \h </w:instrText>
        </w:r>
        <w:r>
          <w:fldChar w:fldCharType="separate"/>
        </w:r>
        <w:r>
          <w:t>41</w:t>
        </w:r>
        <w:r>
          <w:fldChar w:fldCharType="end"/>
        </w:r>
      </w:hyperlink>
    </w:p>
    <w:p>
      <w:pPr>
        <w:pStyle w:val="TOC1"/>
        <w:tabs>
          <w:tab w:val="right" w:leader="dot" w:pos="8306"/>
        </w:tabs>
      </w:pPr>
      <w:hyperlink w:anchor="_Toc22066" w:history="1">
        <w:r>
          <w:rPr>
            <w:rFonts w:ascii="仿宋" w:eastAsia="仿宋" w:hAnsi="仿宋" w:cs="仿宋" w:hint="eastAsia"/>
            <w:lang w:eastAsia="zh-CN"/>
          </w:rPr>
          <w:t>十二、模块组合集成电源项目人力资源管理</w:t>
        </w:r>
        <w:r>
          <w:tab/>
        </w:r>
        <w:r>
          <w:fldChar w:fldCharType="begin"/>
        </w:r>
        <w:r>
          <w:instrText xml:space="preserve"> PAGEREF _Toc22066 \h </w:instrText>
        </w:r>
        <w:r>
          <w:fldChar w:fldCharType="separate"/>
        </w:r>
        <w:r>
          <w:t>42</w:t>
        </w:r>
        <w:r>
          <w:fldChar w:fldCharType="end"/>
        </w:r>
      </w:hyperlink>
    </w:p>
    <w:p>
      <w:pPr>
        <w:pStyle w:val="TOC2"/>
        <w:tabs>
          <w:tab w:val="right" w:leader="dot" w:pos="8306"/>
        </w:tabs>
      </w:pPr>
      <w:hyperlink w:anchor="_Toc159" w:history="1">
        <w:r>
          <w:rPr>
            <w:rFonts w:ascii="仿宋" w:eastAsia="仿宋" w:hAnsi="仿宋" w:cs="仿宋" w:hint="eastAsia"/>
            <w:lang w:eastAsia="zh-CN"/>
          </w:rPr>
          <w:t>(一)、建立健全的预算管理制度</w:t>
        </w:r>
        <w:r>
          <w:tab/>
        </w:r>
        <w:r>
          <w:fldChar w:fldCharType="begin"/>
        </w:r>
        <w:r>
          <w:instrText xml:space="preserve"> PAGEREF _Toc159 \h </w:instrText>
        </w:r>
        <w:r>
          <w:fldChar w:fldCharType="separate"/>
        </w:r>
        <w:r>
          <w:t>42</w:t>
        </w:r>
        <w:r>
          <w:fldChar w:fldCharType="end"/>
        </w:r>
      </w:hyperlink>
    </w:p>
    <w:p>
      <w:pPr>
        <w:pStyle w:val="TOC2"/>
        <w:tabs>
          <w:tab w:val="right" w:leader="dot" w:pos="8306"/>
        </w:tabs>
      </w:pPr>
      <w:hyperlink w:anchor="_Toc28760" w:history="1">
        <w:r>
          <w:rPr>
            <w:rFonts w:ascii="仿宋" w:eastAsia="仿宋" w:hAnsi="仿宋" w:cs="仿宋" w:hint="eastAsia"/>
            <w:lang w:eastAsia="zh-CN"/>
          </w:rPr>
          <w:t>(二)、加强资金流动监控</w:t>
        </w:r>
        <w:r>
          <w:tab/>
        </w:r>
        <w:r>
          <w:fldChar w:fldCharType="begin"/>
        </w:r>
        <w:r>
          <w:instrText xml:space="preserve"> PAGEREF _Toc28760 \h </w:instrText>
        </w:r>
        <w:r>
          <w:fldChar w:fldCharType="separate"/>
        </w:r>
        <w:r>
          <w:t>44</w:t>
        </w:r>
        <w:r>
          <w:fldChar w:fldCharType="end"/>
        </w:r>
      </w:hyperlink>
    </w:p>
    <w:p>
      <w:pPr>
        <w:pStyle w:val="TOC2"/>
        <w:tabs>
          <w:tab w:val="right" w:leader="dot" w:pos="8306"/>
        </w:tabs>
      </w:pPr>
      <w:hyperlink w:anchor="_Toc2843" w:history="1">
        <w:r>
          <w:rPr>
            <w:rFonts w:ascii="仿宋" w:eastAsia="仿宋" w:hAnsi="仿宋" w:cs="仿宋" w:hint="eastAsia"/>
            <w:lang w:eastAsia="zh-CN"/>
          </w:rPr>
          <w:t>(三)、制定完善的风险控制机制</w:t>
        </w:r>
        <w:r>
          <w:tab/>
        </w:r>
        <w:r>
          <w:fldChar w:fldCharType="begin"/>
        </w:r>
        <w:r>
          <w:instrText xml:space="preserve"> PAGEREF _Toc2843 \h </w:instrText>
        </w:r>
        <w:r>
          <w:fldChar w:fldCharType="separate"/>
        </w:r>
        <w:r>
          <w:t>45</w:t>
        </w:r>
        <w:r>
          <w:fldChar w:fldCharType="end"/>
        </w:r>
      </w:hyperlink>
    </w:p>
    <w:p>
      <w:pPr>
        <w:pStyle w:val="TOC2"/>
        <w:tabs>
          <w:tab w:val="right" w:leader="dot" w:pos="8306"/>
        </w:tabs>
      </w:pPr>
      <w:hyperlink w:anchor="_Toc6203" w:history="1">
        <w:r>
          <w:rPr>
            <w:rFonts w:ascii="仿宋" w:eastAsia="仿宋" w:hAnsi="仿宋" w:cs="仿宋" w:hint="eastAsia"/>
            <w:lang w:eastAsia="zh-CN"/>
          </w:rPr>
          <w:t>(四)、优化成本管理</w:t>
        </w:r>
        <w:r>
          <w:tab/>
        </w:r>
        <w:r>
          <w:fldChar w:fldCharType="begin"/>
        </w:r>
        <w:r>
          <w:instrText xml:space="preserve"> PAGEREF _Toc6203 \h </w:instrText>
        </w:r>
        <w:r>
          <w:fldChar w:fldCharType="separate"/>
        </w:r>
        <w:r>
          <w:t>46</w:t>
        </w:r>
        <w:r>
          <w:fldChar w:fldCharType="end"/>
        </w:r>
      </w:hyperlink>
    </w:p>
    <w:p>
      <w:pPr>
        <w:pStyle w:val="TOC1"/>
        <w:tabs>
          <w:tab w:val="right" w:leader="dot" w:pos="8306"/>
        </w:tabs>
      </w:pPr>
      <w:hyperlink w:anchor="_Toc18194" w:history="1">
        <w:r>
          <w:rPr>
            <w:rFonts w:ascii="仿宋" w:eastAsia="仿宋" w:hAnsi="仿宋" w:cs="仿宋" w:hint="eastAsia"/>
            <w:lang w:eastAsia="zh-CN"/>
          </w:rPr>
          <w:t>十三、模块组合集成电源项目工程方案分析</w:t>
        </w:r>
        <w:r>
          <w:tab/>
        </w:r>
        <w:r>
          <w:fldChar w:fldCharType="begin"/>
        </w:r>
        <w:r>
          <w:instrText xml:space="preserve"> PAGEREF _Toc18194 \h </w:instrText>
        </w:r>
        <w:r>
          <w:fldChar w:fldCharType="separate"/>
        </w:r>
        <w:r>
          <w:t>48</w:t>
        </w:r>
        <w:r>
          <w:fldChar w:fldCharType="end"/>
        </w:r>
      </w:hyperlink>
    </w:p>
    <w:p>
      <w:pPr>
        <w:pStyle w:val="TOC2"/>
        <w:tabs>
          <w:tab w:val="right" w:leader="dot" w:pos="8306"/>
        </w:tabs>
      </w:pPr>
      <w:hyperlink w:anchor="_Toc11420" w:history="1">
        <w:r>
          <w:rPr>
            <w:rFonts w:ascii="仿宋" w:eastAsia="仿宋" w:hAnsi="仿宋" w:cs="仿宋" w:hint="eastAsia"/>
            <w:lang w:eastAsia="zh-CN"/>
          </w:rPr>
          <w:t>(一)、建筑工程设计原则</w:t>
        </w:r>
        <w:r>
          <w:tab/>
        </w:r>
        <w:r>
          <w:fldChar w:fldCharType="begin"/>
        </w:r>
        <w:r>
          <w:instrText xml:space="preserve"> PAGEREF _Toc11420 \h </w:instrText>
        </w:r>
        <w:r>
          <w:fldChar w:fldCharType="separate"/>
        </w:r>
        <w:r>
          <w:t>48</w:t>
        </w:r>
        <w:r>
          <w:fldChar w:fldCharType="end"/>
        </w:r>
      </w:hyperlink>
    </w:p>
    <w:p>
      <w:pPr>
        <w:pStyle w:val="TOC2"/>
        <w:tabs>
          <w:tab w:val="right" w:leader="dot" w:pos="8306"/>
        </w:tabs>
      </w:pPr>
      <w:hyperlink w:anchor="_Toc1984" w:history="1">
        <w:r>
          <w:rPr>
            <w:rFonts w:ascii="仿宋" w:eastAsia="仿宋" w:hAnsi="仿宋" w:cs="仿宋" w:hint="eastAsia"/>
            <w:lang w:eastAsia="zh-CN"/>
          </w:rPr>
          <w:t>(二)、土建工程建设指标</w:t>
        </w:r>
        <w:r>
          <w:tab/>
        </w:r>
        <w:r>
          <w:fldChar w:fldCharType="begin"/>
        </w:r>
        <w:r>
          <w:instrText xml:space="preserve"> PAGEREF _Toc1984 \h </w:instrText>
        </w:r>
        <w:r>
          <w:fldChar w:fldCharType="separate"/>
        </w:r>
        <w:r>
          <w:t>51</w:t>
        </w:r>
        <w:r>
          <w:fldChar w:fldCharType="end"/>
        </w:r>
      </w:hyperlink>
    </w:p>
    <w:p>
      <w:pPr>
        <w:pStyle w:val="TOC1"/>
        <w:tabs>
          <w:tab w:val="right" w:leader="dot" w:pos="8306"/>
        </w:tabs>
      </w:pPr>
      <w:hyperlink w:anchor="_Toc27969" w:history="1">
        <w:r>
          <w:rPr>
            <w:rFonts w:ascii="仿宋" w:eastAsia="仿宋" w:hAnsi="仿宋" w:cs="仿宋" w:hint="eastAsia"/>
            <w:lang w:eastAsia="zh-CN"/>
          </w:rPr>
          <w:t>十四、供应链管理</w:t>
        </w:r>
        <w:r>
          <w:tab/>
        </w:r>
        <w:r>
          <w:fldChar w:fldCharType="begin"/>
        </w:r>
        <w:r>
          <w:instrText xml:space="preserve"> PAGEREF _Toc27969 \h </w:instrText>
        </w:r>
        <w:r>
          <w:fldChar w:fldCharType="separate"/>
        </w:r>
        <w:r>
          <w:t>53</w:t>
        </w:r>
        <w:r>
          <w:fldChar w:fldCharType="end"/>
        </w:r>
      </w:hyperlink>
    </w:p>
    <w:p>
      <w:pPr>
        <w:pStyle w:val="TOC2"/>
        <w:tabs>
          <w:tab w:val="right" w:leader="dot" w:pos="8306"/>
        </w:tabs>
      </w:pPr>
      <w:hyperlink w:anchor="_Toc18789" w:history="1">
        <w:r>
          <w:rPr>
            <w:rFonts w:ascii="仿宋" w:eastAsia="仿宋" w:hAnsi="仿宋" w:cs="仿宋" w:hint="eastAsia"/>
            <w:lang w:eastAsia="zh-CN"/>
          </w:rPr>
          <w:t>(一)、供应链战略规划</w:t>
        </w:r>
        <w:r>
          <w:tab/>
        </w:r>
        <w:r>
          <w:fldChar w:fldCharType="begin"/>
        </w:r>
        <w:r>
          <w:instrText xml:space="preserve"> PAGEREF _Toc18789 \h </w:instrText>
        </w:r>
        <w:r>
          <w:fldChar w:fldCharType="separate"/>
        </w:r>
        <w:r>
          <w:t>53</w:t>
        </w:r>
        <w:r>
          <w:fldChar w:fldCharType="end"/>
        </w:r>
      </w:hyperlink>
    </w:p>
    <w:p>
      <w:pPr>
        <w:pStyle w:val="TOC2"/>
        <w:tabs>
          <w:tab w:val="right" w:leader="dot" w:pos="8306"/>
        </w:tabs>
      </w:pPr>
      <w:hyperlink w:anchor="_Toc31409" w:history="1">
        <w:r>
          <w:rPr>
            <w:rFonts w:ascii="仿宋" w:eastAsia="仿宋" w:hAnsi="仿宋" w:cs="仿宋" w:hint="eastAsia"/>
            <w:lang w:eastAsia="zh-CN"/>
          </w:rPr>
          <w:t>(二)、供应商选择与合作</w:t>
        </w:r>
        <w:r>
          <w:tab/>
        </w:r>
        <w:r>
          <w:fldChar w:fldCharType="begin"/>
        </w:r>
        <w:r>
          <w:instrText xml:space="preserve"> PAGEREF _Toc31409 \h </w:instrText>
        </w:r>
        <w:r>
          <w:fldChar w:fldCharType="separate"/>
        </w:r>
        <w:r>
          <w:t>54</w:t>
        </w:r>
        <w:r>
          <w:fldChar w:fldCharType="end"/>
        </w:r>
      </w:hyperlink>
    </w:p>
    <w:p>
      <w:pPr>
        <w:pStyle w:val="TOC2"/>
        <w:tabs>
          <w:tab w:val="right" w:leader="dot" w:pos="8306"/>
        </w:tabs>
      </w:pPr>
      <w:hyperlink w:anchor="_Toc4750" w:history="1">
        <w:r>
          <w:rPr>
            <w:rFonts w:ascii="仿宋" w:eastAsia="仿宋" w:hAnsi="仿宋" w:cs="仿宋" w:hint="eastAsia"/>
            <w:lang w:eastAsia="zh-CN"/>
          </w:rPr>
          <w:t>(三)、物流与库存管理</w:t>
        </w:r>
        <w:r>
          <w:tab/>
        </w:r>
        <w:r>
          <w:fldChar w:fldCharType="begin"/>
        </w:r>
        <w:r>
          <w:instrText xml:space="preserve"> PAGEREF _Toc4750 \h </w:instrText>
        </w:r>
        <w:r>
          <w:fldChar w:fldCharType="separate"/>
        </w:r>
        <w:r>
          <w:t>55</w:t>
        </w:r>
        <w:r>
          <w:fldChar w:fldCharType="end"/>
        </w:r>
      </w:hyperlink>
    </w:p>
    <w:p>
      <w:pPr>
        <w:pStyle w:val="TOC1"/>
        <w:tabs>
          <w:tab w:val="right" w:leader="dot" w:pos="8306"/>
        </w:tabs>
      </w:pPr>
      <w:hyperlink w:anchor="_Toc4327" w:history="1">
        <w:r>
          <w:rPr>
            <w:rFonts w:ascii="仿宋" w:eastAsia="仿宋" w:hAnsi="仿宋" w:cs="仿宋" w:hint="eastAsia"/>
            <w:lang w:eastAsia="zh-CN"/>
          </w:rPr>
          <w:t>十五、质量管理体系</w:t>
        </w:r>
        <w:r>
          <w:tab/>
        </w:r>
        <w:r>
          <w:fldChar w:fldCharType="begin"/>
        </w:r>
        <w:r>
          <w:instrText xml:space="preserve"> PAGEREF _Toc4327 \h </w:instrText>
        </w:r>
        <w:r>
          <w:fldChar w:fldCharType="separate"/>
        </w:r>
        <w:r>
          <w:t>57</w:t>
        </w:r>
        <w:r>
          <w:fldChar w:fldCharType="end"/>
        </w:r>
      </w:hyperlink>
    </w:p>
    <w:p>
      <w:pPr>
        <w:pStyle w:val="TOC2"/>
        <w:tabs>
          <w:tab w:val="right" w:leader="dot" w:pos="8306"/>
        </w:tabs>
      </w:pPr>
      <w:hyperlink w:anchor="_Toc10370" w:history="1">
        <w:r>
          <w:rPr>
            <w:rFonts w:ascii="仿宋" w:eastAsia="仿宋" w:hAnsi="仿宋" w:cs="仿宋" w:hint="eastAsia"/>
            <w:lang w:eastAsia="zh-CN"/>
          </w:rPr>
          <w:t>(一)、质量目标与方针</w:t>
        </w:r>
        <w:r>
          <w:tab/>
        </w:r>
        <w:r>
          <w:fldChar w:fldCharType="begin"/>
        </w:r>
        <w:r>
          <w:instrText xml:space="preserve"> PAGEREF _Toc10370 \h </w:instrText>
        </w:r>
        <w:r>
          <w:fldChar w:fldCharType="separate"/>
        </w:r>
        <w:r>
          <w:t>57</w:t>
        </w:r>
        <w:r>
          <w:fldChar w:fldCharType="end"/>
        </w:r>
      </w:hyperlink>
    </w:p>
    <w:p>
      <w:pPr>
        <w:pStyle w:val="TOC2"/>
        <w:tabs>
          <w:tab w:val="right" w:leader="dot" w:pos="8306"/>
        </w:tabs>
      </w:pPr>
      <w:hyperlink w:anchor="_Toc15474" w:history="1">
        <w:r>
          <w:rPr>
            <w:rFonts w:ascii="仿宋" w:eastAsia="仿宋" w:hAnsi="仿宋" w:cs="仿宋" w:hint="eastAsia"/>
            <w:lang w:eastAsia="zh-CN"/>
          </w:rPr>
          <w:t>(二)、质量管理责任</w:t>
        </w:r>
        <w:r>
          <w:tab/>
        </w:r>
        <w:r>
          <w:fldChar w:fldCharType="begin"/>
        </w:r>
        <w:r>
          <w:instrText xml:space="preserve"> PAGEREF _Toc15474 \h </w:instrText>
        </w:r>
        <w:r>
          <w:fldChar w:fldCharType="separate"/>
        </w:r>
        <w:r>
          <w:t>58</w:t>
        </w:r>
        <w:r>
          <w:fldChar w:fldCharType="end"/>
        </w:r>
      </w:hyperlink>
    </w:p>
    <w:p>
      <w:pPr>
        <w:pStyle w:val="TOC2"/>
        <w:tabs>
          <w:tab w:val="right" w:leader="dot" w:pos="8306"/>
        </w:tabs>
      </w:pPr>
      <w:hyperlink w:anchor="_Toc30797" w:history="1">
        <w:r>
          <w:rPr>
            <w:rFonts w:ascii="仿宋" w:eastAsia="仿宋" w:hAnsi="仿宋" w:cs="仿宋" w:hint="eastAsia"/>
            <w:lang w:eastAsia="zh-CN"/>
          </w:rPr>
          <w:t>(三)、质量管理体系文件</w:t>
        </w:r>
        <w:r>
          <w:tab/>
        </w:r>
        <w:r>
          <w:fldChar w:fldCharType="begin"/>
        </w:r>
        <w:r>
          <w:instrText xml:space="preserve"> PAGEREF _Toc30797 \h </w:instrText>
        </w:r>
        <w:r>
          <w:fldChar w:fldCharType="separate"/>
        </w:r>
        <w:r>
          <w:t>59</w:t>
        </w:r>
        <w:r>
          <w:fldChar w:fldCharType="end"/>
        </w:r>
      </w:hyperlink>
    </w:p>
    <w:p>
      <w:pPr>
        <w:pStyle w:val="TOC2"/>
        <w:tabs>
          <w:tab w:val="right" w:leader="dot" w:pos="8306"/>
        </w:tabs>
      </w:pPr>
      <w:hyperlink w:anchor="_Toc1512" w:history="1">
        <w:r>
          <w:rPr>
            <w:rFonts w:ascii="仿宋" w:eastAsia="仿宋" w:hAnsi="仿宋" w:cs="仿宋" w:hint="eastAsia"/>
            <w:lang w:eastAsia="zh-CN"/>
          </w:rPr>
          <w:t>(四)、质量培训与教育</w:t>
        </w:r>
        <w:r>
          <w:tab/>
        </w:r>
        <w:r>
          <w:fldChar w:fldCharType="begin"/>
        </w:r>
        <w:r>
          <w:instrText xml:space="preserve"> PAGEREF _Toc1512 \h </w:instrText>
        </w:r>
        <w:r>
          <w:fldChar w:fldCharType="separate"/>
        </w:r>
        <w:r>
          <w:t>61</w:t>
        </w:r>
        <w:r>
          <w:fldChar w:fldCharType="end"/>
        </w:r>
      </w:hyperlink>
    </w:p>
    <w:p>
      <w:pPr>
        <w:pStyle w:val="TOC2"/>
        <w:tabs>
          <w:tab w:val="right" w:leader="dot" w:pos="8306"/>
        </w:tabs>
      </w:pPr>
      <w:hyperlink w:anchor="_Toc24838" w:history="1">
        <w:r>
          <w:rPr>
            <w:rFonts w:ascii="仿宋" w:eastAsia="仿宋" w:hAnsi="仿宋" w:cs="仿宋" w:hint="eastAsia"/>
            <w:lang w:eastAsia="zh-CN"/>
          </w:rPr>
          <w:t>(五)、质量审核与评价</w:t>
        </w:r>
        <w:r>
          <w:tab/>
        </w:r>
        <w:r>
          <w:fldChar w:fldCharType="begin"/>
        </w:r>
        <w:r>
          <w:instrText xml:space="preserve"> PAGEREF _Toc24838 \h </w:instrText>
        </w:r>
        <w:r>
          <w:fldChar w:fldCharType="separate"/>
        </w:r>
        <w:r>
          <w:t>63</w:t>
        </w:r>
        <w:r>
          <w:fldChar w:fldCharType="end"/>
        </w:r>
      </w:hyperlink>
    </w:p>
    <w:p>
      <w:pPr>
        <w:pStyle w:val="TOC2"/>
        <w:tabs>
          <w:tab w:val="right" w:leader="dot" w:pos="8306"/>
        </w:tabs>
      </w:pPr>
      <w:hyperlink w:anchor="_Toc11664" w:history="1">
        <w:r>
          <w:rPr>
            <w:rFonts w:ascii="仿宋" w:eastAsia="仿宋" w:hAnsi="仿宋" w:cs="仿宋" w:hint="eastAsia"/>
            <w:lang w:eastAsia="zh-CN"/>
          </w:rPr>
          <w:t>(六)、不符合与纠正措施</w:t>
        </w:r>
        <w:r>
          <w:tab/>
        </w:r>
        <w:r>
          <w:fldChar w:fldCharType="begin"/>
        </w:r>
        <w:r>
          <w:instrText xml:space="preserve"> PAGEREF _Toc11664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528"/>
      <w:r>
        <w:rPr>
          <w:rFonts w:ascii="仿宋" w:eastAsia="仿宋" w:hAnsi="仿宋" w:cs="仿宋" w:hint="eastAsia"/>
          <w:lang w:eastAsia="zh-CN"/>
        </w:rPr>
        <w:t>(一)、模块组合集成电源行业分析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行业一直以来都是市场的关注焦点。行业内的发展趋势、竞争态势以及潜在机会都对模块组合集成电源项目的推进产生深远的影响。通过深入研究行业的整体概貌，我们将更好地理解行业的核心特征，为模块组合集成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组合集成电源行业，技术一直是推动创新和发展的关键因素。我们将对当前技术趋势进行详尽分析，包括但不限于人工智能、大数据应用、先进制造技术等。这有助于模块组合集成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块组合集成电源项目成功的基础。我们将对主要竞争对手进行深入研究，包括其市场份额、产品特点、市场定位等。通过全面了解竞争对手的优势和劣势，模块组合集成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080"/>
      <w:r>
        <w:rPr>
          <w:rFonts w:ascii="仿宋" w:eastAsia="仿宋" w:hAnsi="仿宋" w:cs="仿宋" w:hint="eastAsia"/>
          <w:sz w:val="28"/>
          <w:lang w:eastAsia="zh-CN"/>
        </w:rPr>
        <w:t>(二)、模块组合集成电源市场分析预测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块组合集成电源市场未来的增长趋势。这包括市场的整体规模、各细分领域的发展趋势等。模块组合集成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块组合集成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模块组合集成电源项目实施过程中需要充分考虑的因素。我们将对市场风险进行全面评估，包括但不限于政策法规风险、市场竞争风险、技术变革风险等。通过对潜在风险的深入分析，模块组合集成电源项目可以制定相应的风险缓解策略，降低不确定性对模块组合集成电源项目的影响。</w:t>
      </w:r>
    </w:p>
    <w:p>
      <w:pPr>
        <w:pStyle w:val="Heading1"/>
        <w:ind w:firstLine="560" w:firstLineChars="200"/>
        <w:rPr>
          <w:rFonts w:ascii="仿宋" w:eastAsia="仿宋" w:hAnsi="仿宋" w:cs="仿宋" w:hint="eastAsia"/>
          <w:sz w:val="28"/>
          <w:lang w:eastAsia="zh-CN"/>
        </w:rPr>
      </w:pPr>
      <w:bookmarkStart w:id="5" w:name="_Toc12399"/>
      <w:r>
        <w:rPr>
          <w:rFonts w:ascii="仿宋" w:eastAsia="仿宋" w:hAnsi="仿宋" w:cs="仿宋" w:hint="eastAsia"/>
          <w:sz w:val="28"/>
          <w:lang w:eastAsia="zh-CN"/>
        </w:rPr>
        <w:t>二、模块组合集成电源项目绩效评估</w:t>
      </w:r>
      <w:bookmarkEnd w:id="5"/>
    </w:p>
    <w:p>
      <w:pPr>
        <w:pStyle w:val="Heading2"/>
        <w:rPr>
          <w:rFonts w:ascii="仿宋" w:eastAsia="仿宋" w:hAnsi="仿宋" w:cs="仿宋" w:hint="eastAsia"/>
          <w:lang w:eastAsia="zh-CN"/>
        </w:rPr>
      </w:pPr>
      <w:bookmarkStart w:id="6" w:name="_Toc220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组合集成电源项目中，我们设计了一套全面的绩效评估指标，以确保模块组合集成电源项目的可控和成功交付。这些指标跨足模块组合集成电源项目目标、成本、进度和质量等多个维度，为我们提供了全面洞察模块组合集成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目标达成率是我们关注的首要指标。我们设定了明确的目标，并通过定期监测和评估，迅速发现并应对潜在的目标偏差。这为模块组合集成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成本绩效是另一个核心关注点。通过实际成本与预算成本的对比分析，我们深入了解成本差异的原因，及时调整资源分配，保持模块组合集成电源项目在经济效益方面的合理水平。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进度作为关键的绩效指标之一，得到了精心的关注。我们制定了详细的模块组合集成电源项目进度计划，并设立了进度符合度指标，确保实际进度与计划进度保持一致。这使我们能够快速发现和解决潜在的进度问题，保持模块组合集成电源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模块组合集成电源项目绩效的不可或缺的一环。我们引入了一系列的质量标准和客户满意度指标，以确保模块组合集成电源项目交付的成果在质量上达到或超越预期水平。通过持续监测这些指标，我们努力提升模块组合集成电源项目整体质量水平，为模块组合集成电源项目的成功交付提供有力保障。通过这些科学且全面的绩效评估，我们能够更好地引导模块组合集成电源项目的持续改进，确保模块组合集成电源项目目标的顺利达成。</w:t>
      </w:r>
    </w:p>
    <w:p>
      <w:pPr>
        <w:pStyle w:val="Heading2"/>
        <w:ind w:firstLine="560" w:firstLineChars="200"/>
        <w:rPr>
          <w:rFonts w:ascii="仿宋" w:eastAsia="仿宋" w:hAnsi="仿宋" w:cs="仿宋" w:hint="eastAsia"/>
          <w:sz w:val="28"/>
          <w:lang w:eastAsia="zh-CN"/>
        </w:rPr>
      </w:pPr>
      <w:bookmarkStart w:id="7" w:name="_Toc129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绩效评估是模块组合集成电源项目中的关键环节，为确保模块组合集成电源项目达到预期目标，我们采用了多层次、多维度的绩效评估方法。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模块组合集成电源项目的战略目标对齐，确保每个决策和行动都与模块组合集成电源项目整体目标保持一致。团队会定期召开战略对齐会议，审视当前工作与模块组合集成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模块组合集成电源项目进度、质量、成本和风险等方面。这些指标通过数据收集和分析，为模块组合集成电源项目管理团队提供了客观的评估依据。例如，我们通过模块组合集成电源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模块组合集成电源项目内部，还考虑了模块组合集成电源项目对外部环境的影响。我们定期进行干系人满意度调查，以了解各利益相关方对模块组合集成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这种多层次、多角度的绩效评估方法，使得我们能够全面了解模块组合集成电源项目的运行状态，及时做出调整，确保模块组合集成电源项目在不断变化的环境中保持稳健前行。</w:t>
      </w:r>
    </w:p>
    <w:p>
      <w:pPr>
        <w:pStyle w:val="Heading2"/>
        <w:ind w:firstLine="560" w:firstLineChars="200"/>
        <w:rPr>
          <w:rFonts w:ascii="仿宋" w:eastAsia="仿宋" w:hAnsi="仿宋" w:cs="仿宋" w:hint="eastAsia"/>
          <w:sz w:val="28"/>
          <w:lang w:eastAsia="zh-CN"/>
        </w:rPr>
      </w:pPr>
      <w:bookmarkStart w:id="8" w:name="_Toc1778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为了确保模块组合集成电源项目的有效管理和不断优化，我们采用了精心设计的绩效评估周期。这个周期旨在实现灵活、实时和全面的评估，以适应模块组合集成电源项目执行中的各种挑战。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模块组合集成电源项目的不同需求，分为短期、中期和长期。短期评估关注每个迭代或工作周期，以及时发现和解决当前任务中的问题。中期评估涵盖几个迭代，深入了解整体模块组合集成电源项目的趋势和性能。长期评估则着眼于整个模块组合集成电源项目阶段，确保模块组合集成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模块组合集成电源项目管理工具和协作平台，团队成员能够随时更新和分享模块组合集成电源项目数据。这种实时性的反馈机制使我们能够及时察觉潜在问题，快速调整，保持模块组合集成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模块组合集成电源项目的决策制定密不可分。每个周期的模块组合集成电源项目回顾会议成为集体总结经验、识别问题深层次原因并找到创新解决方案的平台。这种定期的反思与调整机制使模块组合集成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805"/>
      <w:r>
        <w:rPr>
          <w:rFonts w:ascii="仿宋" w:eastAsia="仿宋" w:hAnsi="仿宋" w:cs="仿宋" w:hint="eastAsia"/>
          <w:sz w:val="28"/>
          <w:lang w:eastAsia="zh-CN"/>
        </w:rPr>
        <w:t>三、模块组合集成电源项目可持续发展</w:t>
      </w:r>
      <w:bookmarkEnd w:id="9"/>
    </w:p>
    <w:p>
      <w:pPr>
        <w:pStyle w:val="Heading2"/>
        <w:rPr>
          <w:rFonts w:ascii="仿宋" w:eastAsia="仿宋" w:hAnsi="仿宋" w:cs="仿宋" w:hint="eastAsia"/>
          <w:lang w:eastAsia="zh-CN"/>
        </w:rPr>
      </w:pPr>
      <w:bookmarkStart w:id="10" w:name="_Toc1948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组合集成电源项目中，模块组合集成电源项目团队着眼于未来，明确了可持续发展的战略方向。制定的具体可持续发展目标包括降低资源使用、采用环保技术、最大化社会效益等。这一步骤不仅有助于模块组合集成电源项目在环保和社会责任方面达到最高标准，也为未来提供了明确的指引，确保模块组合集成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可持续实践的融入模块组合集成电源项目管理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块组合集成电源项目管理周期。从模块组合集成电源项目规划开始，模块组合集成电源项目团队就考虑了环境和社会的因素。在执行阶段，模块组合集成电源项目团队积极推动绿色技术的应用，优化资源利用。此外，关注员工的社会责任，通过培训和沟通活动提高员工对可持续发展的认知，使他们能够在日常工作中践行可持续实践。这些举措不仅为模块组合集成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17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块组合集成电源项目的可持续发展理念，我们深信环保与社会责任是模块组合集成电源项目成功的关键支柱。在模块组合集成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团队通过引入先进的环保技术、建立高效的废物处理系统以及推动能源节约措施，积极履行环保责任。定期的环保监测和评估确保模块组合集成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不仅致力于自身可持续发展，还注重对社会的回馈。通过支持社区模块组合集成电源项目、参与慈善事业、提供培训机会等方式，模块组合集成电源项目积极履行社会责任。与当地社区建立积极互动，关注员工的工作与生活平衡，以及员工的身心健康，是模块组合集成电源项目在社会责任层面的关键举措。这样的实践不仅增强了模块组合集成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594"/>
      <w:r>
        <w:rPr>
          <w:rFonts w:ascii="仿宋" w:eastAsia="仿宋" w:hAnsi="仿宋" w:cs="仿宋" w:hint="eastAsia"/>
          <w:sz w:val="28"/>
          <w:lang w:eastAsia="zh-CN"/>
        </w:rPr>
        <w:t>四、模块组合集成电源项目选址可行性分析</w:t>
      </w:r>
      <w:bookmarkEnd w:id="12"/>
    </w:p>
    <w:p>
      <w:pPr>
        <w:pStyle w:val="Heading2"/>
        <w:rPr>
          <w:rFonts w:ascii="仿宋" w:eastAsia="仿宋" w:hAnsi="仿宋" w:cs="仿宋" w:hint="eastAsia"/>
          <w:lang w:eastAsia="zh-CN"/>
        </w:rPr>
      </w:pPr>
      <w:bookmarkStart w:id="13" w:name="_Toc1503"/>
      <w:r>
        <w:rPr>
          <w:rFonts w:ascii="仿宋" w:eastAsia="仿宋" w:hAnsi="仿宋" w:cs="仿宋" w:hint="eastAsia"/>
          <w:lang w:eastAsia="zh-CN"/>
        </w:rPr>
        <w:t>(一)、模块组合集成电源项目选址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该模块组合集成电源项目选址位于XX省XX市XX区XXX街道</w:t>
      </w:r>
    </w:p>
    <w:p>
      <w:pPr>
        <w:pStyle w:val="Heading2"/>
        <w:ind w:firstLine="560" w:firstLineChars="200"/>
        <w:rPr>
          <w:rFonts w:ascii="仿宋" w:eastAsia="仿宋" w:hAnsi="仿宋" w:cs="仿宋" w:hint="eastAsia"/>
          <w:sz w:val="28"/>
          <w:lang w:eastAsia="zh-CN"/>
        </w:rPr>
      </w:pPr>
      <w:bookmarkStart w:id="14" w:name="_Toc1903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模块组合集成电源项目的征地面积将根据模块组合集成电源项目的实际规模和需求进行精确规划。具体面积XXX平方米，旨在确保模块组合集成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净用地面积是在征地面积基础上去除不可利用面积后的实际可开发用地。具体面积XXX平方米，考虑到环保、交通、安全等多方面因素，以确保模块组合集成电源项目在整体利用效率上达到最优。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模块组合集成电源项目计划建设的建筑总规模具体面积XXX平方米。这一规模的确定综合考虑了模块组合集成电源项目的性质、规模，以及城市规划的相关要求，确保建筑布局与周边环境协调一致。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绿地率是模块组合集成电源项目用地中被规划为绿地的比例。具体面积XXX平方米，旨在通过合理规划绿地，改善模块组合集成电源项目周边环境，提升居民生活质量，并符合城市整体绿化规划。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容积率是用地上可以建设的建筑总体积与用地面积之比。具体面积XXX，通过合理的容积率规划，确保模块组合集成电源项目建筑规模与周边环境和谐共生。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块组合集成电源项目选址与当地城市规划相一致，具体面积XXX平方米。通过与城市规划部门深入沟通，确保模块组合集成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模块组合集成电源项目选址符合当地产业政策，具体面积XXX平方米。这包括模块组合集成电源项目对当地经济的促进作用，以及对相关产业的带动效应，确保模块组合集成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用地总体要求必须符合环保和可持续发展的原则，具体面积XXX平方米。通过采用绿色建筑设计、节能减排等措施，确保模块组合集成电源项目在建设和运营过程中对环境的影响最小化，达到可持续发展的要求。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确保模块组合集成电源项目选址具备必要的公共设施配套，具体面积XXX平方米。这包括交通便利性、教育、医疗等基础设施，以提高居民生活品质，使得模块组合集成电源项目选址更具吸引力。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考虑用地总体要求对当地社会稳定性的影响，具体面积XXX平方米。通过深入了解当地社区反馈，确保模块组合集成电源项目的选址和建设过程对当地社会和谐稳定产生积极作用。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块组合集成电源项目选址不仅符合法规和规划，还在实际操作中具有可行性。这一全面规划将为模块组合集成电源项目的成功实施提供坚实的基础，确保模块组合集成电源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74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组合集成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模块组合集成电源项目的设备规划和空间设计中，我们将采取灵活设备布局的措施。设备布局将根据实际需求进行灵活设计，避免不必要的浪费。通过合理规划设备摆放位置，我们将提高设备的利用率，减少设备间距，以确保模块组合集成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模块组合集成电源项目内部引入共享设施的概念，例如共享会议室、办公区等。通过这种方式，我们可以减少对资源的重复建设，提高资源共享效率，从而减小模块组合集成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66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模块组合集成电源项目的总图布置中，我们将不同功能区域进行明确的规划，以最大程度满足模块组合集成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77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模块组合集成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块组合集成电源项目对环境的影响是综合评价的重要因素之一。我们将详细考虑选址周边的自然环境、生态保护区、水源地等情况，确保模块组合集成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对选址的评价还需充分考虑当地政府的产业政策和法规。我们将详细了解模块组合集成电源项目所在地的相关政策，确保模块组合集成电源项目的规划和运营与当地法规相符，降低不必要的法律风险。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考虑到社会稳定性对企业运营的重要性，我们将评估选址地区的社会安全情况、劳工关系、社区反馈等方面，以确保模块组合集成电源项目的建设和运营不会受到社会稳定性的负面影响。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最后，我们将综合考虑用地成本，包括土地购置费用、土地开发成本等。通过对用地成本的详细评估，我们能够做出更为精确的经济效益分析，为模块组合集成电源项目的投资决策提供有力支持。</w:t>
      </w:r>
    </w:p>
    <w:p>
      <w:pPr>
        <w:pStyle w:val="Heading1"/>
        <w:ind w:firstLine="560" w:firstLineChars="200"/>
        <w:rPr>
          <w:rFonts w:ascii="仿宋" w:eastAsia="仿宋" w:hAnsi="仿宋" w:cs="仿宋" w:hint="eastAsia"/>
          <w:sz w:val="28"/>
          <w:lang w:eastAsia="zh-CN"/>
        </w:rPr>
      </w:pPr>
      <w:bookmarkStart w:id="18" w:name="_Toc874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203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模块组合集成电源项目的主要产品是XXXX，预计年产值为XXX万元。这一产品在市场中占据着重要的地位，其广泛的应用范围使得该模块组合集成电源项目的市场前景非常广阔。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块组合集成电源项目的xxx产品作为重要的原材料之一，将在多个领域发挥关键作用。其在建筑、交通、能源等方面的广泛应用将为整个产业链提供强大的支持，形成产业协同效应。模块组合集成电源项目的年产值XXX万XXX万XXX万万元不仅反映了其在市场上的巨大潜力，更预示着它对国民经济的积极贡献。这种关联度高、涉及面广的产业关系，使得该模块组合集成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704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组合集成电源项目总征地面积为XXXX平方米，相当于约XX.XX亩，其中净用地面积为XXXX平方米，红线范围内相当于约XX.XX亩。这一用地规模充分考虑了模块组合集成电源项目的建设需求，保障了模块组合集成电源项目在合适的空间内得以充分发展。模块组合集成电源项目规划的总建筑面积为XXXX平方米，其中主体工程建设占XXXX平方米，计容建筑面积达XXXX平方米。预计建筑工程的投资将达到XXXX万元，为模块组合集成电源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https://d.book118.com/036051030200010100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模块组合集成电源项目规划设计方案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2380E"/>
    <w:rsid w:val="31E238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5103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2024-03-02T23:15:00Z</dcterms:created>
  <dcterms:modified xsi:type="dcterms:W3CDTF">2024-03-02T23:15:42Z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A3A7F70666A24D28B5CD201769B31C91_11</vt:lpwstr>
  </property>
  <property fmtid="{D5CDD505-2E9C-101B-9397-08002B2CF9AE}" pid="3" name="KSOProductBuildVer">
    <vt:lpwstr>2052-12.1.0.16388</vt:lpwstr>
  </property>
</Properties>
</file>