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液态感光固化油墨项目规划设计蓝图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9" w:history="1">
        <w:r>
          <w:rPr>
            <w:rFonts w:ascii="仿宋" w:eastAsia="仿宋" w:hAnsi="仿宋" w:cs="仿宋" w:hint="eastAsia"/>
            <w:lang w:eastAsia="zh-CN"/>
          </w:rPr>
          <w:t>序言</w:t>
        </w:r>
        <w:r>
          <w:tab/>
        </w:r>
        <w:r>
          <w:fldChar w:fldCharType="begin"/>
        </w:r>
        <w:r>
          <w:instrText xml:space="preserve"> PAGEREF _Toc21059 \h </w:instrText>
        </w:r>
        <w:r>
          <w:fldChar w:fldCharType="separate"/>
        </w:r>
        <w:r>
          <w:t>3</w:t>
        </w:r>
        <w:r>
          <w:fldChar w:fldCharType="end"/>
        </w:r>
      </w:hyperlink>
    </w:p>
    <w:p>
      <w:pPr>
        <w:pStyle w:val="TOC1"/>
        <w:tabs>
          <w:tab w:val="right" w:leader="dot" w:pos="8306"/>
        </w:tabs>
      </w:pPr>
      <w:hyperlink w:anchor="_Toc11494" w:history="1">
        <w:r>
          <w:rPr>
            <w:rFonts w:ascii="仿宋" w:eastAsia="仿宋" w:hAnsi="仿宋" w:cs="仿宋" w:hint="eastAsia"/>
            <w:lang w:eastAsia="zh-CN"/>
          </w:rPr>
          <w:t>一、液态感光固化油墨项目建设背景及必要性分析</w:t>
        </w:r>
        <w:r>
          <w:tab/>
        </w:r>
        <w:r>
          <w:fldChar w:fldCharType="begin"/>
        </w:r>
        <w:r>
          <w:instrText xml:space="preserve"> PAGEREF _Toc11494 \h </w:instrText>
        </w:r>
        <w:r>
          <w:fldChar w:fldCharType="separate"/>
        </w:r>
        <w:r>
          <w:t>3</w:t>
        </w:r>
        <w:r>
          <w:fldChar w:fldCharType="end"/>
        </w:r>
      </w:hyperlink>
    </w:p>
    <w:p>
      <w:pPr>
        <w:pStyle w:val="TOC2"/>
        <w:tabs>
          <w:tab w:val="right" w:leader="dot" w:pos="8306"/>
        </w:tabs>
      </w:pPr>
      <w:hyperlink w:anchor="_Toc9775" w:history="1">
        <w:r>
          <w:rPr>
            <w:rFonts w:ascii="仿宋" w:eastAsia="仿宋" w:hAnsi="仿宋" w:cs="仿宋" w:hint="eastAsia"/>
            <w:lang w:eastAsia="zh-CN"/>
          </w:rPr>
          <w:t>(一)、液态感光固化油墨项目背景分析</w:t>
        </w:r>
        <w:r>
          <w:tab/>
        </w:r>
        <w:r>
          <w:fldChar w:fldCharType="begin"/>
        </w:r>
        <w:r>
          <w:instrText xml:space="preserve"> PAGEREF _Toc9775 \h </w:instrText>
        </w:r>
        <w:r>
          <w:fldChar w:fldCharType="separate"/>
        </w:r>
        <w:r>
          <w:t>3</w:t>
        </w:r>
        <w:r>
          <w:fldChar w:fldCharType="end"/>
        </w:r>
      </w:hyperlink>
    </w:p>
    <w:p>
      <w:pPr>
        <w:pStyle w:val="TOC2"/>
        <w:tabs>
          <w:tab w:val="right" w:leader="dot" w:pos="8306"/>
        </w:tabs>
      </w:pPr>
      <w:hyperlink w:anchor="_Toc9581" w:history="1">
        <w:r>
          <w:rPr>
            <w:rFonts w:ascii="仿宋" w:eastAsia="仿宋" w:hAnsi="仿宋" w:cs="仿宋" w:hint="eastAsia"/>
            <w:lang w:eastAsia="zh-CN"/>
          </w:rPr>
          <w:t>(二)、液态感光固化油墨项目建设必要性分析</w:t>
        </w:r>
        <w:r>
          <w:tab/>
        </w:r>
        <w:r>
          <w:fldChar w:fldCharType="begin"/>
        </w:r>
        <w:r>
          <w:instrText xml:space="preserve"> PAGEREF _Toc9581 \h </w:instrText>
        </w:r>
        <w:r>
          <w:fldChar w:fldCharType="separate"/>
        </w:r>
        <w:r>
          <w:t>5</w:t>
        </w:r>
        <w:r>
          <w:fldChar w:fldCharType="end"/>
        </w:r>
      </w:hyperlink>
    </w:p>
    <w:p>
      <w:pPr>
        <w:pStyle w:val="TOC1"/>
        <w:tabs>
          <w:tab w:val="right" w:leader="dot" w:pos="8306"/>
        </w:tabs>
      </w:pPr>
      <w:hyperlink w:anchor="_Toc4690" w:history="1">
        <w:r>
          <w:rPr>
            <w:rFonts w:ascii="仿宋" w:eastAsia="仿宋" w:hAnsi="仿宋" w:cs="仿宋" w:hint="eastAsia"/>
            <w:lang w:eastAsia="zh-CN"/>
          </w:rPr>
          <w:t>二、液态感光固化油墨项目危机管理</w:t>
        </w:r>
        <w:r>
          <w:tab/>
        </w:r>
        <w:r>
          <w:fldChar w:fldCharType="begin"/>
        </w:r>
        <w:r>
          <w:instrText xml:space="preserve"> PAGEREF _Toc4690 \h </w:instrText>
        </w:r>
        <w:r>
          <w:fldChar w:fldCharType="separate"/>
        </w:r>
        <w:r>
          <w:t>6</w:t>
        </w:r>
        <w:r>
          <w:fldChar w:fldCharType="end"/>
        </w:r>
      </w:hyperlink>
    </w:p>
    <w:p>
      <w:pPr>
        <w:pStyle w:val="TOC2"/>
        <w:tabs>
          <w:tab w:val="right" w:leader="dot" w:pos="8306"/>
        </w:tabs>
      </w:pPr>
      <w:hyperlink w:anchor="_Toc18415" w:history="1">
        <w:r>
          <w:rPr>
            <w:rFonts w:ascii="仿宋" w:eastAsia="仿宋" w:hAnsi="仿宋" w:cs="仿宋" w:hint="eastAsia"/>
            <w:lang w:eastAsia="zh-CN"/>
          </w:rPr>
          <w:t>(一)、危机预警与识别</w:t>
        </w:r>
        <w:r>
          <w:tab/>
        </w:r>
        <w:r>
          <w:fldChar w:fldCharType="begin"/>
        </w:r>
        <w:r>
          <w:instrText xml:space="preserve"> PAGEREF _Toc18415 \h </w:instrText>
        </w:r>
        <w:r>
          <w:fldChar w:fldCharType="separate"/>
        </w:r>
        <w:r>
          <w:t>6</w:t>
        </w:r>
        <w:r>
          <w:fldChar w:fldCharType="end"/>
        </w:r>
      </w:hyperlink>
    </w:p>
    <w:p>
      <w:pPr>
        <w:pStyle w:val="TOC2"/>
        <w:tabs>
          <w:tab w:val="right" w:leader="dot" w:pos="8306"/>
        </w:tabs>
      </w:pPr>
      <w:hyperlink w:anchor="_Toc15780" w:history="1">
        <w:r>
          <w:rPr>
            <w:rFonts w:ascii="仿宋" w:eastAsia="仿宋" w:hAnsi="仿宋" w:cs="仿宋" w:hint="eastAsia"/>
            <w:lang w:eastAsia="zh-CN"/>
          </w:rPr>
          <w:t>(二)、危机应对与恢复</w:t>
        </w:r>
        <w:r>
          <w:tab/>
        </w:r>
        <w:r>
          <w:fldChar w:fldCharType="begin"/>
        </w:r>
        <w:r>
          <w:instrText xml:space="preserve"> PAGEREF _Toc15780 \h </w:instrText>
        </w:r>
        <w:r>
          <w:fldChar w:fldCharType="separate"/>
        </w:r>
        <w:r>
          <w:t>7</w:t>
        </w:r>
        <w:r>
          <w:fldChar w:fldCharType="end"/>
        </w:r>
      </w:hyperlink>
    </w:p>
    <w:p>
      <w:pPr>
        <w:pStyle w:val="TOC1"/>
        <w:tabs>
          <w:tab w:val="right" w:leader="dot" w:pos="8306"/>
        </w:tabs>
      </w:pPr>
      <w:hyperlink w:anchor="_Toc13971" w:history="1">
        <w:r>
          <w:rPr>
            <w:rFonts w:ascii="仿宋" w:eastAsia="仿宋" w:hAnsi="仿宋" w:cs="仿宋" w:hint="eastAsia"/>
            <w:lang w:eastAsia="zh-CN"/>
          </w:rPr>
          <w:t>三、液态感光固化油墨项目文档管理</w:t>
        </w:r>
        <w:r>
          <w:tab/>
        </w:r>
        <w:r>
          <w:fldChar w:fldCharType="begin"/>
        </w:r>
        <w:r>
          <w:instrText xml:space="preserve"> PAGEREF _Toc13971 \h </w:instrText>
        </w:r>
        <w:r>
          <w:fldChar w:fldCharType="separate"/>
        </w:r>
        <w:r>
          <w:t>9</w:t>
        </w:r>
        <w:r>
          <w:fldChar w:fldCharType="end"/>
        </w:r>
      </w:hyperlink>
    </w:p>
    <w:p>
      <w:pPr>
        <w:pStyle w:val="TOC2"/>
        <w:tabs>
          <w:tab w:val="right" w:leader="dot" w:pos="8306"/>
        </w:tabs>
      </w:pPr>
      <w:hyperlink w:anchor="_Toc9360" w:history="1">
        <w:r>
          <w:rPr>
            <w:rFonts w:ascii="仿宋" w:eastAsia="仿宋" w:hAnsi="仿宋" w:cs="仿宋" w:hint="eastAsia"/>
            <w:lang w:eastAsia="zh-CN"/>
          </w:rPr>
          <w:t>(一)、文档编制与审查</w:t>
        </w:r>
        <w:r>
          <w:tab/>
        </w:r>
        <w:r>
          <w:fldChar w:fldCharType="begin"/>
        </w:r>
        <w:r>
          <w:instrText xml:space="preserve"> PAGEREF _Toc9360 \h </w:instrText>
        </w:r>
        <w:r>
          <w:fldChar w:fldCharType="separate"/>
        </w:r>
        <w:r>
          <w:t>9</w:t>
        </w:r>
        <w:r>
          <w:fldChar w:fldCharType="end"/>
        </w:r>
      </w:hyperlink>
    </w:p>
    <w:p>
      <w:pPr>
        <w:pStyle w:val="TOC2"/>
        <w:tabs>
          <w:tab w:val="right" w:leader="dot" w:pos="8306"/>
        </w:tabs>
      </w:pPr>
      <w:hyperlink w:anchor="_Toc23406" w:history="1">
        <w:r>
          <w:rPr>
            <w:rFonts w:ascii="仿宋" w:eastAsia="仿宋" w:hAnsi="仿宋" w:cs="仿宋" w:hint="eastAsia"/>
            <w:lang w:eastAsia="zh-CN"/>
          </w:rPr>
          <w:t>(二)、文档发布与分发</w:t>
        </w:r>
        <w:r>
          <w:tab/>
        </w:r>
        <w:r>
          <w:fldChar w:fldCharType="begin"/>
        </w:r>
        <w:r>
          <w:instrText xml:space="preserve"> PAGEREF _Toc23406 \h </w:instrText>
        </w:r>
        <w:r>
          <w:fldChar w:fldCharType="separate"/>
        </w:r>
        <w:r>
          <w:t>10</w:t>
        </w:r>
        <w:r>
          <w:fldChar w:fldCharType="end"/>
        </w:r>
      </w:hyperlink>
    </w:p>
    <w:p>
      <w:pPr>
        <w:pStyle w:val="TOC2"/>
        <w:tabs>
          <w:tab w:val="right" w:leader="dot" w:pos="8306"/>
        </w:tabs>
      </w:pPr>
      <w:hyperlink w:anchor="_Toc21190" w:history="1">
        <w:r>
          <w:rPr>
            <w:rFonts w:ascii="仿宋" w:eastAsia="仿宋" w:hAnsi="仿宋" w:cs="仿宋" w:hint="eastAsia"/>
            <w:lang w:eastAsia="zh-CN"/>
          </w:rPr>
          <w:t>(三)、文档存档与归档</w:t>
        </w:r>
        <w:r>
          <w:tab/>
        </w:r>
        <w:r>
          <w:fldChar w:fldCharType="begin"/>
        </w:r>
        <w:r>
          <w:instrText xml:space="preserve"> PAGEREF _Toc21190 \h </w:instrText>
        </w:r>
        <w:r>
          <w:fldChar w:fldCharType="separate"/>
        </w:r>
        <w:r>
          <w:t>11</w:t>
        </w:r>
        <w:r>
          <w:fldChar w:fldCharType="end"/>
        </w:r>
      </w:hyperlink>
    </w:p>
    <w:p>
      <w:pPr>
        <w:pStyle w:val="TOC1"/>
        <w:tabs>
          <w:tab w:val="right" w:leader="dot" w:pos="8306"/>
        </w:tabs>
      </w:pPr>
      <w:hyperlink w:anchor="_Toc32152" w:history="1">
        <w:r>
          <w:rPr>
            <w:rFonts w:ascii="仿宋" w:eastAsia="仿宋" w:hAnsi="仿宋" w:cs="仿宋" w:hint="eastAsia"/>
            <w:lang w:eastAsia="zh-CN"/>
          </w:rPr>
          <w:t>四、产品规划分析</w:t>
        </w:r>
        <w:r>
          <w:tab/>
        </w:r>
        <w:r>
          <w:fldChar w:fldCharType="begin"/>
        </w:r>
        <w:r>
          <w:instrText xml:space="preserve"> PAGEREF _Toc32152 \h </w:instrText>
        </w:r>
        <w:r>
          <w:fldChar w:fldCharType="separate"/>
        </w:r>
        <w:r>
          <w:t>12</w:t>
        </w:r>
        <w:r>
          <w:fldChar w:fldCharType="end"/>
        </w:r>
      </w:hyperlink>
    </w:p>
    <w:p>
      <w:pPr>
        <w:pStyle w:val="TOC2"/>
        <w:tabs>
          <w:tab w:val="right" w:leader="dot" w:pos="8306"/>
        </w:tabs>
      </w:pPr>
      <w:hyperlink w:anchor="_Toc23680" w:history="1">
        <w:r>
          <w:rPr>
            <w:rFonts w:ascii="仿宋" w:eastAsia="仿宋" w:hAnsi="仿宋" w:cs="仿宋" w:hint="eastAsia"/>
            <w:lang w:eastAsia="zh-CN"/>
          </w:rPr>
          <w:t>(一)、产品规划</w:t>
        </w:r>
        <w:r>
          <w:tab/>
        </w:r>
        <w:r>
          <w:fldChar w:fldCharType="begin"/>
        </w:r>
        <w:r>
          <w:instrText xml:space="preserve"> PAGEREF _Toc23680 \h </w:instrText>
        </w:r>
        <w:r>
          <w:fldChar w:fldCharType="separate"/>
        </w:r>
        <w:r>
          <w:t>12</w:t>
        </w:r>
        <w:r>
          <w:fldChar w:fldCharType="end"/>
        </w:r>
      </w:hyperlink>
    </w:p>
    <w:p>
      <w:pPr>
        <w:pStyle w:val="TOC2"/>
        <w:tabs>
          <w:tab w:val="right" w:leader="dot" w:pos="8306"/>
        </w:tabs>
      </w:pPr>
      <w:hyperlink w:anchor="_Toc11234" w:history="1">
        <w:r>
          <w:rPr>
            <w:rFonts w:ascii="仿宋" w:eastAsia="仿宋" w:hAnsi="仿宋" w:cs="仿宋" w:hint="eastAsia"/>
            <w:lang w:eastAsia="zh-CN"/>
          </w:rPr>
          <w:t>(二)、建设规模</w:t>
        </w:r>
        <w:r>
          <w:tab/>
        </w:r>
        <w:r>
          <w:fldChar w:fldCharType="begin"/>
        </w:r>
        <w:r>
          <w:instrText xml:space="preserve"> PAGEREF _Toc11234 \h </w:instrText>
        </w:r>
        <w:r>
          <w:fldChar w:fldCharType="separate"/>
        </w:r>
        <w:r>
          <w:t>13</w:t>
        </w:r>
        <w:r>
          <w:fldChar w:fldCharType="end"/>
        </w:r>
      </w:hyperlink>
    </w:p>
    <w:p>
      <w:pPr>
        <w:pStyle w:val="TOC1"/>
        <w:tabs>
          <w:tab w:val="right" w:leader="dot" w:pos="8306"/>
        </w:tabs>
      </w:pPr>
      <w:hyperlink w:anchor="_Toc6877" w:history="1">
        <w:r>
          <w:rPr>
            <w:rFonts w:ascii="仿宋" w:eastAsia="仿宋" w:hAnsi="仿宋" w:cs="仿宋" w:hint="eastAsia"/>
            <w:lang w:eastAsia="zh-CN"/>
          </w:rPr>
          <w:t>五、液态感光固化油墨项目土建工程</w:t>
        </w:r>
        <w:r>
          <w:tab/>
        </w:r>
        <w:r>
          <w:fldChar w:fldCharType="begin"/>
        </w:r>
        <w:r>
          <w:instrText xml:space="preserve"> PAGEREF _Toc6877 \h </w:instrText>
        </w:r>
        <w:r>
          <w:fldChar w:fldCharType="separate"/>
        </w:r>
        <w:r>
          <w:t>14</w:t>
        </w:r>
        <w:r>
          <w:fldChar w:fldCharType="end"/>
        </w:r>
      </w:hyperlink>
    </w:p>
    <w:p>
      <w:pPr>
        <w:pStyle w:val="TOC2"/>
        <w:tabs>
          <w:tab w:val="right" w:leader="dot" w:pos="8306"/>
        </w:tabs>
      </w:pPr>
      <w:hyperlink w:anchor="_Toc4659" w:history="1">
        <w:r>
          <w:rPr>
            <w:rFonts w:ascii="仿宋" w:eastAsia="仿宋" w:hAnsi="仿宋" w:cs="仿宋" w:hint="eastAsia"/>
            <w:lang w:eastAsia="zh-CN"/>
          </w:rPr>
          <w:t>(一)、建筑工程设计原则</w:t>
        </w:r>
        <w:r>
          <w:tab/>
        </w:r>
        <w:r>
          <w:fldChar w:fldCharType="begin"/>
        </w:r>
        <w:r>
          <w:instrText xml:space="preserve"> PAGEREF _Toc4659 \h </w:instrText>
        </w:r>
        <w:r>
          <w:fldChar w:fldCharType="separate"/>
        </w:r>
        <w:r>
          <w:t>14</w:t>
        </w:r>
        <w:r>
          <w:fldChar w:fldCharType="end"/>
        </w:r>
      </w:hyperlink>
    </w:p>
    <w:p>
      <w:pPr>
        <w:pStyle w:val="TOC2"/>
        <w:tabs>
          <w:tab w:val="right" w:leader="dot" w:pos="8306"/>
        </w:tabs>
      </w:pPr>
      <w:hyperlink w:anchor="_Toc3151" w:history="1">
        <w:r>
          <w:rPr>
            <w:rFonts w:ascii="仿宋" w:eastAsia="仿宋" w:hAnsi="仿宋" w:cs="仿宋" w:hint="eastAsia"/>
            <w:lang w:eastAsia="zh-CN"/>
          </w:rPr>
          <w:t>(二)、土建工程设计年限及安全等级</w:t>
        </w:r>
        <w:r>
          <w:tab/>
        </w:r>
        <w:r>
          <w:fldChar w:fldCharType="begin"/>
        </w:r>
        <w:r>
          <w:instrText xml:space="preserve"> PAGEREF _Toc3151 \h </w:instrText>
        </w:r>
        <w:r>
          <w:fldChar w:fldCharType="separate"/>
        </w:r>
        <w:r>
          <w:t>15</w:t>
        </w:r>
        <w:r>
          <w:fldChar w:fldCharType="end"/>
        </w:r>
      </w:hyperlink>
    </w:p>
    <w:p>
      <w:pPr>
        <w:pStyle w:val="TOC2"/>
        <w:tabs>
          <w:tab w:val="right" w:leader="dot" w:pos="8306"/>
        </w:tabs>
      </w:pPr>
      <w:hyperlink w:anchor="_Toc14036" w:history="1">
        <w:r>
          <w:rPr>
            <w:rFonts w:ascii="仿宋" w:eastAsia="仿宋" w:hAnsi="仿宋" w:cs="仿宋" w:hint="eastAsia"/>
            <w:lang w:eastAsia="zh-CN"/>
          </w:rPr>
          <w:t>(三)、建筑工程设计总体要求</w:t>
        </w:r>
        <w:r>
          <w:tab/>
        </w:r>
        <w:r>
          <w:fldChar w:fldCharType="begin"/>
        </w:r>
        <w:r>
          <w:instrText xml:space="preserve"> PAGEREF _Toc14036 \h </w:instrText>
        </w:r>
        <w:r>
          <w:fldChar w:fldCharType="separate"/>
        </w:r>
        <w:r>
          <w:t>17</w:t>
        </w:r>
        <w:r>
          <w:fldChar w:fldCharType="end"/>
        </w:r>
      </w:hyperlink>
    </w:p>
    <w:p>
      <w:pPr>
        <w:pStyle w:val="TOC2"/>
        <w:tabs>
          <w:tab w:val="right" w:leader="dot" w:pos="8306"/>
        </w:tabs>
      </w:pPr>
      <w:hyperlink w:anchor="_Toc293" w:history="1">
        <w:r>
          <w:rPr>
            <w:rFonts w:ascii="仿宋" w:eastAsia="仿宋" w:hAnsi="仿宋" w:cs="仿宋" w:hint="eastAsia"/>
            <w:lang w:eastAsia="zh-CN"/>
          </w:rPr>
          <w:t>(四)、土建工程建设指标</w:t>
        </w:r>
        <w:r>
          <w:tab/>
        </w:r>
        <w:r>
          <w:fldChar w:fldCharType="begin"/>
        </w:r>
        <w:r>
          <w:instrText xml:space="preserve"> PAGEREF _Toc293 \h </w:instrText>
        </w:r>
        <w:r>
          <w:fldChar w:fldCharType="separate"/>
        </w:r>
        <w:r>
          <w:t>17</w:t>
        </w:r>
        <w:r>
          <w:fldChar w:fldCharType="end"/>
        </w:r>
      </w:hyperlink>
    </w:p>
    <w:p>
      <w:pPr>
        <w:pStyle w:val="TOC1"/>
        <w:tabs>
          <w:tab w:val="right" w:leader="dot" w:pos="8306"/>
        </w:tabs>
      </w:pPr>
      <w:hyperlink w:anchor="_Toc18240" w:history="1">
        <w:r>
          <w:rPr>
            <w:rFonts w:ascii="仿宋" w:eastAsia="仿宋" w:hAnsi="仿宋" w:cs="仿宋" w:hint="eastAsia"/>
            <w:lang w:eastAsia="zh-CN"/>
          </w:rPr>
          <w:t>六、液态感光固化油墨项目选址可行性分析</w:t>
        </w:r>
        <w:r>
          <w:tab/>
        </w:r>
        <w:r>
          <w:fldChar w:fldCharType="begin"/>
        </w:r>
        <w:r>
          <w:instrText xml:space="preserve"> PAGEREF _Toc18240 \h </w:instrText>
        </w:r>
        <w:r>
          <w:fldChar w:fldCharType="separate"/>
        </w:r>
        <w:r>
          <w:t>17</w:t>
        </w:r>
        <w:r>
          <w:fldChar w:fldCharType="end"/>
        </w:r>
      </w:hyperlink>
    </w:p>
    <w:p>
      <w:pPr>
        <w:pStyle w:val="TOC2"/>
        <w:tabs>
          <w:tab w:val="right" w:leader="dot" w:pos="8306"/>
        </w:tabs>
      </w:pPr>
      <w:hyperlink w:anchor="_Toc15801" w:history="1">
        <w:r>
          <w:rPr>
            <w:rFonts w:ascii="仿宋" w:eastAsia="仿宋" w:hAnsi="仿宋" w:cs="仿宋" w:hint="eastAsia"/>
            <w:lang w:eastAsia="zh-CN"/>
          </w:rPr>
          <w:t>(一)、液态感光固化油墨项目选址</w:t>
        </w:r>
        <w:r>
          <w:tab/>
        </w:r>
        <w:r>
          <w:fldChar w:fldCharType="begin"/>
        </w:r>
        <w:r>
          <w:instrText xml:space="preserve"> PAGEREF _Toc15801 \h </w:instrText>
        </w:r>
        <w:r>
          <w:fldChar w:fldCharType="separate"/>
        </w:r>
        <w:r>
          <w:t>17</w:t>
        </w:r>
        <w:r>
          <w:fldChar w:fldCharType="end"/>
        </w:r>
      </w:hyperlink>
    </w:p>
    <w:p>
      <w:pPr>
        <w:pStyle w:val="TOC2"/>
        <w:tabs>
          <w:tab w:val="right" w:leader="dot" w:pos="8306"/>
        </w:tabs>
      </w:pPr>
      <w:hyperlink w:anchor="_Toc6179" w:history="1">
        <w:r>
          <w:rPr>
            <w:rFonts w:ascii="仿宋" w:eastAsia="仿宋" w:hAnsi="仿宋" w:cs="仿宋" w:hint="eastAsia"/>
            <w:lang w:eastAsia="zh-CN"/>
          </w:rPr>
          <w:t>(二)、用地控制指标</w:t>
        </w:r>
        <w:r>
          <w:tab/>
        </w:r>
        <w:r>
          <w:fldChar w:fldCharType="begin"/>
        </w:r>
        <w:r>
          <w:instrText xml:space="preserve"> PAGEREF _Toc6179 \h </w:instrText>
        </w:r>
        <w:r>
          <w:fldChar w:fldCharType="separate"/>
        </w:r>
        <w:r>
          <w:t>18</w:t>
        </w:r>
        <w:r>
          <w:fldChar w:fldCharType="end"/>
        </w:r>
      </w:hyperlink>
    </w:p>
    <w:p>
      <w:pPr>
        <w:pStyle w:val="TOC2"/>
        <w:tabs>
          <w:tab w:val="right" w:leader="dot" w:pos="8306"/>
        </w:tabs>
      </w:pPr>
      <w:hyperlink w:anchor="_Toc18130" w:history="1">
        <w:r>
          <w:rPr>
            <w:rFonts w:ascii="仿宋" w:eastAsia="仿宋" w:hAnsi="仿宋" w:cs="仿宋" w:hint="eastAsia"/>
            <w:lang w:eastAsia="zh-CN"/>
          </w:rPr>
          <w:t>(三)、节约用地措施</w:t>
        </w:r>
        <w:r>
          <w:tab/>
        </w:r>
        <w:r>
          <w:fldChar w:fldCharType="begin"/>
        </w:r>
        <w:r>
          <w:instrText xml:space="preserve"> PAGEREF _Toc18130 \h </w:instrText>
        </w:r>
        <w:r>
          <w:fldChar w:fldCharType="separate"/>
        </w:r>
        <w:r>
          <w:t>20</w:t>
        </w:r>
        <w:r>
          <w:fldChar w:fldCharType="end"/>
        </w:r>
      </w:hyperlink>
    </w:p>
    <w:p>
      <w:pPr>
        <w:pStyle w:val="TOC2"/>
        <w:tabs>
          <w:tab w:val="right" w:leader="dot" w:pos="8306"/>
        </w:tabs>
      </w:pPr>
      <w:hyperlink w:anchor="_Toc23221" w:history="1">
        <w:r>
          <w:rPr>
            <w:rFonts w:ascii="仿宋" w:eastAsia="仿宋" w:hAnsi="仿宋" w:cs="仿宋" w:hint="eastAsia"/>
            <w:lang w:eastAsia="zh-CN"/>
          </w:rPr>
          <w:t>(四)、总图布置方案</w:t>
        </w:r>
        <w:r>
          <w:tab/>
        </w:r>
        <w:r>
          <w:fldChar w:fldCharType="begin"/>
        </w:r>
        <w:r>
          <w:instrText xml:space="preserve"> PAGEREF _Toc23221 \h </w:instrText>
        </w:r>
        <w:r>
          <w:fldChar w:fldCharType="separate"/>
        </w:r>
        <w:r>
          <w:t>21</w:t>
        </w:r>
        <w:r>
          <w:fldChar w:fldCharType="end"/>
        </w:r>
      </w:hyperlink>
    </w:p>
    <w:p>
      <w:pPr>
        <w:pStyle w:val="TOC2"/>
        <w:tabs>
          <w:tab w:val="right" w:leader="dot" w:pos="8306"/>
        </w:tabs>
      </w:pPr>
      <w:hyperlink w:anchor="_Toc29227" w:history="1">
        <w:r>
          <w:rPr>
            <w:rFonts w:ascii="仿宋" w:eastAsia="仿宋" w:hAnsi="仿宋" w:cs="仿宋" w:hint="eastAsia"/>
            <w:lang w:eastAsia="zh-CN"/>
          </w:rPr>
          <w:t>(五)、选址综合评价</w:t>
        </w:r>
        <w:r>
          <w:tab/>
        </w:r>
        <w:r>
          <w:fldChar w:fldCharType="begin"/>
        </w:r>
        <w:r>
          <w:instrText xml:space="preserve"> PAGEREF _Toc29227 \h </w:instrText>
        </w:r>
        <w:r>
          <w:fldChar w:fldCharType="separate"/>
        </w:r>
        <w:r>
          <w:t>22</w:t>
        </w:r>
        <w:r>
          <w:fldChar w:fldCharType="end"/>
        </w:r>
      </w:hyperlink>
    </w:p>
    <w:p>
      <w:pPr>
        <w:pStyle w:val="TOC1"/>
        <w:tabs>
          <w:tab w:val="right" w:leader="dot" w:pos="8306"/>
        </w:tabs>
      </w:pPr>
      <w:hyperlink w:anchor="_Toc22937" w:history="1">
        <w:r>
          <w:rPr>
            <w:rFonts w:ascii="仿宋" w:eastAsia="仿宋" w:hAnsi="仿宋" w:cs="仿宋" w:hint="eastAsia"/>
            <w:lang w:eastAsia="zh-CN"/>
          </w:rPr>
          <w:t>七、液态感光固化油墨项目人力资源管理</w:t>
        </w:r>
        <w:r>
          <w:tab/>
        </w:r>
        <w:r>
          <w:fldChar w:fldCharType="begin"/>
        </w:r>
        <w:r>
          <w:instrText xml:space="preserve"> PAGEREF _Toc22937 \h </w:instrText>
        </w:r>
        <w:r>
          <w:fldChar w:fldCharType="separate"/>
        </w:r>
        <w:r>
          <w:t>23</w:t>
        </w:r>
        <w:r>
          <w:fldChar w:fldCharType="end"/>
        </w:r>
      </w:hyperlink>
    </w:p>
    <w:p>
      <w:pPr>
        <w:pStyle w:val="TOC2"/>
        <w:tabs>
          <w:tab w:val="right" w:leader="dot" w:pos="8306"/>
        </w:tabs>
      </w:pPr>
      <w:hyperlink w:anchor="_Toc25680" w:history="1">
        <w:r>
          <w:rPr>
            <w:rFonts w:ascii="仿宋" w:eastAsia="仿宋" w:hAnsi="仿宋" w:cs="仿宋" w:hint="eastAsia"/>
            <w:lang w:eastAsia="zh-CN"/>
          </w:rPr>
          <w:t>(一)、建立健全的预算管理制度</w:t>
        </w:r>
        <w:r>
          <w:tab/>
        </w:r>
        <w:r>
          <w:fldChar w:fldCharType="begin"/>
        </w:r>
        <w:r>
          <w:instrText xml:space="preserve"> PAGEREF _Toc25680 \h </w:instrText>
        </w:r>
        <w:r>
          <w:fldChar w:fldCharType="separate"/>
        </w:r>
        <w:r>
          <w:t>23</w:t>
        </w:r>
        <w:r>
          <w:fldChar w:fldCharType="end"/>
        </w:r>
      </w:hyperlink>
    </w:p>
    <w:p>
      <w:pPr>
        <w:pStyle w:val="TOC2"/>
        <w:tabs>
          <w:tab w:val="right" w:leader="dot" w:pos="8306"/>
        </w:tabs>
      </w:pPr>
      <w:hyperlink w:anchor="_Toc25048" w:history="1">
        <w:r>
          <w:rPr>
            <w:rFonts w:ascii="仿宋" w:eastAsia="仿宋" w:hAnsi="仿宋" w:cs="仿宋" w:hint="eastAsia"/>
            <w:lang w:eastAsia="zh-CN"/>
          </w:rPr>
          <w:t>(二)、加强资金流动监控</w:t>
        </w:r>
        <w:r>
          <w:tab/>
        </w:r>
        <w:r>
          <w:fldChar w:fldCharType="begin"/>
        </w:r>
        <w:r>
          <w:instrText xml:space="preserve"> PAGEREF _Toc25048 \h </w:instrText>
        </w:r>
        <w:r>
          <w:fldChar w:fldCharType="separate"/>
        </w:r>
        <w:r>
          <w:t>25</w:t>
        </w:r>
        <w:r>
          <w:fldChar w:fldCharType="end"/>
        </w:r>
      </w:hyperlink>
    </w:p>
    <w:p>
      <w:pPr>
        <w:pStyle w:val="TOC2"/>
        <w:tabs>
          <w:tab w:val="right" w:leader="dot" w:pos="8306"/>
        </w:tabs>
      </w:pPr>
      <w:hyperlink w:anchor="_Toc11813" w:history="1">
        <w:r>
          <w:rPr>
            <w:rFonts w:ascii="仿宋" w:eastAsia="仿宋" w:hAnsi="仿宋" w:cs="仿宋" w:hint="eastAsia"/>
            <w:lang w:eastAsia="zh-CN"/>
          </w:rPr>
          <w:t>(三)、制定完善的风险控制机制</w:t>
        </w:r>
        <w:r>
          <w:tab/>
        </w:r>
        <w:r>
          <w:fldChar w:fldCharType="begin"/>
        </w:r>
        <w:r>
          <w:instrText xml:space="preserve"> PAGEREF _Toc11813 \h </w:instrText>
        </w:r>
        <w:r>
          <w:fldChar w:fldCharType="separate"/>
        </w:r>
        <w:r>
          <w:t>26</w:t>
        </w:r>
        <w:r>
          <w:fldChar w:fldCharType="end"/>
        </w:r>
      </w:hyperlink>
    </w:p>
    <w:p>
      <w:pPr>
        <w:pStyle w:val="TOC2"/>
        <w:tabs>
          <w:tab w:val="right" w:leader="dot" w:pos="8306"/>
        </w:tabs>
      </w:pPr>
      <w:hyperlink w:anchor="_Toc24769" w:history="1">
        <w:r>
          <w:rPr>
            <w:rFonts w:ascii="仿宋" w:eastAsia="仿宋" w:hAnsi="仿宋" w:cs="仿宋" w:hint="eastAsia"/>
            <w:lang w:eastAsia="zh-CN"/>
          </w:rPr>
          <w:t>(四)、优化成本管理</w:t>
        </w:r>
        <w:r>
          <w:tab/>
        </w:r>
        <w:r>
          <w:fldChar w:fldCharType="begin"/>
        </w:r>
        <w:r>
          <w:instrText xml:space="preserve"> PAGEREF _Toc24769 \h </w:instrText>
        </w:r>
        <w:r>
          <w:fldChar w:fldCharType="separate"/>
        </w:r>
        <w:r>
          <w:t>27</w:t>
        </w:r>
        <w:r>
          <w:fldChar w:fldCharType="end"/>
        </w:r>
      </w:hyperlink>
    </w:p>
    <w:p>
      <w:pPr>
        <w:pStyle w:val="TOC1"/>
        <w:tabs>
          <w:tab w:val="right" w:leader="dot" w:pos="8306"/>
        </w:tabs>
      </w:pPr>
      <w:hyperlink w:anchor="_Toc4047" w:history="1">
        <w:r>
          <w:rPr>
            <w:rFonts w:ascii="仿宋" w:eastAsia="仿宋" w:hAnsi="仿宋" w:cs="仿宋" w:hint="eastAsia"/>
            <w:lang w:eastAsia="zh-CN"/>
          </w:rPr>
          <w:t>八、液态感光固化油墨项目风险管理</w:t>
        </w:r>
        <w:r>
          <w:tab/>
        </w:r>
        <w:r>
          <w:fldChar w:fldCharType="begin"/>
        </w:r>
        <w:r>
          <w:instrText xml:space="preserve"> PAGEREF _Toc4047 \h </w:instrText>
        </w:r>
        <w:r>
          <w:fldChar w:fldCharType="separate"/>
        </w:r>
        <w:r>
          <w:t>29</w:t>
        </w:r>
        <w:r>
          <w:fldChar w:fldCharType="end"/>
        </w:r>
      </w:hyperlink>
    </w:p>
    <w:p>
      <w:pPr>
        <w:pStyle w:val="TOC2"/>
        <w:tabs>
          <w:tab w:val="right" w:leader="dot" w:pos="8306"/>
        </w:tabs>
      </w:pPr>
      <w:hyperlink w:anchor="_Toc17839" w:history="1">
        <w:r>
          <w:rPr>
            <w:rFonts w:ascii="仿宋" w:eastAsia="仿宋" w:hAnsi="仿宋" w:cs="仿宋" w:hint="eastAsia"/>
            <w:lang w:eastAsia="zh-CN"/>
          </w:rPr>
          <w:t>(一)、风险识别与评估</w:t>
        </w:r>
        <w:r>
          <w:tab/>
        </w:r>
        <w:r>
          <w:fldChar w:fldCharType="begin"/>
        </w:r>
        <w:r>
          <w:instrText xml:space="preserve"> PAGEREF _Toc17839 \h </w:instrText>
        </w:r>
        <w:r>
          <w:fldChar w:fldCharType="separate"/>
        </w:r>
        <w:r>
          <w:t>29</w:t>
        </w:r>
        <w:r>
          <w:fldChar w:fldCharType="end"/>
        </w:r>
      </w:hyperlink>
    </w:p>
    <w:p>
      <w:pPr>
        <w:pStyle w:val="TOC2"/>
        <w:tabs>
          <w:tab w:val="right" w:leader="dot" w:pos="8306"/>
        </w:tabs>
      </w:pPr>
      <w:hyperlink w:anchor="_Toc21475" w:history="1">
        <w:r>
          <w:rPr>
            <w:rFonts w:ascii="仿宋" w:eastAsia="仿宋" w:hAnsi="仿宋" w:cs="仿宋" w:hint="eastAsia"/>
            <w:lang w:eastAsia="zh-CN"/>
          </w:rPr>
          <w:t>(二)、风险应对策略</w:t>
        </w:r>
        <w:r>
          <w:tab/>
        </w:r>
        <w:r>
          <w:fldChar w:fldCharType="begin"/>
        </w:r>
        <w:r>
          <w:instrText xml:space="preserve"> PAGEREF _Toc21475 \h </w:instrText>
        </w:r>
        <w:r>
          <w:fldChar w:fldCharType="separate"/>
        </w:r>
        <w:r>
          <w:t>30</w:t>
        </w:r>
        <w:r>
          <w:fldChar w:fldCharType="end"/>
        </w:r>
      </w:hyperlink>
    </w:p>
    <w:p>
      <w:pPr>
        <w:pStyle w:val="TOC2"/>
        <w:tabs>
          <w:tab w:val="right" w:leader="dot" w:pos="8306"/>
        </w:tabs>
      </w:pPr>
      <w:hyperlink w:anchor="_Toc28413" w:history="1">
        <w:r>
          <w:rPr>
            <w:rFonts w:ascii="仿宋" w:eastAsia="仿宋" w:hAnsi="仿宋" w:cs="仿宋" w:hint="eastAsia"/>
            <w:lang w:eastAsia="zh-CN"/>
          </w:rPr>
          <w:t>(三)、风险监控与控制</w:t>
        </w:r>
        <w:r>
          <w:tab/>
        </w:r>
        <w:r>
          <w:fldChar w:fldCharType="begin"/>
        </w:r>
        <w:r>
          <w:instrText xml:space="preserve"> PAGEREF _Toc28413 \h </w:instrText>
        </w:r>
        <w:r>
          <w:fldChar w:fldCharType="separate"/>
        </w:r>
        <w:r>
          <w:t>32</w:t>
        </w:r>
        <w:r>
          <w:fldChar w:fldCharType="end"/>
        </w:r>
      </w:hyperlink>
    </w:p>
    <w:p>
      <w:pPr>
        <w:pStyle w:val="TOC1"/>
        <w:tabs>
          <w:tab w:val="right" w:leader="dot" w:pos="8306"/>
        </w:tabs>
      </w:pPr>
      <w:hyperlink w:anchor="_Toc3327" w:history="1">
        <w:r>
          <w:rPr>
            <w:rFonts w:ascii="仿宋" w:eastAsia="仿宋" w:hAnsi="仿宋" w:cs="仿宋" w:hint="eastAsia"/>
            <w:lang w:eastAsia="zh-CN"/>
          </w:rPr>
          <w:t>九、液态感光固化油墨项目经营效益</w:t>
        </w:r>
        <w:r>
          <w:tab/>
        </w:r>
        <w:r>
          <w:fldChar w:fldCharType="begin"/>
        </w:r>
        <w:r>
          <w:instrText xml:space="preserve"> PAGEREF _Toc3327 \h </w:instrText>
        </w:r>
        <w:r>
          <w:fldChar w:fldCharType="separate"/>
        </w:r>
        <w:r>
          <w:t>33</w:t>
        </w:r>
        <w:r>
          <w:fldChar w:fldCharType="end"/>
        </w:r>
      </w:hyperlink>
    </w:p>
    <w:p>
      <w:pPr>
        <w:pStyle w:val="TOC2"/>
        <w:tabs>
          <w:tab w:val="right" w:leader="dot" w:pos="8306"/>
        </w:tabs>
      </w:pPr>
      <w:hyperlink w:anchor="_Toc25528" w:history="1">
        <w:r>
          <w:rPr>
            <w:rFonts w:ascii="仿宋" w:eastAsia="仿宋" w:hAnsi="仿宋" w:cs="仿宋" w:hint="eastAsia"/>
            <w:lang w:eastAsia="zh-CN"/>
          </w:rPr>
          <w:t>(一)、经济评价财务测算</w:t>
        </w:r>
        <w:r>
          <w:tab/>
        </w:r>
        <w:r>
          <w:fldChar w:fldCharType="begin"/>
        </w:r>
        <w:r>
          <w:instrText xml:space="preserve"> PAGEREF _Toc25528 \h </w:instrText>
        </w:r>
        <w:r>
          <w:fldChar w:fldCharType="separate"/>
        </w:r>
        <w:r>
          <w:t>33</w:t>
        </w:r>
        <w:r>
          <w:fldChar w:fldCharType="end"/>
        </w:r>
      </w:hyperlink>
    </w:p>
    <w:p>
      <w:pPr>
        <w:pStyle w:val="TOC2"/>
        <w:tabs>
          <w:tab w:val="right" w:leader="dot" w:pos="8306"/>
        </w:tabs>
      </w:pPr>
      <w:hyperlink w:anchor="_Toc4412" w:history="1">
        <w:r>
          <w:rPr>
            <w:rFonts w:ascii="仿宋" w:eastAsia="仿宋" w:hAnsi="仿宋" w:cs="仿宋" w:hint="eastAsia"/>
            <w:lang w:eastAsia="zh-CN"/>
          </w:rPr>
          <w:t>(二)、液态感光固化油墨项目盈利能力分析</w:t>
        </w:r>
        <w:r>
          <w:tab/>
        </w:r>
        <w:r>
          <w:fldChar w:fldCharType="begin"/>
        </w:r>
        <w:r>
          <w:instrText xml:space="preserve"> PAGEREF _Toc4412 \h </w:instrText>
        </w:r>
        <w:r>
          <w:fldChar w:fldCharType="separate"/>
        </w:r>
        <w:r>
          <w:t>34</w:t>
        </w:r>
        <w:r>
          <w:fldChar w:fldCharType="end"/>
        </w:r>
      </w:hyperlink>
    </w:p>
    <w:p>
      <w:pPr>
        <w:pStyle w:val="TOC1"/>
        <w:tabs>
          <w:tab w:val="right" w:leader="dot" w:pos="8306"/>
        </w:tabs>
      </w:pPr>
      <w:hyperlink w:anchor="_Toc26579" w:history="1">
        <w:r>
          <w:rPr>
            <w:rFonts w:ascii="仿宋" w:eastAsia="仿宋" w:hAnsi="仿宋" w:cs="仿宋" w:hint="eastAsia"/>
            <w:lang w:eastAsia="zh-CN"/>
          </w:rPr>
          <w:t>十、液态感光固化油墨项目创新与研发</w:t>
        </w:r>
        <w:r>
          <w:tab/>
        </w:r>
        <w:r>
          <w:fldChar w:fldCharType="begin"/>
        </w:r>
        <w:r>
          <w:instrText xml:space="preserve"> PAGEREF _Toc26579 \h </w:instrText>
        </w:r>
        <w:r>
          <w:fldChar w:fldCharType="separate"/>
        </w:r>
        <w:r>
          <w:t>35</w:t>
        </w:r>
        <w:r>
          <w:fldChar w:fldCharType="end"/>
        </w:r>
      </w:hyperlink>
    </w:p>
    <w:p>
      <w:pPr>
        <w:pStyle w:val="TOC2"/>
        <w:tabs>
          <w:tab w:val="right" w:leader="dot" w:pos="8306"/>
        </w:tabs>
      </w:pPr>
      <w:hyperlink w:anchor="_Toc10776" w:history="1">
        <w:r>
          <w:rPr>
            <w:rFonts w:ascii="仿宋" w:eastAsia="仿宋" w:hAnsi="仿宋" w:cs="仿宋" w:hint="eastAsia"/>
            <w:lang w:eastAsia="zh-CN"/>
          </w:rPr>
          <w:t>(一)、创新策略与方向</w:t>
        </w:r>
        <w:r>
          <w:tab/>
        </w:r>
        <w:r>
          <w:fldChar w:fldCharType="begin"/>
        </w:r>
        <w:r>
          <w:instrText xml:space="preserve"> PAGEREF _Toc10776 \h </w:instrText>
        </w:r>
        <w:r>
          <w:fldChar w:fldCharType="separate"/>
        </w:r>
        <w:r>
          <w:t>35</w:t>
        </w:r>
        <w:r>
          <w:fldChar w:fldCharType="end"/>
        </w:r>
      </w:hyperlink>
    </w:p>
    <w:p>
      <w:pPr>
        <w:pStyle w:val="TOC2"/>
        <w:tabs>
          <w:tab w:val="right" w:leader="dot" w:pos="8306"/>
        </w:tabs>
      </w:pPr>
      <w:hyperlink w:anchor="_Toc9947" w:history="1">
        <w:r>
          <w:rPr>
            <w:rFonts w:ascii="仿宋" w:eastAsia="仿宋" w:hAnsi="仿宋" w:cs="仿宋" w:hint="eastAsia"/>
            <w:lang w:eastAsia="zh-CN"/>
          </w:rPr>
          <w:t>(二)、研发规划与投入</w:t>
        </w:r>
        <w:r>
          <w:tab/>
        </w:r>
        <w:r>
          <w:fldChar w:fldCharType="begin"/>
        </w:r>
        <w:r>
          <w:instrText xml:space="preserve"> PAGEREF _Toc9947 \h </w:instrText>
        </w:r>
        <w:r>
          <w:fldChar w:fldCharType="separate"/>
        </w:r>
        <w:r>
          <w:t>36</w:t>
        </w:r>
        <w:r>
          <w:fldChar w:fldCharType="end"/>
        </w:r>
      </w:hyperlink>
    </w:p>
    <w:p>
      <w:pPr>
        <w:pStyle w:val="TOC1"/>
        <w:tabs>
          <w:tab w:val="right" w:leader="dot" w:pos="8306"/>
        </w:tabs>
      </w:pPr>
      <w:hyperlink w:anchor="_Toc25802" w:history="1">
        <w:r>
          <w:rPr>
            <w:rFonts w:ascii="仿宋" w:eastAsia="仿宋" w:hAnsi="仿宋" w:cs="仿宋" w:hint="eastAsia"/>
            <w:lang w:eastAsia="zh-CN"/>
          </w:rPr>
          <w:t>十一、液态感光固化油墨项目环境影响分析</w:t>
        </w:r>
        <w:r>
          <w:tab/>
        </w:r>
        <w:r>
          <w:fldChar w:fldCharType="begin"/>
        </w:r>
        <w:r>
          <w:instrText xml:space="preserve"> PAGEREF _Toc25802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2" w:history="1">
        <w:r>
          <w:rPr>
            <w:rFonts w:ascii="仿宋" w:eastAsia="仿宋" w:hAnsi="仿宋" w:cs="仿宋" w:hint="eastAsia"/>
            <w:lang w:eastAsia="zh-CN"/>
          </w:rPr>
          <w:t>(一)、建设区域环境质量现状</w:t>
        </w:r>
        <w:r>
          <w:tab/>
        </w:r>
        <w:r>
          <w:fldChar w:fldCharType="begin"/>
        </w:r>
        <w:r>
          <w:instrText xml:space="preserve"> PAGEREF _Toc20872 \h </w:instrText>
        </w:r>
        <w:r>
          <w:fldChar w:fldCharType="separate"/>
        </w:r>
        <w:r>
          <w:t>38</w:t>
        </w:r>
        <w:r>
          <w:fldChar w:fldCharType="end"/>
        </w:r>
      </w:hyperlink>
    </w:p>
    <w:p>
      <w:pPr>
        <w:pStyle w:val="TOC2"/>
        <w:tabs>
          <w:tab w:val="right" w:leader="dot" w:pos="8306"/>
        </w:tabs>
      </w:pPr>
      <w:hyperlink w:anchor="_Toc3614" w:history="1">
        <w:r>
          <w:rPr>
            <w:rFonts w:ascii="仿宋" w:eastAsia="仿宋" w:hAnsi="仿宋" w:cs="仿宋" w:hint="eastAsia"/>
            <w:lang w:eastAsia="zh-CN"/>
          </w:rPr>
          <w:t>(二)、建设期环境保护</w:t>
        </w:r>
        <w:r>
          <w:tab/>
        </w:r>
        <w:r>
          <w:fldChar w:fldCharType="begin"/>
        </w:r>
        <w:r>
          <w:instrText xml:space="preserve"> PAGEREF _Toc3614 \h </w:instrText>
        </w:r>
        <w:r>
          <w:fldChar w:fldCharType="separate"/>
        </w:r>
        <w:r>
          <w:t>40</w:t>
        </w:r>
        <w:r>
          <w:fldChar w:fldCharType="end"/>
        </w:r>
      </w:hyperlink>
    </w:p>
    <w:p>
      <w:pPr>
        <w:pStyle w:val="TOC2"/>
        <w:tabs>
          <w:tab w:val="right" w:leader="dot" w:pos="8306"/>
        </w:tabs>
      </w:pPr>
      <w:hyperlink w:anchor="_Toc11421" w:history="1">
        <w:r>
          <w:rPr>
            <w:rFonts w:ascii="仿宋" w:eastAsia="仿宋" w:hAnsi="仿宋" w:cs="仿宋" w:hint="eastAsia"/>
            <w:lang w:eastAsia="zh-CN"/>
          </w:rPr>
          <w:t>(三)、运营期环境保护</w:t>
        </w:r>
        <w:r>
          <w:tab/>
        </w:r>
        <w:r>
          <w:fldChar w:fldCharType="begin"/>
        </w:r>
        <w:r>
          <w:instrText xml:space="preserve"> PAGEREF _Toc11421 \h </w:instrText>
        </w:r>
        <w:r>
          <w:fldChar w:fldCharType="separate"/>
        </w:r>
        <w:r>
          <w:t>41</w:t>
        </w:r>
        <w:r>
          <w:fldChar w:fldCharType="end"/>
        </w:r>
      </w:hyperlink>
    </w:p>
    <w:p>
      <w:pPr>
        <w:pStyle w:val="TOC2"/>
        <w:tabs>
          <w:tab w:val="right" w:leader="dot" w:pos="8306"/>
        </w:tabs>
      </w:pPr>
      <w:hyperlink w:anchor="_Toc32331" w:history="1">
        <w:r>
          <w:rPr>
            <w:rFonts w:ascii="仿宋" w:eastAsia="仿宋" w:hAnsi="仿宋" w:cs="仿宋" w:hint="eastAsia"/>
            <w:lang w:eastAsia="zh-CN"/>
          </w:rPr>
          <w:t>(四)、液态感光固化油墨项目建设对区域经济的影响</w:t>
        </w:r>
        <w:r>
          <w:tab/>
        </w:r>
        <w:r>
          <w:fldChar w:fldCharType="begin"/>
        </w:r>
        <w:r>
          <w:instrText xml:space="preserve"> PAGEREF _Toc32331 \h </w:instrText>
        </w:r>
        <w:r>
          <w:fldChar w:fldCharType="separate"/>
        </w:r>
        <w:r>
          <w:t>42</w:t>
        </w:r>
        <w:r>
          <w:fldChar w:fldCharType="end"/>
        </w:r>
      </w:hyperlink>
    </w:p>
    <w:p>
      <w:pPr>
        <w:pStyle w:val="TOC2"/>
        <w:tabs>
          <w:tab w:val="right" w:leader="dot" w:pos="8306"/>
        </w:tabs>
      </w:pPr>
      <w:hyperlink w:anchor="_Toc17392" w:history="1">
        <w:r>
          <w:rPr>
            <w:rFonts w:ascii="仿宋" w:eastAsia="仿宋" w:hAnsi="仿宋" w:cs="仿宋" w:hint="eastAsia"/>
            <w:lang w:eastAsia="zh-CN"/>
          </w:rPr>
          <w:t>(五)、废弃物处理</w:t>
        </w:r>
        <w:r>
          <w:tab/>
        </w:r>
        <w:r>
          <w:fldChar w:fldCharType="begin"/>
        </w:r>
        <w:r>
          <w:instrText xml:space="preserve"> PAGEREF _Toc17392 \h </w:instrText>
        </w:r>
        <w:r>
          <w:fldChar w:fldCharType="separate"/>
        </w:r>
        <w:r>
          <w:t>44</w:t>
        </w:r>
        <w:r>
          <w:fldChar w:fldCharType="end"/>
        </w:r>
      </w:hyperlink>
    </w:p>
    <w:p>
      <w:pPr>
        <w:pStyle w:val="TOC2"/>
        <w:tabs>
          <w:tab w:val="right" w:leader="dot" w:pos="8306"/>
        </w:tabs>
      </w:pPr>
      <w:hyperlink w:anchor="_Toc15459" w:history="1">
        <w:r>
          <w:rPr>
            <w:rFonts w:ascii="仿宋" w:eastAsia="仿宋" w:hAnsi="仿宋" w:cs="仿宋" w:hint="eastAsia"/>
            <w:lang w:eastAsia="zh-CN"/>
          </w:rPr>
          <w:t>(六)、特殊环境影响分析</w:t>
        </w:r>
        <w:r>
          <w:tab/>
        </w:r>
        <w:r>
          <w:fldChar w:fldCharType="begin"/>
        </w:r>
        <w:r>
          <w:instrText xml:space="preserve"> PAGEREF _Toc15459 \h </w:instrText>
        </w:r>
        <w:r>
          <w:fldChar w:fldCharType="separate"/>
        </w:r>
        <w:r>
          <w:t>46</w:t>
        </w:r>
        <w:r>
          <w:fldChar w:fldCharType="end"/>
        </w:r>
      </w:hyperlink>
    </w:p>
    <w:p>
      <w:pPr>
        <w:pStyle w:val="TOC2"/>
        <w:tabs>
          <w:tab w:val="right" w:leader="dot" w:pos="8306"/>
        </w:tabs>
      </w:pPr>
      <w:hyperlink w:anchor="_Toc19094" w:history="1">
        <w:r>
          <w:rPr>
            <w:rFonts w:ascii="仿宋" w:eastAsia="仿宋" w:hAnsi="仿宋" w:cs="仿宋" w:hint="eastAsia"/>
            <w:lang w:eastAsia="zh-CN"/>
          </w:rPr>
          <w:t>(七)、清洁生产</w:t>
        </w:r>
        <w:r>
          <w:tab/>
        </w:r>
        <w:r>
          <w:fldChar w:fldCharType="begin"/>
        </w:r>
        <w:r>
          <w:instrText xml:space="preserve"> PAGEREF _Toc19094 \h </w:instrText>
        </w:r>
        <w:r>
          <w:fldChar w:fldCharType="separate"/>
        </w:r>
        <w:r>
          <w:t>47</w:t>
        </w:r>
        <w:r>
          <w:fldChar w:fldCharType="end"/>
        </w:r>
      </w:hyperlink>
    </w:p>
    <w:p>
      <w:pPr>
        <w:pStyle w:val="TOC2"/>
        <w:tabs>
          <w:tab w:val="right" w:leader="dot" w:pos="8306"/>
        </w:tabs>
      </w:pPr>
      <w:hyperlink w:anchor="_Toc32327" w:history="1">
        <w:r>
          <w:rPr>
            <w:rFonts w:ascii="仿宋" w:eastAsia="仿宋" w:hAnsi="仿宋" w:cs="仿宋" w:hint="eastAsia"/>
            <w:lang w:eastAsia="zh-CN"/>
          </w:rPr>
          <w:t>(八)、环境保护综合评价</w:t>
        </w:r>
        <w:r>
          <w:tab/>
        </w:r>
        <w:r>
          <w:fldChar w:fldCharType="begin"/>
        </w:r>
        <w:r>
          <w:instrText xml:space="preserve"> PAGEREF _Toc32327 \h </w:instrText>
        </w:r>
        <w:r>
          <w:fldChar w:fldCharType="separate"/>
        </w:r>
        <w:r>
          <w:t>48</w:t>
        </w:r>
        <w:r>
          <w:fldChar w:fldCharType="end"/>
        </w:r>
      </w:hyperlink>
    </w:p>
    <w:p>
      <w:pPr>
        <w:pStyle w:val="TOC1"/>
        <w:tabs>
          <w:tab w:val="right" w:leader="dot" w:pos="8306"/>
        </w:tabs>
      </w:pPr>
      <w:hyperlink w:anchor="_Toc14724" w:history="1">
        <w:r>
          <w:rPr>
            <w:rFonts w:ascii="仿宋" w:eastAsia="仿宋" w:hAnsi="仿宋" w:cs="仿宋" w:hint="eastAsia"/>
            <w:lang w:eastAsia="zh-CN"/>
          </w:rPr>
          <w:t>十二、液态感光固化油墨项目财务管理</w:t>
        </w:r>
        <w:r>
          <w:tab/>
        </w:r>
        <w:r>
          <w:fldChar w:fldCharType="begin"/>
        </w:r>
        <w:r>
          <w:instrText xml:space="preserve"> PAGEREF _Toc14724 \h </w:instrText>
        </w:r>
        <w:r>
          <w:fldChar w:fldCharType="separate"/>
        </w:r>
        <w:r>
          <w:t>49</w:t>
        </w:r>
        <w:r>
          <w:fldChar w:fldCharType="end"/>
        </w:r>
      </w:hyperlink>
    </w:p>
    <w:p>
      <w:pPr>
        <w:pStyle w:val="TOC2"/>
        <w:tabs>
          <w:tab w:val="right" w:leader="dot" w:pos="8306"/>
        </w:tabs>
      </w:pPr>
      <w:hyperlink w:anchor="_Toc29005" w:history="1">
        <w:r>
          <w:rPr>
            <w:rFonts w:ascii="仿宋" w:eastAsia="仿宋" w:hAnsi="仿宋" w:cs="仿宋" w:hint="eastAsia"/>
            <w:lang w:eastAsia="zh-CN"/>
          </w:rPr>
          <w:t>(一)、资金需求大</w:t>
        </w:r>
        <w:r>
          <w:tab/>
        </w:r>
        <w:r>
          <w:fldChar w:fldCharType="begin"/>
        </w:r>
        <w:r>
          <w:instrText xml:space="preserve"> PAGEREF _Toc29005 \h </w:instrText>
        </w:r>
        <w:r>
          <w:fldChar w:fldCharType="separate"/>
        </w:r>
        <w:r>
          <w:t>49</w:t>
        </w:r>
        <w:r>
          <w:fldChar w:fldCharType="end"/>
        </w:r>
      </w:hyperlink>
    </w:p>
    <w:p>
      <w:pPr>
        <w:pStyle w:val="TOC2"/>
        <w:tabs>
          <w:tab w:val="right" w:leader="dot" w:pos="8306"/>
        </w:tabs>
      </w:pPr>
      <w:hyperlink w:anchor="_Toc2085" w:history="1">
        <w:r>
          <w:rPr>
            <w:rFonts w:ascii="仿宋" w:eastAsia="仿宋" w:hAnsi="仿宋" w:cs="仿宋" w:hint="eastAsia"/>
            <w:lang w:eastAsia="zh-CN"/>
          </w:rPr>
          <w:t>(二)、研发周期长</w:t>
        </w:r>
        <w:r>
          <w:tab/>
        </w:r>
        <w:r>
          <w:fldChar w:fldCharType="begin"/>
        </w:r>
        <w:r>
          <w:instrText xml:space="preserve"> PAGEREF _Toc2085 \h </w:instrText>
        </w:r>
        <w:r>
          <w:fldChar w:fldCharType="separate"/>
        </w:r>
        <w:r>
          <w:t>51</w:t>
        </w:r>
        <w:r>
          <w:fldChar w:fldCharType="end"/>
        </w:r>
      </w:hyperlink>
    </w:p>
    <w:p>
      <w:pPr>
        <w:pStyle w:val="TOC2"/>
        <w:tabs>
          <w:tab w:val="right" w:leader="dot" w:pos="8306"/>
        </w:tabs>
      </w:pPr>
      <w:hyperlink w:anchor="_Toc22772" w:history="1">
        <w:r>
          <w:rPr>
            <w:rFonts w:ascii="仿宋" w:eastAsia="仿宋" w:hAnsi="仿宋" w:cs="仿宋" w:hint="eastAsia"/>
            <w:lang w:eastAsia="zh-CN"/>
          </w:rPr>
          <w:t>(三)、市场风险大</w:t>
        </w:r>
        <w:r>
          <w:tab/>
        </w:r>
        <w:r>
          <w:fldChar w:fldCharType="begin"/>
        </w:r>
        <w:r>
          <w:instrText xml:space="preserve"> PAGEREF _Toc22772 \h </w:instrText>
        </w:r>
        <w:r>
          <w:fldChar w:fldCharType="separate"/>
        </w:r>
        <w:r>
          <w:t>52</w:t>
        </w:r>
        <w:r>
          <w:fldChar w:fldCharType="end"/>
        </w:r>
      </w:hyperlink>
    </w:p>
    <w:p>
      <w:pPr>
        <w:pStyle w:val="TOC2"/>
        <w:tabs>
          <w:tab w:val="right" w:leader="dot" w:pos="8306"/>
        </w:tabs>
      </w:pPr>
      <w:hyperlink w:anchor="_Toc30389" w:history="1">
        <w:r>
          <w:rPr>
            <w:rFonts w:ascii="仿宋" w:eastAsia="仿宋" w:hAnsi="仿宋" w:cs="仿宋" w:hint="eastAsia"/>
            <w:lang w:eastAsia="zh-CN"/>
          </w:rPr>
          <w:t>(四)、利润率高</w:t>
        </w:r>
        <w:r>
          <w:tab/>
        </w:r>
        <w:r>
          <w:fldChar w:fldCharType="begin"/>
        </w:r>
        <w:r>
          <w:instrText xml:space="preserve"> PAGEREF _Toc30389 \h </w:instrText>
        </w:r>
        <w:r>
          <w:fldChar w:fldCharType="separate"/>
        </w:r>
        <w:r>
          <w:t>55</w:t>
        </w:r>
        <w:r>
          <w:fldChar w:fldCharType="end"/>
        </w:r>
      </w:hyperlink>
    </w:p>
    <w:p>
      <w:pPr>
        <w:pStyle w:val="TOC1"/>
        <w:tabs>
          <w:tab w:val="right" w:leader="dot" w:pos="8306"/>
        </w:tabs>
      </w:pPr>
      <w:hyperlink w:anchor="_Toc15449" w:history="1">
        <w:r>
          <w:rPr>
            <w:rFonts w:ascii="仿宋" w:eastAsia="仿宋" w:hAnsi="仿宋" w:cs="仿宋" w:hint="eastAsia"/>
            <w:lang w:eastAsia="zh-CN"/>
          </w:rPr>
          <w:t>十三、液态感光固化油墨项目治理与监督</w:t>
        </w:r>
        <w:r>
          <w:tab/>
        </w:r>
        <w:r>
          <w:fldChar w:fldCharType="begin"/>
        </w:r>
        <w:r>
          <w:instrText xml:space="preserve"> PAGEREF _Toc15449 \h </w:instrText>
        </w:r>
        <w:r>
          <w:fldChar w:fldCharType="separate"/>
        </w:r>
        <w:r>
          <w:t>57</w:t>
        </w:r>
        <w:r>
          <w:fldChar w:fldCharType="end"/>
        </w:r>
      </w:hyperlink>
    </w:p>
    <w:p>
      <w:pPr>
        <w:pStyle w:val="TOC2"/>
        <w:tabs>
          <w:tab w:val="right" w:leader="dot" w:pos="8306"/>
        </w:tabs>
      </w:pPr>
      <w:hyperlink w:anchor="_Toc24674" w:history="1">
        <w:r>
          <w:rPr>
            <w:rFonts w:ascii="仿宋" w:eastAsia="仿宋" w:hAnsi="仿宋" w:cs="仿宋" w:hint="eastAsia"/>
            <w:lang w:eastAsia="zh-CN"/>
          </w:rPr>
          <w:t>(一)、液态感光固化油墨项目治理结构</w:t>
        </w:r>
        <w:r>
          <w:tab/>
        </w:r>
        <w:r>
          <w:fldChar w:fldCharType="begin"/>
        </w:r>
        <w:r>
          <w:instrText xml:space="preserve"> PAGEREF _Toc24674 \h </w:instrText>
        </w:r>
        <w:r>
          <w:fldChar w:fldCharType="separate"/>
        </w:r>
        <w:r>
          <w:t>57</w:t>
        </w:r>
        <w:r>
          <w:fldChar w:fldCharType="end"/>
        </w:r>
      </w:hyperlink>
    </w:p>
    <w:p>
      <w:pPr>
        <w:pStyle w:val="TOC2"/>
        <w:tabs>
          <w:tab w:val="right" w:leader="dot" w:pos="8306"/>
        </w:tabs>
      </w:pPr>
      <w:hyperlink w:anchor="_Toc24662" w:history="1">
        <w:r>
          <w:rPr>
            <w:rFonts w:ascii="仿宋" w:eastAsia="仿宋" w:hAnsi="仿宋" w:cs="仿宋" w:hint="eastAsia"/>
            <w:lang w:eastAsia="zh-CN"/>
          </w:rPr>
          <w:t>(二)、监督与审计</w:t>
        </w:r>
        <w:r>
          <w:tab/>
        </w:r>
        <w:r>
          <w:fldChar w:fldCharType="begin"/>
        </w:r>
        <w:r>
          <w:instrText xml:space="preserve"> PAGEREF _Toc24662 \h </w:instrText>
        </w:r>
        <w:r>
          <w:fldChar w:fldCharType="separate"/>
        </w:r>
        <w:r>
          <w:t>58</w:t>
        </w:r>
        <w:r>
          <w:fldChar w:fldCharType="end"/>
        </w:r>
      </w:hyperlink>
    </w:p>
    <w:p>
      <w:pPr>
        <w:pStyle w:val="TOC1"/>
        <w:tabs>
          <w:tab w:val="right" w:leader="dot" w:pos="8306"/>
        </w:tabs>
      </w:pPr>
      <w:hyperlink w:anchor="_Toc31616" w:history="1">
        <w:r>
          <w:rPr>
            <w:rFonts w:ascii="仿宋" w:eastAsia="仿宋" w:hAnsi="仿宋" w:cs="仿宋" w:hint="eastAsia"/>
            <w:lang w:eastAsia="zh-CN"/>
          </w:rPr>
          <w:t>十四、液态感光固化油墨项目实施时间节点</w:t>
        </w:r>
        <w:r>
          <w:tab/>
        </w:r>
        <w:r>
          <w:fldChar w:fldCharType="begin"/>
        </w:r>
        <w:r>
          <w:instrText xml:space="preserve"> PAGEREF _Toc31616 \h </w:instrText>
        </w:r>
        <w:r>
          <w:fldChar w:fldCharType="separate"/>
        </w:r>
        <w:r>
          <w:t>60</w:t>
        </w:r>
        <w:r>
          <w:fldChar w:fldCharType="end"/>
        </w:r>
      </w:hyperlink>
    </w:p>
    <w:p>
      <w:pPr>
        <w:pStyle w:val="TOC2"/>
        <w:tabs>
          <w:tab w:val="right" w:leader="dot" w:pos="8306"/>
        </w:tabs>
      </w:pPr>
      <w:hyperlink w:anchor="_Toc31584" w:history="1">
        <w:r>
          <w:rPr>
            <w:rFonts w:ascii="仿宋" w:eastAsia="仿宋" w:hAnsi="仿宋" w:cs="仿宋" w:hint="eastAsia"/>
            <w:lang w:eastAsia="zh-CN"/>
          </w:rPr>
          <w:t>(一)、液态感光固化油墨项目启动阶段时间节点</w:t>
        </w:r>
        <w:r>
          <w:tab/>
        </w:r>
        <w:r>
          <w:fldChar w:fldCharType="begin"/>
        </w:r>
        <w:r>
          <w:instrText xml:space="preserve"> PAGEREF _Toc31584 \h </w:instrText>
        </w:r>
        <w:r>
          <w:fldChar w:fldCharType="separate"/>
        </w:r>
        <w:r>
          <w:t>60</w:t>
        </w:r>
        <w:r>
          <w:fldChar w:fldCharType="end"/>
        </w:r>
      </w:hyperlink>
    </w:p>
    <w:p>
      <w:pPr>
        <w:pStyle w:val="TOC2"/>
        <w:tabs>
          <w:tab w:val="right" w:leader="dot" w:pos="8306"/>
        </w:tabs>
      </w:pPr>
      <w:hyperlink w:anchor="_Toc24660" w:history="1">
        <w:r>
          <w:rPr>
            <w:rFonts w:ascii="仿宋" w:eastAsia="仿宋" w:hAnsi="仿宋" w:cs="仿宋" w:hint="eastAsia"/>
            <w:lang w:eastAsia="zh-CN"/>
          </w:rPr>
          <w:t>(二)、液态感光固化油墨项目执行阶段时间节点</w:t>
        </w:r>
        <w:r>
          <w:tab/>
        </w:r>
        <w:r>
          <w:fldChar w:fldCharType="begin"/>
        </w:r>
        <w:r>
          <w:instrText xml:space="preserve"> PAGEREF _Toc24660 \h </w:instrText>
        </w:r>
        <w:r>
          <w:fldChar w:fldCharType="separate"/>
        </w:r>
        <w:r>
          <w:t>61</w:t>
        </w:r>
        <w:r>
          <w:fldChar w:fldCharType="end"/>
        </w:r>
      </w:hyperlink>
    </w:p>
    <w:p>
      <w:pPr>
        <w:pStyle w:val="TOC2"/>
        <w:tabs>
          <w:tab w:val="right" w:leader="dot" w:pos="8306"/>
        </w:tabs>
      </w:pPr>
      <w:hyperlink w:anchor="_Toc14762" w:history="1">
        <w:r>
          <w:rPr>
            <w:rFonts w:ascii="仿宋" w:eastAsia="仿宋" w:hAnsi="仿宋" w:cs="仿宋" w:hint="eastAsia"/>
            <w:lang w:eastAsia="zh-CN"/>
          </w:rPr>
          <w:t>(三)、液态感光固化油墨项目完成阶段时间节点</w:t>
        </w:r>
        <w:r>
          <w:tab/>
        </w:r>
        <w:r>
          <w:fldChar w:fldCharType="begin"/>
        </w:r>
        <w:r>
          <w:instrText xml:space="preserve"> PAGEREF _Toc14762 \h </w:instrText>
        </w:r>
        <w:r>
          <w:fldChar w:fldCharType="separate"/>
        </w:r>
        <w:r>
          <w:t>62</w:t>
        </w:r>
        <w:r>
          <w:fldChar w:fldCharType="end"/>
        </w:r>
      </w:hyperlink>
    </w:p>
    <w:p>
      <w:pPr>
        <w:pStyle w:val="TOC1"/>
        <w:tabs>
          <w:tab w:val="right" w:leader="dot" w:pos="8306"/>
        </w:tabs>
      </w:pPr>
      <w:hyperlink w:anchor="_Toc13123" w:history="1">
        <w:r>
          <w:rPr>
            <w:rFonts w:ascii="仿宋" w:eastAsia="仿宋" w:hAnsi="仿宋" w:cs="仿宋" w:hint="eastAsia"/>
            <w:lang w:eastAsia="zh-CN"/>
          </w:rPr>
          <w:t>十五、营销与推广策略</w:t>
        </w:r>
        <w:r>
          <w:tab/>
        </w:r>
        <w:r>
          <w:fldChar w:fldCharType="begin"/>
        </w:r>
        <w:r>
          <w:instrText xml:space="preserve"> PAGEREF _Toc13123 \h </w:instrText>
        </w:r>
        <w:r>
          <w:fldChar w:fldCharType="separate"/>
        </w:r>
        <w:r>
          <w:t>63</w:t>
        </w:r>
        <w:r>
          <w:fldChar w:fldCharType="end"/>
        </w:r>
      </w:hyperlink>
    </w:p>
    <w:p>
      <w:pPr>
        <w:pStyle w:val="TOC2"/>
        <w:tabs>
          <w:tab w:val="right" w:leader="dot" w:pos="8306"/>
        </w:tabs>
      </w:pPr>
      <w:hyperlink w:anchor="_Toc6938" w:history="1">
        <w:r>
          <w:rPr>
            <w:rFonts w:ascii="仿宋" w:eastAsia="仿宋" w:hAnsi="仿宋" w:cs="仿宋" w:hint="eastAsia"/>
            <w:lang w:eastAsia="zh-CN"/>
          </w:rPr>
          <w:t>(一)、产品/服务定位与特点</w:t>
        </w:r>
        <w:r>
          <w:tab/>
        </w:r>
        <w:r>
          <w:fldChar w:fldCharType="begin"/>
        </w:r>
        <w:r>
          <w:instrText xml:space="preserve"> PAGEREF _Toc6938 \h </w:instrText>
        </w:r>
        <w:r>
          <w:fldChar w:fldCharType="separate"/>
        </w:r>
        <w:r>
          <w:t>63</w:t>
        </w:r>
        <w:r>
          <w:fldChar w:fldCharType="end"/>
        </w:r>
      </w:hyperlink>
    </w:p>
    <w:p>
      <w:pPr>
        <w:pStyle w:val="TOC2"/>
        <w:tabs>
          <w:tab w:val="right" w:leader="dot" w:pos="8306"/>
        </w:tabs>
      </w:pPr>
      <w:hyperlink w:anchor="_Toc30053" w:history="1">
        <w:r>
          <w:rPr>
            <w:rFonts w:ascii="仿宋" w:eastAsia="仿宋" w:hAnsi="仿宋" w:cs="仿宋" w:hint="eastAsia"/>
            <w:lang w:eastAsia="zh-CN"/>
          </w:rPr>
          <w:t>(二)、市场定位与竞争分析</w:t>
        </w:r>
        <w:r>
          <w:tab/>
        </w:r>
        <w:r>
          <w:fldChar w:fldCharType="begin"/>
        </w:r>
        <w:r>
          <w:instrText xml:space="preserve"> PAGEREF _Toc30053 \h </w:instrText>
        </w:r>
        <w:r>
          <w:fldChar w:fldCharType="separate"/>
        </w:r>
        <w:r>
          <w:t>64</w:t>
        </w:r>
        <w:r>
          <w:fldChar w:fldCharType="end"/>
        </w:r>
      </w:hyperlink>
    </w:p>
    <w:p>
      <w:pPr>
        <w:pStyle w:val="TOC2"/>
        <w:tabs>
          <w:tab w:val="right" w:leader="dot" w:pos="8306"/>
        </w:tabs>
      </w:pPr>
      <w:hyperlink w:anchor="_Toc16901" w:history="1">
        <w:r>
          <w:rPr>
            <w:rFonts w:ascii="仿宋" w:eastAsia="仿宋" w:hAnsi="仿宋" w:cs="仿宋" w:hint="eastAsia"/>
            <w:lang w:eastAsia="zh-CN"/>
          </w:rPr>
          <w:t>(三)、营销渠道与策略</w:t>
        </w:r>
        <w:r>
          <w:tab/>
        </w:r>
        <w:r>
          <w:fldChar w:fldCharType="begin"/>
        </w:r>
        <w:r>
          <w:instrText xml:space="preserve"> PAGEREF _Toc16901 \h </w:instrText>
        </w:r>
        <w:r>
          <w:fldChar w:fldCharType="separate"/>
        </w:r>
        <w:r>
          <w:t>66</w:t>
        </w:r>
        <w:r>
          <w:fldChar w:fldCharType="end"/>
        </w:r>
      </w:hyperlink>
    </w:p>
    <w:p>
      <w:pPr>
        <w:pStyle w:val="TOC2"/>
        <w:tabs>
          <w:tab w:val="right" w:leader="dot" w:pos="8306"/>
        </w:tabs>
      </w:pPr>
      <w:hyperlink w:anchor="_Toc22223" w:history="1">
        <w:r>
          <w:rPr>
            <w:rFonts w:ascii="仿宋" w:eastAsia="仿宋" w:hAnsi="仿宋" w:cs="仿宋" w:hint="eastAsia"/>
            <w:lang w:eastAsia="zh-CN"/>
          </w:rPr>
          <w:t>(四)、推广与宣传活动</w:t>
        </w:r>
        <w:r>
          <w:tab/>
        </w:r>
        <w:r>
          <w:fldChar w:fldCharType="begin"/>
        </w:r>
        <w:r>
          <w:instrText xml:space="preserve"> PAGEREF _Toc22223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94"/>
      <w:r>
        <w:rPr>
          <w:rFonts w:ascii="仿宋" w:eastAsia="仿宋" w:hAnsi="仿宋" w:cs="仿宋" w:hint="eastAsia"/>
          <w:sz w:val="28"/>
          <w:lang w:eastAsia="zh-CN"/>
        </w:rPr>
        <w:t>一、液态感光固化油墨项目建设背景及必要性分析</w:t>
      </w:r>
      <w:bookmarkEnd w:id="2"/>
    </w:p>
    <w:p>
      <w:pPr>
        <w:pStyle w:val="Heading2"/>
        <w:rPr>
          <w:rFonts w:ascii="仿宋" w:eastAsia="仿宋" w:hAnsi="仿宋" w:cs="仿宋" w:hint="eastAsia"/>
          <w:lang w:eastAsia="zh-CN"/>
        </w:rPr>
      </w:pPr>
      <w:bookmarkStart w:id="3" w:name="_Toc9775"/>
      <w:r>
        <w:rPr>
          <w:rFonts w:ascii="仿宋" w:eastAsia="仿宋" w:hAnsi="仿宋" w:cs="仿宋" w:hint="eastAsia"/>
          <w:lang w:eastAsia="zh-CN"/>
        </w:rPr>
        <w:t>(一)、液态感光固化油墨项目背景分析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态感光固化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态感光固化油墨项目在这个潮流中的定位。同时，我们将关注行业内涌现的新兴机遇，以便液态感光固化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态感光固化油墨项目提供了强大的发展动力。我们将聚焦于行业内最新的技术发展趋势，包括但不限于人工智能、大数据分析、物联网等领域。通过深度的技术研究，我们将确保液态感光固化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态感光固化油墨项目发展的源泉。我们将投入更多的精力对市场需求进行深入剖析，超越表面的需求，深入挖掘潜在的市场痛点和机遇。通过对市场需求的细致了解，液态感光固化油墨项目将更有针对性地设计解决方案，满足市场的多样化需求，从而更好地促进液态感光固化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态感光固化油墨项目战略至关重要。我们将对竞争态势进行更为深入的分析，包括但不限于市场份额、产品特点、客户满意度等多个维度。通过深度的竞争分析，液态感光固化油墨项目将能够更准确地把握市场脉搏，制定具有竞争力的液态感光固化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态感光固化油墨项目的发展具有直接的影响。我们将进行更为全面的法规和政策分析，了解行业发展中的潜在法律风险和合规挑战。通过充分了解和遵守相关法规，液态感光固化油墨项目将确保在法律框架内合法合规运营，为液态感光固化油墨项目的稳健发展提供有力支持。</w:t>
      </w:r>
    </w:p>
    <w:p>
      <w:pPr>
        <w:pStyle w:val="Heading2"/>
        <w:ind w:firstLine="560" w:firstLineChars="200"/>
        <w:rPr>
          <w:rFonts w:ascii="仿宋" w:eastAsia="仿宋" w:hAnsi="仿宋" w:cs="仿宋" w:hint="eastAsia"/>
          <w:sz w:val="28"/>
          <w:lang w:eastAsia="zh-CN"/>
        </w:rPr>
      </w:pPr>
      <w:bookmarkStart w:id="4" w:name="_Toc9581"/>
      <w:r>
        <w:rPr>
          <w:rFonts w:ascii="仿宋" w:eastAsia="仿宋" w:hAnsi="仿宋" w:cs="仿宋" w:hint="eastAsia"/>
          <w:sz w:val="28"/>
          <w:lang w:eastAsia="zh-CN"/>
        </w:rPr>
        <w:t>(二)、液态感光固化油墨项目建设必要性分析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的迫切性源于对行业发展趋势的深刻洞察。我们正处于一个行业变革的时代，科技创新、数字化转型成为企业发展的关键动力。液态感光固化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不仅仅是为了跟上潮流，更是为了通过技术创新推动企业的持续发展。通过引入先进的技术和解决方案，液态感光固化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态感光固化油墨项目的建设成为必然选择，通过提高产品质量、拓展服务领域，从而在竞争中获得更多的机会。液态感光固化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态感光固化油墨项目建设的必要性体现在对客户需求更精准的满足。通过液态感光固化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的背后是对企业持续创新的追求。只有通过不断创新，企业才能在竞争中立于不败之地。液态感光固化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90"/>
      <w:r>
        <w:rPr>
          <w:rFonts w:ascii="仿宋" w:eastAsia="仿宋" w:hAnsi="仿宋" w:cs="仿宋" w:hint="eastAsia"/>
          <w:sz w:val="28"/>
          <w:lang w:eastAsia="zh-CN"/>
        </w:rPr>
        <w:t>二、液态感光固化油墨项目危机管理</w:t>
      </w:r>
      <w:bookmarkEnd w:id="5"/>
    </w:p>
    <w:p>
      <w:pPr>
        <w:pStyle w:val="Heading2"/>
        <w:rPr>
          <w:rFonts w:ascii="仿宋" w:eastAsia="仿宋" w:hAnsi="仿宋" w:cs="仿宋" w:hint="eastAsia"/>
          <w:lang w:eastAsia="zh-CN"/>
        </w:rPr>
      </w:pPr>
      <w:bookmarkStart w:id="6" w:name="_Toc184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危机管理中，危机预警与识别是确保液态感光固化油墨项目稳健运行的核心步骤。通过建立全面的监测机制，液态感光固化油墨项目团队旨在及时发现和理解潜在的风险和危机因素，以便采取及时的预防和应对措施，确保液态感光固化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态感光固化油墨项目团队全面分析了整个液态感光固化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态感光固化油墨项目团队着重于明确定义液态感光固化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态感光固化油墨项目进展的持续监控，团队能够及时发现潜在问题并作出迅速反应。液态感光固化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在这一阶段，团队的专业素养和反应速度将发挥至关重要的作用，以确保潜在危机能够在初期得到有效的处理，最大程度地减轻负面影响。通过危机预警与识别，液态感光固化油墨项目得以更有序、可控地推进。</w:t>
      </w:r>
    </w:p>
    <w:p>
      <w:pPr>
        <w:pStyle w:val="Heading2"/>
        <w:ind w:firstLine="560" w:firstLineChars="200"/>
        <w:rPr>
          <w:rFonts w:ascii="仿宋" w:eastAsia="仿宋" w:hAnsi="仿宋" w:cs="仿宋" w:hint="eastAsia"/>
          <w:sz w:val="28"/>
          <w:lang w:eastAsia="zh-CN"/>
        </w:rPr>
      </w:pPr>
      <w:bookmarkStart w:id="7" w:name="_Toc1578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在危机发生时，液态感光固化油墨项目团队立即行动，成立了应急小组。该小组的任务是迅速制定并实施紧急应对措施，以最小化潜在损失。以下是采取的主要措施：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暂停液态感光固化油墨项目进度：为遏制危机蔓延，液态感光固化油墨项目暂时停止进行，以便全面评估当前状况。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资源重新分配：重新评估液态感光固化油墨项目资源的分配，确保最大限度地减小损失。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实时沟通：与关键利益相关者建立实时沟通机制，向他们传递液态感光固化油墨项目危机的实际状况，保障液态感光固化油墨项目核心利益。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在紧急应对的同时，液态感光固化油墨项目团队强调了团队协作和有效沟通的重要性。以下是团队协作的关键举措：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信息共享机制：建立了信息共享平台，确保团队成员能够及时获取液态感光固化油墨项目危机的实时信息。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领导者沟通：液态感光固化油墨项目领导者通过定期会议和即时沟通工具，指导团队应对危机，保持团队稳定运行。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随着危机得到初步控制，液态感光固化油墨项目团队转向制定恢复计划，以确保液态感光固化油墨项目能够从中迅速恢复。主要恢复计划包括：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修复受损的进度计划：重新评估液态感光固化油墨项目进度，制定修复计划，确保液态感光固化油墨项目尽快回归正常进程。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重新调整资源分配：优化资源分配，确保液态感光固化油墨项目在有限资源下高效运转。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风险管理机制加强：对液态感光固化油墨项目风险进行全面评估，制定更强化的风险管理策略，以预防未来可能的危机。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971"/>
      <w:r>
        <w:rPr>
          <w:rFonts w:ascii="仿宋" w:eastAsia="仿宋" w:hAnsi="仿宋" w:cs="仿宋" w:hint="eastAsia"/>
          <w:sz w:val="28"/>
          <w:lang w:eastAsia="zh-CN"/>
        </w:rPr>
        <w:t>三、液态感光固化油墨项目文档管理</w:t>
      </w:r>
      <w:bookmarkEnd w:id="8"/>
    </w:p>
    <w:p>
      <w:pPr>
        <w:pStyle w:val="Heading2"/>
        <w:rPr>
          <w:rFonts w:ascii="仿宋" w:eastAsia="仿宋" w:hAnsi="仿宋" w:cs="仿宋" w:hint="eastAsia"/>
          <w:lang w:eastAsia="zh-CN"/>
        </w:rPr>
      </w:pPr>
      <w:bookmarkStart w:id="9" w:name="_Toc93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液态感光固化油墨项目高度重视文档的质量和准确性，以支持液态感光固化油墨项目的各项活动和决策。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文档的编制始于液态感光固化油墨项目计划的初期，我们制定了详细的文档编制计划，明确了每个文档的内容、格式和编写责任人。在液态感光固化油墨项目启动阶段，我们首先编制了液态感光固化油墨项目章程，明确定义了液态感光固化油墨项目的目标、范围、风险等关键要素。随后，液态感光固化油墨项目团队根据计划陆续编制了需求文档、设计文档、测试文档等各类文档，确保液态感光固化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态感光固化油墨项目管理中的重要环节，旨在确保液态感光固化油墨项目文档符合质量标准和液态感光固化油墨项目需求。在液态感光固化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态感光固化油墨项目相关利益方和专业领域的专家对文档进行独立审查。这有助于获取更全面、客观的反馈，确保液态感光固化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在文档编制与审查方面建立了严格的管理机制，通过规范的流程和多维度的审查，确保液态感光固化油墨项目文档的质量、准确性和可靠性，为液态感光固化油墨项目的顺利推进提供了有力支持。</w:t>
      </w:r>
    </w:p>
    <w:p>
      <w:pPr>
        <w:pStyle w:val="Heading2"/>
        <w:ind w:firstLine="560" w:firstLineChars="200"/>
        <w:rPr>
          <w:rFonts w:ascii="仿宋" w:eastAsia="仿宋" w:hAnsi="仿宋" w:cs="仿宋" w:hint="eastAsia"/>
          <w:sz w:val="28"/>
          <w:lang w:eastAsia="zh-CN"/>
        </w:rPr>
      </w:pPr>
      <w:bookmarkStart w:id="10" w:name="_Toc234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我们通过多渠道发布文档，包括电子邮件、液态感光固化油墨项目管理平台、内部网站等，以满足不同团队成员的偏好和需求。多渠道发布确保了信息的全面覆盖。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我们采用了精细的权限控制，确保只有授权人员可以访问敏感信息。这种安全措施保护了液态感光固化油墨项目文档的机密性，防止了未经授权的信息泄露。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1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态感光固化油墨项目生命周期中一个至关重要的环节，直接关系到液态感光固化油墨项目信息的长期保存和历史记录的完整性。在液态感光固化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15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68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液态感光固化油墨项目的主要产品是XXXX，预计年产值为XXX万元。这一产品在市场中占据着重要的地位，其广泛的应用范围使得该液态感光固化油墨项目的市场前景非常广阔。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态感光固化油墨项目的xxx产品作为重要的原材料之一，将在多个领域发挥关键作用。其在建筑、交通、能源等方面的广泛应用将为整个产业链提供强大的支持，形成产业协同效应。液态感光固化油墨项目的年产值XXX万XXX万XXX万万元不仅反映了其在市场上的巨大潜力，更预示着它对国民经济的积极贡献。这种关联度高、涉及面广的产业关系，使得该液态感光固化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23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总征地面积为XXXX平方米，相当于约XX.XX亩，其中净用地面积为XXXX平方米，红线范围内相当于约XX.XX亩。这一用地规模充分考虑了液态感光固化油墨项目的建设需求，保障了液态感光固化油墨项目在合适的空间内得以充分发展。液态感光固化油墨项目规划的总建筑面积为XXXX平方米，其中主体工程建设占XXXX平方米，计容建筑面积达XXXX平方米。预计建筑工程的投资将达到XXXX万元，为液态感光固化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计划购置的设备共计XXXX台（套），设备购置费用为XXXX万元。这一设备购置计划充分考虑到液态感光固化油墨项目的生产需求和技术要求，确保了液态感光固化油墨项目在生产运营中具备先进的技术装备和高效的生产能力。设备的合理配置将为液态感光固化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计划总投资为XXXX万元，预计年实现营业收入为XXXX万元。这一产能规模的设定旨在确保液态感光固化油墨项目能够在投资与回报之间取得平衡，实现长期可持续的发展。液态感光固化油墨项目的总投资充分考虑到各个方面的需求，包括用地建设、设备购置等多个环节，以确保液态感光固化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877"/>
      <w:r>
        <w:rPr>
          <w:rFonts w:ascii="仿宋" w:eastAsia="仿宋" w:hAnsi="仿宋" w:cs="仿宋" w:hint="eastAsia"/>
          <w:sz w:val="28"/>
          <w:lang w:eastAsia="zh-CN"/>
        </w:rPr>
        <w:t>五、液态感光固化油墨项目土建工程</w:t>
      </w:r>
      <w:bookmarkEnd w:id="15"/>
    </w:p>
    <w:p>
      <w:pPr>
        <w:pStyle w:val="Heading2"/>
        <w:rPr>
          <w:rFonts w:ascii="仿宋" w:eastAsia="仿宋" w:hAnsi="仿宋" w:cs="仿宋" w:hint="eastAsia"/>
          <w:lang w:eastAsia="zh-CN"/>
        </w:rPr>
      </w:pPr>
      <w:bookmarkStart w:id="16" w:name="_Toc46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在液态感光固化油墨项目的建筑工程设计中，我们将秉承一系列重要的设计原则，以确保液态感光固化油墨项目建筑在功能、美观、可持续性等方面达到最佳效果。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首要原则是确保建筑的功能性得到最大化的发挥。我们将充分理解液态感光固化油墨项目的实际需求，合理布局各个功能区域，保证建筑在满足业务需求的同时，提供高效的工作环境。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在建筑设计中，我们将综合考虑建设和运营成本。通过精细的经济效益分析，确保设计方案在高效利用资源的同时，对液态感光固化油墨项目的长期盈利能力有积极的贡献。</w:t>
      </w:r>
    </w:p>
    <w:p>
      <w:pPr>
        <w:pStyle w:val="Heading2"/>
        <w:ind w:firstLine="560" w:firstLineChars="200"/>
        <w:rPr>
          <w:rFonts w:ascii="仿宋" w:eastAsia="仿宋" w:hAnsi="仿宋" w:cs="仿宋" w:hint="eastAsia"/>
          <w:sz w:val="28"/>
          <w:lang w:eastAsia="zh-CN"/>
        </w:rPr>
      </w:pPr>
      <w:bookmarkStart w:id="17" w:name="_Toc315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土建工程设计中，我们将精准设定设计年限，结合液态感光固化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态感光固化油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https://d.book118.com/036052155010010103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5527E"/>
    <w:rsid w:val="59755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5215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2024-03-03T10:02:00Z</dcterms:created>
  <dcterms:modified xsi:type="dcterms:W3CDTF">2024-03-03T10:02:35Z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AF0B9F82390E465E9C4FB763210313F8_11</vt:lpwstr>
  </property>
  <property fmtid="{D5CDD505-2E9C-101B-9397-08002B2CF9AE}" pid="3" name="KSOProductBuildVer">
    <vt:lpwstr>2052-12.1.0.16388</vt:lpwstr>
  </property>
</Properties>
</file>