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spacing w:line="276" w:lineRule="auto"/>
      </w:pPr>
      <w:r>
        <w:rPr>
          <w:color w:val="FF0000"/>
        </w:rPr>
        <w:t xml:space="preserve">ＸＸ500/220kV </w:t>
      </w:r>
      <w:r>
        <w:t>变电站新建工程现场应急处置方案</w:t>
      </w:r>
    </w:p>
    <w:p>
      <w:pPr>
        <w:spacing w:after="0" w:line="276" w:lineRule="auto"/>
        <w:sectPr>
          <w:headerReference w:type="default" r:id="rId4"/>
          <w:footerReference w:type="default" r:id="rId5"/>
          <w:type w:val="continuous"/>
          <w:pgSz w:w="17860" w:h="25260"/>
          <w:pgMar w:top="140" w:right="0" w:bottom="1880" w:left="0" w:header="0" w:footer="1683"/>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22"/>
        </w:rPr>
      </w:pPr>
    </w:p>
    <w:p>
      <w:pPr>
        <w:pStyle w:val="Heading3"/>
        <w:spacing w:line="290" w:lineRule="auto"/>
        <w:ind w:left="6827" w:right="6397" w:hanging="4"/>
        <w:jc w:val="center"/>
      </w:pPr>
      <w:r>
        <w:t xml:space="preserve">施工单位（盖章） </w:t>
      </w:r>
      <w:r>
        <w:rPr>
          <w:color w:val="FF0000"/>
        </w:rPr>
        <w:t>ＸＸＸＸ年ＸＸ月ＸＸ日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p>
    <w:p>
      <w:pPr>
        <w:tabs>
          <w:tab w:val="left" w:pos="1263"/>
          <w:tab w:val="left" w:pos="4623"/>
        </w:tabs>
        <w:spacing w:before="0" w:line="766" w:lineRule="exact"/>
        <w:ind w:left="0" w:right="406" w:firstLine="0"/>
        <w:jc w:val="center"/>
        <w:rPr>
          <w:sz w:val="42"/>
        </w:rPr>
      </w:pPr>
      <w:r>
        <w:rPr>
          <w:b/>
          <w:sz w:val="42"/>
        </w:rPr>
        <w:t>批</w:t>
        <w:tab/>
        <w:t>准：</w:t>
      </w:r>
      <w:r>
        <w:rPr>
          <w:color w:val="FF0000"/>
          <w:sz w:val="42"/>
        </w:rPr>
        <w:t>ＸＸＸ</w:t>
        <w:tab/>
        <w:t>ＸＸＸＸ年ＸＸ月ＸＸ日</w:t>
      </w:r>
    </w:p>
    <w:p>
      <w:pPr>
        <w:spacing w:after="0" w:line="766" w:lineRule="exact"/>
        <w:jc w:val="center"/>
        <w:rPr>
          <w:sz w:val="42"/>
        </w:rPr>
        <w:sectPr>
          <w:headerReference w:type="default" r:id="rId6"/>
          <w:footerReference w:type="default" r:id="rId7"/>
          <w:pgSz w:w="17860" w:h="25260"/>
          <w:pgMar w:top="140" w:right="0" w:bottom="1880" w:left="0" w:header="0" w:footer="1683"/>
          <w:pgNumType w:start="2"/>
          <w:cols w:space="708"/>
        </w:sectPr>
      </w:pPr>
    </w:p>
    <w:p>
      <w:pPr>
        <w:pStyle w:val="BodyText"/>
        <w:rPr>
          <w:sz w:val="20"/>
        </w:rPr>
      </w:pPr>
    </w:p>
    <w:p>
      <w:pPr>
        <w:pStyle w:val="BodyText"/>
        <w:rPr>
          <w:sz w:val="20"/>
        </w:rPr>
      </w:pPr>
    </w:p>
    <w:p>
      <w:pPr>
        <w:pStyle w:val="BodyText"/>
        <w:rPr>
          <w:sz w:val="20"/>
        </w:rPr>
      </w:pPr>
    </w:p>
    <w:p>
      <w:pPr>
        <w:pStyle w:val="BodyText"/>
        <w:spacing w:before="10"/>
        <w:rPr>
          <w:sz w:val="14"/>
        </w:rPr>
      </w:pPr>
    </w:p>
    <w:p>
      <w:pPr>
        <w:pStyle w:val="Heading3"/>
        <w:tabs>
          <w:tab w:val="left" w:pos="8090"/>
          <w:tab w:val="left" w:pos="8511"/>
          <w:tab w:val="left" w:pos="8932"/>
        </w:tabs>
        <w:spacing w:line="580" w:lineRule="auto"/>
      </w:pPr>
      <w:r>
        <w:rPr>
          <w:b/>
        </w:rPr>
        <w:t>安全审核：</w:t>
      </w:r>
      <w:r>
        <w:rPr>
          <w:color w:val="FF0000"/>
        </w:rPr>
        <w:t>ＸＸＸ</w:t>
        <w:tab/>
        <w:tab/>
        <w:tab/>
        <w:t>ＸＸＸＸ年ＸＸ月ＸＸ</w:t>
      </w:r>
      <w:r>
        <w:rPr>
          <w:color w:val="FF0000"/>
          <w:spacing w:val="-17"/>
        </w:rPr>
        <w:t>日</w:t>
      </w:r>
      <w:r>
        <w:rPr>
          <w:color w:val="FF0000"/>
        </w:rPr>
        <w:t>ＸＸＸ</w:t>
        <w:tab/>
        <w:tab/>
      </w:r>
      <w:r>
        <w:t>_</w:t>
      </w:r>
      <w:r>
        <w:rPr>
          <w:color w:val="FF0000"/>
        </w:rPr>
        <w:t>ＸＸＸＸ年ＸＸ月ＸＸ日ＸＸＸ</w:t>
        <w:tab/>
        <w:t>ＸＸＸＸ年ＸＸ月ＸＸ日</w:t>
      </w:r>
    </w:p>
    <w:p>
      <w:pPr>
        <w:pStyle w:val="BodyText"/>
        <w:spacing w:before="2"/>
        <w:rPr>
          <w:sz w:val="50"/>
        </w:rPr>
      </w:pPr>
    </w:p>
    <w:p>
      <w:pPr>
        <w:tabs>
          <w:tab w:val="left" w:pos="1263"/>
          <w:tab w:val="left" w:pos="2524"/>
          <w:tab w:val="left" w:pos="5040"/>
        </w:tabs>
        <w:spacing w:before="1"/>
        <w:ind w:left="0" w:right="832" w:firstLine="0"/>
        <w:jc w:val="center"/>
        <w:rPr>
          <w:sz w:val="42"/>
        </w:rPr>
      </w:pPr>
      <w:r>
        <w:rPr>
          <w:b/>
          <w:sz w:val="42"/>
        </w:rPr>
        <w:t>编</w:t>
        <w:tab/>
        <w:t>写：</w:t>
        <w:tab/>
      </w:r>
      <w:r>
        <w:rPr>
          <w:color w:val="FF0000"/>
          <w:sz w:val="42"/>
        </w:rPr>
        <w:t>ＸＸＸ</w:t>
        <w:tab/>
        <w:t>ＸＸＸＸ年ＸＸ月ＸＸ日</w:t>
      </w: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spacing w:before="12"/>
        <w:rPr>
          <w:sz w:val="50"/>
        </w:rPr>
      </w:pPr>
    </w:p>
    <w:p>
      <w:pPr>
        <w:pStyle w:val="Heading1"/>
        <w:tabs>
          <w:tab w:val="left" w:pos="2304"/>
        </w:tabs>
        <w:spacing w:before="1"/>
      </w:pPr>
      <w:r>
        <w:t>目</w:t>
        <w:tab/>
        <w:t>录</w:t>
      </w:r>
    </w:p>
    <w:p>
      <w:pPr>
        <w:pStyle w:val="BodyText"/>
        <w:spacing w:before="4"/>
        <w:rPr>
          <w:b/>
          <w:sz w:val="60"/>
        </w:rPr>
      </w:pPr>
    </w:p>
    <w:p>
      <w:pPr>
        <w:pStyle w:val="BodyText"/>
        <w:ind w:left="2837"/>
      </w:pPr>
      <w:r>
        <w:t>1、人身伤亡事故现场应急处置方案</w:t>
      </w:r>
    </w:p>
    <w:p>
      <w:pPr>
        <w:pStyle w:val="BodyText"/>
        <w:spacing w:before="179"/>
        <w:ind w:left="2837"/>
      </w:pPr>
      <w:r>
        <w:t>2、垮（坍）塌事故现场应急处置方案</w:t>
      </w:r>
    </w:p>
    <w:p>
      <w:pPr>
        <w:pStyle w:val="BodyText"/>
        <w:spacing w:before="175"/>
        <w:ind w:left="2837"/>
      </w:pPr>
      <w:r>
        <w:t>3、火灾、爆炸事故现场应急处置方案</w:t>
      </w:r>
    </w:p>
    <w:p>
      <w:pPr>
        <w:spacing w:after="0"/>
        <w:sectPr>
          <w:headerReference w:type="default" r:id="rId8"/>
          <w:footerReference w:type="default" r:id="rId9"/>
          <w:pgSz w:w="17860" w:h="25260"/>
          <w:pgMar w:top="140" w:right="0" w:bottom="1880" w:left="0" w:header="0" w:footer="1683"/>
          <w:pgNumType w:start="3"/>
          <w:cols w:space="708"/>
        </w:sectPr>
      </w:pPr>
    </w:p>
    <w:p>
      <w:pPr>
        <w:pStyle w:val="BodyText"/>
        <w:rPr>
          <w:sz w:val="20"/>
        </w:rPr>
      </w:pPr>
    </w:p>
    <w:p>
      <w:pPr>
        <w:pStyle w:val="BodyText"/>
        <w:rPr>
          <w:sz w:val="20"/>
        </w:rPr>
      </w:pPr>
    </w:p>
    <w:p>
      <w:pPr>
        <w:pStyle w:val="BodyText"/>
        <w:rPr>
          <w:sz w:val="20"/>
        </w:rPr>
      </w:pPr>
    </w:p>
    <w:p>
      <w:pPr>
        <w:pStyle w:val="BodyText"/>
        <w:spacing w:before="9"/>
        <w:rPr>
          <w:sz w:val="23"/>
        </w:rPr>
      </w:pPr>
    </w:p>
    <w:p>
      <w:pPr>
        <w:pStyle w:val="BodyText"/>
        <w:spacing w:before="6"/>
        <w:ind w:left="2837"/>
      </w:pPr>
      <w:r>
        <w:t>4、触电事故现场应急处置方案</w:t>
      </w:r>
    </w:p>
    <w:p>
      <w:pPr>
        <w:pStyle w:val="BodyText"/>
        <w:spacing w:before="180"/>
        <w:ind w:left="2837"/>
      </w:pPr>
      <w:r>
        <w:t>5、机械设备事故现场应急处置方案</w:t>
      </w:r>
    </w:p>
    <w:p>
      <w:pPr>
        <w:pStyle w:val="BodyText"/>
        <w:spacing w:before="175"/>
        <w:ind w:left="2837"/>
      </w:pPr>
      <w:r>
        <w:t>6、食物中毒现场应急处置方案</w:t>
      </w:r>
    </w:p>
    <w:p>
      <w:pPr>
        <w:pStyle w:val="BodyText"/>
        <w:spacing w:before="175"/>
        <w:ind w:left="2837"/>
      </w:pPr>
      <w:r>
        <w:t>7、环境污染事件现场应急处置方案</w:t>
      </w:r>
    </w:p>
    <w:p>
      <w:pPr>
        <w:pStyle w:val="BodyText"/>
        <w:spacing w:before="179"/>
        <w:ind w:left="2837"/>
      </w:pPr>
      <w:r>
        <w:t>8、突发恶劣天气现场应急处置方案</w:t>
      </w:r>
    </w:p>
    <w:p>
      <w:pPr>
        <w:pStyle w:val="BodyText"/>
        <w:spacing w:before="175"/>
        <w:ind w:left="2837"/>
      </w:pPr>
      <w:r>
        <w:t>9、急性传染病现场应急处置方案</w:t>
      </w:r>
    </w:p>
    <w:p>
      <w:pPr>
        <w:pStyle w:val="BodyText"/>
        <w:spacing w:before="176"/>
        <w:ind w:left="2837"/>
      </w:pPr>
      <w:r>
        <w:t>10、防汛应急处置方案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
        <w:rPr>
          <w:sz w:val="29"/>
        </w:rPr>
      </w:pPr>
    </w:p>
    <w:p>
      <w:pPr>
        <w:pStyle w:val="Heading1"/>
        <w:spacing w:line="955" w:lineRule="exact"/>
        <w:ind w:left="822" w:right="406"/>
      </w:pPr>
      <w:r>
        <w:t>现场应急处置方案</w:t>
      </w:r>
    </w:p>
    <w:p>
      <w:pPr>
        <w:pStyle w:val="Heading2"/>
        <w:numPr>
          <w:ilvl w:val="0"/>
          <w:numId w:val="18"/>
        </w:numPr>
        <w:tabs>
          <w:tab w:val="left" w:pos="2572"/>
        </w:tabs>
        <w:spacing w:before="131" w:after="0" w:line="240" w:lineRule="auto"/>
        <w:ind w:left="2571" w:right="0" w:hanging="365"/>
        <w:jc w:val="left"/>
      </w:pPr>
      <w:r>
        <w:t>总则</w:t>
      </w:r>
    </w:p>
    <w:p>
      <w:pPr>
        <w:pStyle w:val="ListParagraph"/>
        <w:numPr>
          <w:ilvl w:val="1"/>
          <w:numId w:val="18"/>
        </w:numPr>
        <w:tabs>
          <w:tab w:val="left" w:pos="2950"/>
        </w:tabs>
        <w:spacing w:before="65" w:after="0" w:line="240" w:lineRule="auto"/>
        <w:ind w:left="2949" w:right="0" w:hanging="743"/>
        <w:jc w:val="left"/>
        <w:rPr>
          <w:b/>
          <w:sz w:val="42"/>
        </w:rPr>
      </w:pPr>
      <w:r>
        <w:rPr>
          <w:b/>
          <w:sz w:val="42"/>
        </w:rPr>
        <w:t>目的：</w:t>
      </w:r>
    </w:p>
    <w:p>
      <w:pPr>
        <w:pStyle w:val="BodyText"/>
        <w:rPr>
          <w:b/>
          <w:sz w:val="11"/>
        </w:rPr>
      </w:pPr>
    </w:p>
    <w:p>
      <w:pPr>
        <w:pStyle w:val="BodyText"/>
        <w:spacing w:before="6" w:line="304" w:lineRule="auto"/>
        <w:ind w:left="2207" w:right="1787" w:firstLine="899"/>
        <w:jc w:val="both"/>
      </w:pPr>
      <w:r>
        <w:rPr>
          <w:spacing w:val="-5"/>
        </w:rPr>
        <w:t xml:space="preserve">为提高施工项目部防范和应对突发事件的能力，正确、有效快速处置各类突发事件, </w:t>
      </w:r>
      <w:r>
        <w:rPr>
          <w:spacing w:val="-8"/>
        </w:rPr>
        <w:t>最大限度的预防和减少突发事件及其造成的损失和影响，保证职工生命财产安全，制定本</w:t>
      </w:r>
      <w:r>
        <w:t>方案。</w:t>
      </w:r>
    </w:p>
    <w:p>
      <w:pPr>
        <w:pStyle w:val="Heading2"/>
        <w:numPr>
          <w:ilvl w:val="1"/>
          <w:numId w:val="18"/>
        </w:numPr>
        <w:tabs>
          <w:tab w:val="left" w:pos="2950"/>
        </w:tabs>
        <w:spacing w:before="0" w:after="0" w:line="622" w:lineRule="exact"/>
        <w:ind w:left="2949" w:right="0" w:hanging="743"/>
        <w:jc w:val="left"/>
      </w:pPr>
      <w:r>
        <w:t>编制依据：</w:t>
      </w:r>
    </w:p>
    <w:p>
      <w:pPr>
        <w:spacing w:after="0" w:line="622" w:lineRule="exact"/>
        <w:jc w:val="left"/>
        <w:sectPr>
          <w:headerReference w:type="default" r:id="rId10"/>
          <w:footerReference w:type="default" r:id="rId11"/>
          <w:pgSz w:w="17860" w:h="25260"/>
          <w:pgMar w:top="140" w:right="0" w:bottom="1880" w:left="0" w:header="0" w:footer="1683"/>
          <w:pgNumType w:start="4"/>
          <w:cols w:space="708"/>
        </w:sectPr>
      </w:pPr>
    </w:p>
    <w:p>
      <w:pPr>
        <w:pStyle w:val="BodyText"/>
        <w:rPr>
          <w:b/>
          <w:sz w:val="20"/>
        </w:rPr>
      </w:pPr>
    </w:p>
    <w:p>
      <w:pPr>
        <w:pStyle w:val="BodyText"/>
        <w:rPr>
          <w:b/>
          <w:sz w:val="20"/>
        </w:rPr>
      </w:pPr>
    </w:p>
    <w:p>
      <w:pPr>
        <w:pStyle w:val="BodyText"/>
        <w:rPr>
          <w:b/>
          <w:sz w:val="20"/>
        </w:rPr>
      </w:pPr>
    </w:p>
    <w:p>
      <w:pPr>
        <w:pStyle w:val="BodyText"/>
        <w:spacing w:before="9"/>
        <w:rPr>
          <w:b/>
          <w:sz w:val="23"/>
        </w:rPr>
      </w:pPr>
    </w:p>
    <w:p>
      <w:pPr>
        <w:pStyle w:val="BodyText"/>
        <w:spacing w:before="6"/>
        <w:ind w:left="2567"/>
      </w:pPr>
      <w:r>
        <w:t>《生产经营单位安全生产事故应急预案编制导则》 AQ/T 9002-2006</w:t>
      </w:r>
    </w:p>
    <w:p>
      <w:pPr>
        <w:pStyle w:val="BodyText"/>
        <w:spacing w:before="180"/>
        <w:ind w:left="2567"/>
      </w:pPr>
      <w:r>
        <w:t>《国家电网公司应急预案编制规范》国家电网安监[2007]98 号</w:t>
      </w:r>
    </w:p>
    <w:p>
      <w:pPr>
        <w:pStyle w:val="BodyText"/>
        <w:spacing w:before="175"/>
        <w:ind w:left="2567"/>
      </w:pPr>
      <w:r>
        <w:t>《国家电网公司应急工作管理规定》国家电网安监[2007]110 号</w:t>
      </w:r>
    </w:p>
    <w:p>
      <w:pPr>
        <w:pStyle w:val="BodyText"/>
        <w:spacing w:before="175"/>
        <w:ind w:left="2567"/>
      </w:pPr>
      <w:r>
        <w:t>《国家电网公司基建安全管理规定》国家电网基建[2010]1020 号文件</w:t>
      </w:r>
    </w:p>
    <w:p>
      <w:pPr>
        <w:pStyle w:val="Heading2"/>
        <w:numPr>
          <w:ilvl w:val="1"/>
          <w:numId w:val="17"/>
        </w:numPr>
        <w:tabs>
          <w:tab w:val="left" w:pos="2950"/>
        </w:tabs>
        <w:spacing w:before="35" w:after="0" w:line="240" w:lineRule="auto"/>
        <w:ind w:left="2949" w:right="0" w:hanging="743"/>
        <w:jc w:val="left"/>
      </w:pPr>
      <w:r>
        <w:t>适用范围：</w:t>
      </w:r>
    </w:p>
    <w:p>
      <w:pPr>
        <w:pStyle w:val="BodyText"/>
        <w:spacing w:before="209"/>
        <w:ind w:left="2747"/>
      </w:pPr>
      <w:r>
        <w:t>本处置方案适用于</w:t>
      </w:r>
      <w:r>
        <w:rPr>
          <w:color w:val="FF0000"/>
        </w:rPr>
        <w:t xml:space="preserve">ＸＸＸ500/220kV </w:t>
      </w:r>
      <w:r>
        <w:t>变电站工程施工项目部</w:t>
      </w:r>
    </w:p>
    <w:p>
      <w:pPr>
        <w:pStyle w:val="Heading2"/>
        <w:numPr>
          <w:ilvl w:val="1"/>
          <w:numId w:val="17"/>
        </w:numPr>
        <w:tabs>
          <w:tab w:val="left" w:pos="2950"/>
        </w:tabs>
        <w:spacing w:before="31" w:after="0" w:line="240" w:lineRule="auto"/>
        <w:ind w:left="2949" w:right="0" w:hanging="743"/>
        <w:jc w:val="left"/>
      </w:pPr>
      <w:r>
        <w:t>方案内容：</w:t>
      </w:r>
    </w:p>
    <w:p>
      <w:pPr>
        <w:pStyle w:val="BodyText"/>
        <w:spacing w:before="213" w:line="304" w:lineRule="auto"/>
        <w:ind w:left="2837" w:right="9621" w:hanging="90"/>
      </w:pPr>
      <w:r>
        <w:t>人身伤亡事故现场应急处置方案 垮（坍）</w:t>
      </w:r>
      <w:r>
        <w:rPr>
          <w:spacing w:val="-2"/>
        </w:rPr>
        <w:t>塌事故现场应急处置方案火灾、爆炸事故现场应急处置方案</w:t>
      </w:r>
      <w:r>
        <w:t>触电事故现场应急处置方案</w:t>
      </w:r>
    </w:p>
    <w:p>
      <w:pPr>
        <w:pStyle w:val="BodyText"/>
        <w:spacing w:line="651" w:lineRule="exact"/>
        <w:ind w:left="2837"/>
      </w:pPr>
      <w:r>
        <w:t>机械设备事故现场应急处置方案</w:t>
      </w:r>
    </w:p>
    <w:p>
      <w:pPr>
        <w:pStyle w:val="BodyText"/>
        <w:spacing w:before="175"/>
        <w:ind w:left="2837"/>
      </w:pPr>
      <w:r>
        <w:t>食物中毒现场应急处置方案</w:t>
      </w:r>
    </w:p>
    <w:p>
      <w:pPr>
        <w:pStyle w:val="BodyText"/>
        <w:spacing w:before="180" w:line="304" w:lineRule="auto"/>
        <w:ind w:left="2837" w:right="9981"/>
      </w:pPr>
      <w:r>
        <w:rPr>
          <w:spacing w:val="-2"/>
        </w:rPr>
        <w:t>环境污染事件现场应急处置方案突发恶劣天气现场应急处置方案</w:t>
      </w:r>
      <w:r>
        <w:t>急性传染病现场应急处置方案 防汛应急处置方案</w:t>
      </w:r>
    </w:p>
    <w:p>
      <w:pPr>
        <w:pStyle w:val="Heading2"/>
        <w:numPr>
          <w:ilvl w:val="0"/>
          <w:numId w:val="17"/>
        </w:numPr>
        <w:tabs>
          <w:tab w:val="left" w:pos="2572"/>
        </w:tabs>
        <w:spacing w:before="0" w:after="0" w:line="618" w:lineRule="exact"/>
        <w:ind w:left="2571" w:right="0" w:hanging="365"/>
        <w:jc w:val="left"/>
      </w:pPr>
      <w:r>
        <w:t>事件特征</w:t>
      </w:r>
    </w:p>
    <w:p>
      <w:pPr>
        <w:pStyle w:val="BodyText"/>
        <w:spacing w:before="5"/>
        <w:rPr>
          <w:b/>
          <w:sz w:val="14"/>
        </w:rPr>
      </w:pPr>
      <w:r>
        <w:pict>
          <v:group id="_x0000_s1025" style="width:748.75pt;height:313.85pt;margin-top:15.14pt;margin-left:83pt;mso-position-horizontal-relative:page;mso-wrap-distance-left:0;mso-wrap-distance-right:0;position:absolute;z-index:-251658240" coordorigin="1660,303" coordsize="14975,62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975;height:5659;left:1660;position:absolute;top:920" stroked="f">
              <v:imagedata r:id="rId12" o:title=""/>
            </v:shape>
            <v:shapetype id="_x0000_t202" coordsize="21600,21600" o:spt="202" path="m,l,21600r21600,l21600,xe">
              <v:stroke joinstyle="miter"/>
              <v:path gradientshapeok="t" o:connecttype="rect"/>
            </v:shapetype>
            <v:shape id="_x0000_s1027" type="#_x0000_t202" style="width:6173;height:2313;left:1912;position:absolute;top:302" filled="f" stroked="f">
              <v:textbox inset="0,0,0,0">
                <w:txbxContent>
                  <w:p>
                    <w:pPr>
                      <w:tabs>
                        <w:tab w:val="left" w:pos="3272"/>
                      </w:tabs>
                      <w:spacing w:before="0" w:line="196" w:lineRule="auto"/>
                      <w:ind w:left="1080" w:right="18" w:hanging="425"/>
                      <w:jc w:val="left"/>
                      <w:rPr>
                        <w:sz w:val="36"/>
                      </w:rPr>
                    </w:pPr>
                    <w:r>
                      <w:rPr>
                        <w:sz w:val="36"/>
                      </w:rPr>
                      <w:t>主要包括以下可能发生的事件： 类型</w:t>
                      <w:tab/>
                      <w:t>区域、地点或装</w:t>
                    </w:r>
                    <w:r>
                      <w:rPr>
                        <w:spacing w:val="-18"/>
                        <w:sz w:val="36"/>
                      </w:rPr>
                      <w:t>置</w:t>
                    </w:r>
                  </w:p>
                  <w:p>
                    <w:pPr>
                      <w:tabs>
                        <w:tab w:val="left" w:pos="3272"/>
                      </w:tabs>
                      <w:spacing w:before="0" w:line="567" w:lineRule="exact"/>
                      <w:ind w:left="180" w:right="0" w:firstLine="0"/>
                      <w:jc w:val="left"/>
                      <w:rPr>
                        <w:sz w:val="36"/>
                      </w:rPr>
                    </w:pPr>
                    <w:r>
                      <w:rPr>
                        <w:sz w:val="36"/>
                      </w:rPr>
                      <w:t>人身伤亡事故</w:t>
                      <w:tab/>
                    </w:r>
                    <w:r>
                      <w:rPr>
                        <w:color w:val="FF0000"/>
                        <w:sz w:val="36"/>
                      </w:rPr>
                      <w:t>施工生产现场</w:t>
                    </w:r>
                  </w:p>
                  <w:p>
                    <w:pPr>
                      <w:tabs>
                        <w:tab w:val="left" w:pos="3272"/>
                      </w:tabs>
                      <w:spacing w:before="87" w:line="569" w:lineRule="exact"/>
                      <w:ind w:left="0" w:right="0" w:firstLine="0"/>
                      <w:jc w:val="left"/>
                      <w:rPr>
                        <w:sz w:val="36"/>
                      </w:rPr>
                    </w:pPr>
                    <w:r>
                      <w:rPr>
                        <w:sz w:val="36"/>
                      </w:rPr>
                      <w:t>垮（坍）塌事故</w:t>
                      <w:tab/>
                    </w:r>
                    <w:r>
                      <w:rPr>
                        <w:color w:val="FF0000"/>
                        <w:sz w:val="36"/>
                      </w:rPr>
                      <w:t>深基坑施工</w:t>
                    </w:r>
                  </w:p>
                </w:txbxContent>
              </v:textbox>
            </v:shape>
            <v:shape id="_x0000_s1028" type="#_x0000_t202" style="width:2540;height:476;left:1912;position:absolute;top:3281" filled="f" stroked="f">
              <v:textbox inset="0,0,0,0">
                <w:txbxContent>
                  <w:p>
                    <w:pPr>
                      <w:spacing w:before="0" w:line="475" w:lineRule="exact"/>
                      <w:ind w:left="0" w:right="0" w:firstLine="0"/>
                      <w:jc w:val="left"/>
                      <w:rPr>
                        <w:sz w:val="36"/>
                      </w:rPr>
                    </w:pPr>
                    <w:r>
                      <w:rPr>
                        <w:sz w:val="36"/>
                      </w:rPr>
                      <w:t>火灾、爆炸事故</w:t>
                    </w:r>
                  </w:p>
                </w:txbxContent>
              </v:textbox>
            </v:shape>
            <v:shape id="_x0000_s1029" type="#_x0000_t202" style="width:2180;height:476;left:5184;position:absolute;top:3281" filled="f" stroked="f">
              <v:textbox inset="0,0,0,0">
                <w:txbxContent>
                  <w:p>
                    <w:pPr>
                      <w:spacing w:before="0" w:line="475" w:lineRule="exact"/>
                      <w:ind w:left="0" w:right="0" w:firstLine="0"/>
                      <w:jc w:val="left"/>
                      <w:rPr>
                        <w:sz w:val="36"/>
                      </w:rPr>
                    </w:pPr>
                    <w:r>
                      <w:rPr>
                        <w:color w:val="FF0000"/>
                        <w:sz w:val="36"/>
                      </w:rPr>
                      <w:t>易燃易爆物品</w:t>
                    </w:r>
                  </w:p>
                </w:txbxContent>
              </v:textbox>
            </v:shape>
            <v:shape id="_x0000_s1030" type="#_x0000_t202" style="width:1460;height:476;left:2452;position:absolute;top:4422" filled="f" stroked="f">
              <v:textbox inset="0,0,0,0">
                <w:txbxContent>
                  <w:p>
                    <w:pPr>
                      <w:spacing w:before="0" w:line="475" w:lineRule="exact"/>
                      <w:ind w:left="0" w:right="0" w:firstLine="0"/>
                      <w:jc w:val="left"/>
                      <w:rPr>
                        <w:sz w:val="36"/>
                      </w:rPr>
                    </w:pPr>
                    <w:r>
                      <w:rPr>
                        <w:sz w:val="36"/>
                      </w:rPr>
                      <w:t>触电事故</w:t>
                    </w:r>
                  </w:p>
                </w:txbxContent>
              </v:textbox>
            </v:shape>
            <v:shape id="_x0000_s1031" type="#_x0000_t202" style="width:2180;height:476;left:2092;position:absolute;top:5559" filled="f" stroked="f">
              <v:textbox inset="0,0,0,0">
                <w:txbxContent>
                  <w:p>
                    <w:pPr>
                      <w:spacing w:before="0" w:line="475" w:lineRule="exact"/>
                      <w:ind w:left="0" w:right="0" w:firstLine="0"/>
                      <w:jc w:val="left"/>
                      <w:rPr>
                        <w:sz w:val="36"/>
                      </w:rPr>
                    </w:pPr>
                    <w:r>
                      <w:rPr>
                        <w:sz w:val="36"/>
                      </w:rPr>
                      <w:t>机械设备事故</w:t>
                    </w:r>
                  </w:p>
                </w:txbxContent>
              </v:textbox>
            </v:shape>
            <v:shape id="_x0000_s1032" type="#_x0000_t202" style="width:7791;height:5416;left:4824;position:absolute;top:846" filled="f" stroked="f">
              <v:textbox inset="0,0,0,0">
                <w:txbxContent>
                  <w:p>
                    <w:pPr>
                      <w:spacing w:before="1" w:line="192" w:lineRule="auto"/>
                      <w:ind w:left="4004" w:right="184" w:hanging="360"/>
                      <w:jc w:val="left"/>
                      <w:rPr>
                        <w:sz w:val="36"/>
                      </w:rPr>
                    </w:pPr>
                    <w:r>
                      <w:rPr>
                        <w:sz w:val="36"/>
                      </w:rPr>
                      <w:t>季节（时间）</w:t>
                    </w:r>
                    <w:r>
                      <w:rPr>
                        <w:spacing w:val="-4"/>
                        <w:sz w:val="36"/>
                      </w:rPr>
                      <w:t>和危害程度</w:t>
                    </w:r>
                    <w:r>
                      <w:rPr>
                        <w:color w:val="FF0000"/>
                        <w:sz w:val="36"/>
                      </w:rPr>
                      <w:t>施工过程中/人身伤害</w:t>
                    </w:r>
                  </w:p>
                  <w:p>
                    <w:pPr>
                      <w:spacing w:before="136"/>
                      <w:ind w:left="4004" w:right="0" w:firstLine="0"/>
                      <w:jc w:val="left"/>
                      <w:rPr>
                        <w:sz w:val="36"/>
                      </w:rPr>
                    </w:pPr>
                    <w:r>
                      <w:rPr>
                        <w:color w:val="FF0000"/>
                        <w:sz w:val="36"/>
                      </w:rPr>
                      <w:t>施工过程中/人身伤害</w:t>
                    </w:r>
                  </w:p>
                  <w:p>
                    <w:pPr>
                      <w:spacing w:before="180" w:line="163" w:lineRule="auto"/>
                      <w:ind w:left="3644" w:right="18" w:firstLine="0"/>
                      <w:jc w:val="left"/>
                      <w:rPr>
                        <w:sz w:val="36"/>
                      </w:rPr>
                    </w:pPr>
                    <w:r>
                      <w:rPr>
                        <w:color w:val="FF0000"/>
                        <w:sz w:val="36"/>
                      </w:rPr>
                      <w:t>施工过程中 /中毒与窒息 , 灼伤；设备机械损坏、报废</w:t>
                    </w:r>
                  </w:p>
                  <w:p>
                    <w:pPr>
                      <w:tabs>
                        <w:tab w:val="left" w:pos="3643"/>
                        <w:tab w:val="left" w:pos="4003"/>
                      </w:tabs>
                      <w:spacing w:before="11" w:line="163" w:lineRule="auto"/>
                      <w:ind w:left="0" w:right="25" w:firstLine="360"/>
                      <w:jc w:val="left"/>
                      <w:rPr>
                        <w:sz w:val="36"/>
                      </w:rPr>
                    </w:pPr>
                    <w:r>
                      <w:rPr>
                        <w:color w:val="FF0000"/>
                        <w:sz w:val="36"/>
                      </w:rPr>
                      <w:t>电源箱</w:t>
                    </w:r>
                    <w:r>
                      <w:rPr>
                        <w:color w:val="FF0000"/>
                        <w:spacing w:val="-101"/>
                        <w:sz w:val="36"/>
                      </w:rPr>
                      <w:t>、</w:t>
                    </w:r>
                    <w:r>
                      <w:rPr>
                        <w:color w:val="FF0000"/>
                        <w:sz w:val="36"/>
                      </w:rPr>
                      <w:t>用电设备、</w:t>
                      <w:tab/>
                      <w:tab/>
                      <w:t>施工过程</w:t>
                    </w:r>
                    <w:r>
                      <w:rPr>
                        <w:color w:val="FF0000"/>
                        <w:spacing w:val="4"/>
                        <w:sz w:val="36"/>
                      </w:rPr>
                      <w:t>中</w:t>
                    </w:r>
                    <w:r>
                      <w:rPr>
                        <w:color w:val="FF0000"/>
                        <w:sz w:val="36"/>
                      </w:rPr>
                      <w:t>/触电烧伤</w:t>
                    </w:r>
                    <w:r>
                      <w:rPr>
                        <w:color w:val="FF0000"/>
                        <w:spacing w:val="-17"/>
                        <w:sz w:val="36"/>
                      </w:rPr>
                      <w:t xml:space="preserve">； </w:t>
                    </w:r>
                    <w:r>
                      <w:rPr>
                        <w:color w:val="FF0000"/>
                        <w:sz w:val="36"/>
                      </w:rPr>
                      <w:t>机械、工具</w:t>
                      <w:tab/>
                      <w:t>触电死亡</w:t>
                    </w:r>
                  </w:p>
                  <w:p>
                    <w:pPr>
                      <w:tabs>
                        <w:tab w:val="left" w:pos="4003"/>
                      </w:tabs>
                      <w:spacing w:before="86" w:line="557" w:lineRule="exact"/>
                      <w:ind w:left="360" w:right="0" w:firstLine="0"/>
                      <w:jc w:val="left"/>
                      <w:rPr>
                        <w:sz w:val="36"/>
                      </w:rPr>
                    </w:pPr>
                    <w:r>
                      <w:rPr>
                        <w:color w:val="FF0000"/>
                        <w:spacing w:val="71"/>
                        <w:sz w:val="36"/>
                      </w:rPr>
                      <w:t>各类施</w:t>
                    </w:r>
                    <w:r>
                      <w:rPr>
                        <w:color w:val="FF0000"/>
                        <w:spacing w:val="75"/>
                        <w:sz w:val="36"/>
                      </w:rPr>
                      <w:t>工</w:t>
                    </w:r>
                    <w:r>
                      <w:rPr>
                        <w:color w:val="FF0000"/>
                        <w:spacing w:val="71"/>
                        <w:sz w:val="36"/>
                      </w:rPr>
                      <w:t>机械</w:t>
                    </w:r>
                    <w:r>
                      <w:rPr>
                        <w:color w:val="FF0000"/>
                        <w:sz w:val="36"/>
                      </w:rPr>
                      <w:t>设</w:t>
                      <w:tab/>
                      <w:t>机械使用过程</w:t>
                    </w:r>
                    <w:r>
                      <w:rPr>
                        <w:color w:val="FF0000"/>
                        <w:spacing w:val="4"/>
                        <w:sz w:val="36"/>
                      </w:rPr>
                      <w:t>中/</w:t>
                    </w:r>
                    <w:r>
                      <w:rPr>
                        <w:color w:val="FF0000"/>
                        <w:sz w:val="36"/>
                      </w:rPr>
                      <w:t>机械损</w:t>
                    </w:r>
                  </w:p>
                  <w:p>
                    <w:pPr>
                      <w:tabs>
                        <w:tab w:val="left" w:pos="3643"/>
                      </w:tabs>
                      <w:spacing w:before="0" w:line="463" w:lineRule="exact"/>
                      <w:ind w:left="0" w:right="0" w:firstLine="0"/>
                      <w:jc w:val="left"/>
                      <w:rPr>
                        <w:sz w:val="36"/>
                      </w:rPr>
                    </w:pPr>
                    <w:r>
                      <w:rPr>
                        <w:color w:val="FF0000"/>
                        <w:sz w:val="36"/>
                      </w:rPr>
                      <w:t>备、库房</w:t>
                      <w:tab/>
                      <w:t>坏、报废</w:t>
                    </w:r>
                  </w:p>
                </w:txbxContent>
              </v:textbox>
            </v:shape>
            <v:shape id="_x0000_s1033" type="#_x0000_t202" style="width:3621;height:5639;left:12918;position:absolute;top:846" filled="f" stroked="f">
              <v:textbox inset="0,0,0,0">
                <w:txbxContent>
                  <w:p>
                    <w:pPr>
                      <w:spacing w:before="0" w:line="504" w:lineRule="exact"/>
                      <w:ind w:left="1375" w:right="1485" w:firstLine="0"/>
                      <w:jc w:val="center"/>
                      <w:rPr>
                        <w:sz w:val="36"/>
                      </w:rPr>
                    </w:pPr>
                    <w:r>
                      <w:rPr>
                        <w:sz w:val="36"/>
                      </w:rPr>
                      <w:t>征兆</w:t>
                    </w:r>
                  </w:p>
                  <w:p>
                    <w:pPr>
                      <w:spacing w:before="58" w:line="177" w:lineRule="auto"/>
                      <w:ind w:left="0" w:right="380" w:firstLine="0"/>
                      <w:jc w:val="both"/>
                      <w:rPr>
                        <w:sz w:val="36"/>
                      </w:rPr>
                    </w:pPr>
                    <w:r>
                      <w:rPr>
                        <w:color w:val="FF0000"/>
                        <w:sz w:val="36"/>
                      </w:rPr>
                      <w:t>施工过程中违规操作施工过程中坑壁发生断裂或土质松软</w:t>
                    </w:r>
                  </w:p>
                  <w:p>
                    <w:pPr>
                      <w:spacing w:before="7" w:line="163" w:lineRule="auto"/>
                      <w:ind w:left="0" w:right="111" w:firstLine="361"/>
                      <w:jc w:val="both"/>
                      <w:rPr>
                        <w:sz w:val="36"/>
                      </w:rPr>
                    </w:pPr>
                    <w:r>
                      <w:rPr>
                        <w:color w:val="FF0000"/>
                        <w:spacing w:val="-14"/>
                        <w:sz w:val="36"/>
                      </w:rPr>
                      <w:t>违规操作；未经批准</w:t>
                    </w:r>
                    <w:r>
                      <w:rPr>
                        <w:color w:val="FF0000"/>
                        <w:spacing w:val="-13"/>
                        <w:sz w:val="36"/>
                      </w:rPr>
                      <w:t>使用明火作业；流动吸</w:t>
                    </w:r>
                    <w:r>
                      <w:rPr>
                        <w:color w:val="FF0000"/>
                        <w:sz w:val="36"/>
                      </w:rPr>
                      <w:t>烟</w:t>
                    </w:r>
                  </w:p>
                  <w:p>
                    <w:pPr>
                      <w:spacing w:before="10" w:line="163" w:lineRule="auto"/>
                      <w:ind w:left="0" w:right="111" w:firstLine="361"/>
                      <w:jc w:val="left"/>
                      <w:rPr>
                        <w:sz w:val="36"/>
                      </w:rPr>
                    </w:pPr>
                    <w:r>
                      <w:rPr>
                        <w:color w:val="FF0000"/>
                        <w:spacing w:val="-14"/>
                        <w:sz w:val="36"/>
                      </w:rPr>
                      <w:t>乱接乱放；电缆、设</w:t>
                    </w:r>
                    <w:r>
                      <w:rPr>
                        <w:color w:val="FF0000"/>
                        <w:sz w:val="36"/>
                      </w:rPr>
                      <w:t>备、机械老化损坏</w:t>
                    </w:r>
                  </w:p>
                  <w:p>
                    <w:pPr>
                      <w:spacing w:before="12" w:line="163" w:lineRule="auto"/>
                      <w:ind w:left="0" w:right="18" w:firstLine="361"/>
                      <w:jc w:val="left"/>
                      <w:rPr>
                        <w:sz w:val="36"/>
                      </w:rPr>
                    </w:pPr>
                    <w:r>
                      <w:rPr>
                        <w:color w:val="FF0000"/>
                        <w:sz w:val="36"/>
                      </w:rPr>
                      <w:t>违规使用机械设备； 机械设备老化；未按时</w:t>
                    </w:r>
                  </w:p>
                  <w:p>
                    <w:pPr>
                      <w:spacing w:before="0" w:line="415" w:lineRule="exact"/>
                      <w:ind w:left="0" w:right="0" w:firstLine="0"/>
                      <w:jc w:val="left"/>
                      <w:rPr>
                        <w:sz w:val="36"/>
                      </w:rPr>
                    </w:pPr>
                    <w:r>
                      <w:rPr>
                        <w:color w:val="FF0000"/>
                        <w:sz w:val="36"/>
                      </w:rPr>
                      <w:t>检查</w:t>
                    </w:r>
                  </w:p>
                </w:txbxContent>
              </v:textbox>
            </v:shape>
            <w10:wrap type="topAndBottom"/>
          </v:group>
        </w:pict>
      </w:r>
    </w:p>
    <w:p>
      <w:pPr>
        <w:spacing w:after="0"/>
        <w:rPr>
          <w:sz w:val="14"/>
        </w:rPr>
        <w:sectPr>
          <w:headerReference w:type="default" r:id="rId13"/>
          <w:footerReference w:type="default" r:id="rId14"/>
          <w:pgSz w:w="17860" w:h="25260"/>
          <w:pgMar w:top="140" w:right="0" w:bottom="1880" w:left="0" w:header="0" w:footer="1683"/>
          <w:pgNumType w:start="5"/>
          <w:cols w:space="708"/>
        </w:sectPr>
      </w:pPr>
    </w:p>
    <w:p>
      <w:pPr>
        <w:pStyle w:val="BodyText"/>
        <w:rPr>
          <w:b/>
          <w:sz w:val="20"/>
        </w:rPr>
      </w:pPr>
    </w:p>
    <w:p>
      <w:pPr>
        <w:pStyle w:val="BodyText"/>
        <w:rPr>
          <w:b/>
          <w:sz w:val="20"/>
        </w:rPr>
      </w:pPr>
    </w:p>
    <w:p>
      <w:pPr>
        <w:pStyle w:val="BodyText"/>
        <w:spacing w:before="6"/>
        <w:rPr>
          <w:b/>
          <w:sz w:val="27"/>
        </w:rPr>
      </w:pPr>
    </w:p>
    <w:p>
      <w:pPr>
        <w:spacing w:after="0"/>
        <w:rPr>
          <w:sz w:val="27"/>
        </w:rPr>
        <w:sectPr>
          <w:headerReference w:type="default" r:id="rId15"/>
          <w:footerReference w:type="default" r:id="rId16"/>
          <w:pgSz w:w="17860" w:h="25260"/>
          <w:pgMar w:top="140" w:right="0" w:bottom="1880" w:left="0" w:header="0" w:footer="1683"/>
          <w:pgNumType w:start="6"/>
          <w:cols w:space="708"/>
        </w:sectPr>
      </w:pPr>
    </w:p>
    <w:p>
      <w:pPr>
        <w:pStyle w:val="BodyText"/>
        <w:spacing w:before="232"/>
        <w:ind w:left="2452"/>
      </w:pPr>
      <w:r>
        <w:t>食物中毒</w:t>
      </w:r>
    </w:p>
    <w:p>
      <w:pPr>
        <w:pStyle w:val="BodyText"/>
        <w:tabs>
          <w:tab w:val="left" w:pos="4896"/>
          <w:tab w:val="left" w:pos="9347"/>
        </w:tabs>
        <w:spacing w:before="2"/>
        <w:ind w:left="892"/>
      </w:pPr>
      <w:r>
        <w:br w:type="column"/>
      </w:r>
      <w:r>
        <w:rPr>
          <w:color w:val="FF0000"/>
        </w:rPr>
        <w:t>食堂、给养供给途径</w:t>
        <w:tab/>
        <w:t>整个工期/人员中毒</w:t>
        <w:tab/>
      </w:r>
      <w:r>
        <w:rPr>
          <w:color w:val="FF0000"/>
          <w:position w:val="23"/>
        </w:rPr>
        <w:t>食物来源不正规</w:t>
      </w:r>
      <w:r>
        <w:rPr>
          <w:color w:val="FF0000"/>
          <w:spacing w:val="-94"/>
          <w:position w:val="23"/>
        </w:rPr>
        <w:t>；</w:t>
      </w:r>
      <w:r>
        <w:rPr>
          <w:color w:val="FF0000"/>
          <w:position w:val="23"/>
        </w:rPr>
        <w:t>出</w:t>
      </w:r>
    </w:p>
    <w:p>
      <w:pPr>
        <w:spacing w:after="0"/>
        <w:sectPr>
          <w:headerReference w:type="default" r:id="rId17"/>
          <w:footerReference w:type="default" r:id="rId18"/>
          <w:type w:val="continuous"/>
          <w:pgSz w:w="17860" w:h="25260"/>
          <w:pgMar w:top="140" w:right="0" w:bottom="1880" w:left="0" w:header="708" w:footer="708"/>
          <w:pgNumType w:start="7"/>
          <w:cols w:num="2" w:space="708" w:equalWidth="0">
            <w:col w:w="3893" w:space="40"/>
            <w:col w:w="13927" w:space="0"/>
          </w:cols>
        </w:sectPr>
      </w:pPr>
    </w:p>
    <w:p>
      <w:pPr>
        <w:pStyle w:val="BodyText"/>
        <w:rPr>
          <w:sz w:val="11"/>
        </w:rPr>
      </w:pPr>
    </w:p>
    <w:p>
      <w:pPr>
        <w:spacing w:after="0"/>
        <w:rPr>
          <w:sz w:val="11"/>
        </w:rPr>
        <w:sectPr>
          <w:headerReference w:type="default" r:id="rId19"/>
          <w:footerReference w:type="default" r:id="rId20"/>
          <w:type w:val="continuous"/>
          <w:pgSz w:w="17860" w:h="25260"/>
          <w:pgMar w:top="140" w:right="0" w:bottom="1880" w:left="0" w:header="708" w:footer="708"/>
          <w:pgNumType w:start="8"/>
          <w:cols w:space="708"/>
        </w:sectPr>
      </w:pPr>
    </w:p>
    <w:p>
      <w:pPr>
        <w:pStyle w:val="BodyText"/>
        <w:spacing w:before="6"/>
        <w:ind w:left="2092"/>
      </w:pPr>
      <w:r>
        <w:pict>
          <v:shape id="_x0000_s1034" type="#_x0000_t202" style="width:2in;height:23.8pt;margin-top:-27.39pt;margin-left:645.94pt;mso-position-horizontal-relative:page;position:absolute;z-index:-251657216" filled="f" stroked="f">
            <v:textbox inset="0,0,0,0">
              <w:txbxContent>
                <w:p>
                  <w:pPr>
                    <w:pStyle w:val="BodyText"/>
                    <w:spacing w:line="475" w:lineRule="exact"/>
                  </w:pPr>
                  <w:r>
                    <w:rPr>
                      <w:color w:val="FF0000"/>
                    </w:rPr>
                    <w:t>现变质、过期现象</w:t>
                  </w:r>
                </w:p>
              </w:txbxContent>
            </v:textbox>
          </v:shape>
        </w:pict>
      </w:r>
      <w:r>
        <w:t>环境污染事件</w:t>
      </w:r>
    </w:p>
    <w:p>
      <w:pPr>
        <w:pStyle w:val="BodyText"/>
        <w:tabs>
          <w:tab w:val="left" w:pos="4176"/>
        </w:tabs>
        <w:spacing w:before="6"/>
        <w:ind w:left="532"/>
      </w:pPr>
      <w:r>
        <w:br w:type="column"/>
      </w:r>
      <w:r>
        <w:rPr>
          <w:color w:val="FF0000"/>
        </w:rPr>
        <w:t>设备施工区，生活区</w:t>
        <w:tab/>
        <w:t>整个工期/严重环境污</w:t>
      </w:r>
      <w:r>
        <w:rPr>
          <w:color w:val="FF0000"/>
          <w:spacing w:val="-20"/>
        </w:rPr>
        <w:t>染</w:t>
      </w:r>
    </w:p>
    <w:p>
      <w:pPr>
        <w:pStyle w:val="BodyText"/>
        <w:spacing w:before="6"/>
        <w:ind w:left="1148"/>
      </w:pPr>
      <w:r>
        <w:br w:type="column"/>
      </w:r>
      <w:r>
        <w:rPr>
          <w:color w:val="FF0000"/>
        </w:rPr>
        <w:t>气体、油污泄露</w:t>
      </w:r>
    </w:p>
    <w:p>
      <w:pPr>
        <w:spacing w:after="0"/>
        <w:sectPr>
          <w:headerReference w:type="default" r:id="rId21"/>
          <w:footerReference w:type="default" r:id="rId22"/>
          <w:type w:val="continuous"/>
          <w:pgSz w:w="17860" w:h="25260"/>
          <w:pgMar w:top="140" w:right="0" w:bottom="1880" w:left="0" w:header="708" w:footer="708"/>
          <w:pgNumType w:start="9"/>
          <w:cols w:num="3" w:space="708" w:equalWidth="0">
            <w:col w:w="4253" w:space="40"/>
            <w:col w:w="7932" w:space="39"/>
            <w:col w:w="5596" w:space="0"/>
          </w:cols>
        </w:sectPr>
      </w:pPr>
    </w:p>
    <w:p>
      <w:pPr>
        <w:pStyle w:val="BodyText"/>
        <w:spacing w:before="207" w:line="331" w:lineRule="auto"/>
        <w:ind w:left="2092"/>
        <w:jc w:val="center"/>
      </w:pPr>
      <w:r>
        <w:rPr>
          <w:spacing w:val="-4"/>
        </w:rPr>
        <w:t>突发恶劣天气</w:t>
      </w:r>
      <w:r>
        <w:t>急性传染病 防汛</w:t>
      </w:r>
    </w:p>
    <w:p>
      <w:pPr>
        <w:pStyle w:val="BodyText"/>
        <w:spacing w:before="136" w:line="163" w:lineRule="auto"/>
        <w:ind w:left="532" w:right="257" w:firstLine="360"/>
      </w:pPr>
      <w:r>
        <w:br w:type="column"/>
      </w:r>
      <w:r>
        <w:rPr>
          <w:color w:val="FF0000"/>
        </w:rPr>
        <w:t>施工生产现场、项目部生活区</w:t>
      </w:r>
    </w:p>
    <w:p>
      <w:pPr>
        <w:pStyle w:val="BodyText"/>
        <w:spacing w:before="12" w:line="163" w:lineRule="auto"/>
        <w:ind w:left="532" w:right="257"/>
      </w:pPr>
      <w:r>
        <w:rPr>
          <w:color w:val="FF0000"/>
        </w:rPr>
        <w:t>施工生产现场、项目部生活区</w:t>
      </w:r>
    </w:p>
    <w:p>
      <w:pPr>
        <w:pStyle w:val="BodyText"/>
        <w:spacing w:before="12" w:line="163" w:lineRule="auto"/>
        <w:ind w:left="532"/>
      </w:pPr>
      <w:r>
        <w:rPr>
          <w:color w:val="FF0000"/>
          <w:spacing w:val="-14"/>
        </w:rPr>
        <w:t>施工生产现场、加工、</w:t>
      </w:r>
      <w:r>
        <w:rPr>
          <w:color w:val="FF0000"/>
        </w:rPr>
        <w:t>生活区</w:t>
      </w:r>
    </w:p>
    <w:p>
      <w:pPr>
        <w:pStyle w:val="BodyText"/>
        <w:spacing w:before="136" w:line="163" w:lineRule="auto"/>
        <w:ind w:left="104" w:right="37"/>
      </w:pPr>
      <w:r>
        <w:br w:type="column"/>
      </w:r>
      <w:r>
        <w:rPr>
          <w:color w:val="FF0000"/>
        </w:rPr>
        <w:t>整个工期/人身伤害、财产损失</w:t>
      </w:r>
    </w:p>
    <w:p>
      <w:pPr>
        <w:pStyle w:val="BodyText"/>
        <w:spacing w:before="83"/>
        <w:ind w:left="464"/>
      </w:pPr>
      <w:r>
        <w:rPr>
          <w:color w:val="FF0000"/>
        </w:rPr>
        <w:t>整个工期/人员受传染</w:t>
      </w:r>
    </w:p>
    <w:p>
      <w:pPr>
        <w:pStyle w:val="BodyText"/>
        <w:spacing w:before="180" w:line="163" w:lineRule="auto"/>
        <w:ind w:left="104"/>
      </w:pPr>
      <w:r>
        <w:rPr>
          <w:color w:val="FF0000"/>
          <w:spacing w:val="-4"/>
        </w:rPr>
        <w:t xml:space="preserve">防汛期 </w:t>
      </w:r>
      <w:r>
        <w:rPr>
          <w:color w:val="FF0000"/>
        </w:rPr>
        <w:t>6-8</w:t>
      </w:r>
      <w:r>
        <w:rPr>
          <w:color w:val="FF0000"/>
          <w:spacing w:val="-8"/>
        </w:rPr>
        <w:t xml:space="preserve"> 月</w:t>
      </w:r>
      <w:r>
        <w:rPr>
          <w:color w:val="FF0000"/>
        </w:rPr>
        <w:t>/</w:t>
      </w:r>
      <w:r>
        <w:rPr>
          <w:color w:val="FF0000"/>
          <w:spacing w:val="-4"/>
        </w:rPr>
        <w:t>人身伤害、</w:t>
      </w:r>
      <w:r>
        <w:rPr>
          <w:color w:val="FF0000"/>
        </w:rPr>
        <w:t>财产损失</w:t>
      </w:r>
    </w:p>
    <w:p>
      <w:pPr>
        <w:pStyle w:val="BodyText"/>
        <w:spacing w:before="181" w:line="690" w:lineRule="atLeast"/>
        <w:ind w:left="616" w:right="1431"/>
      </w:pPr>
      <w:r>
        <w:br w:type="column"/>
      </w:r>
      <w:r>
        <w:rPr>
          <w:color w:val="FF0000"/>
          <w:spacing w:val="-14"/>
        </w:rPr>
        <w:t>天气变化；气象预报</w:t>
      </w:r>
      <w:r>
        <w:rPr>
          <w:color w:val="FF0000"/>
          <w:spacing w:val="29"/>
        </w:rPr>
        <w:t xml:space="preserve">出现 </w:t>
      </w:r>
      <w:r>
        <w:rPr>
          <w:color w:val="FF0000"/>
        </w:rPr>
        <w:t>2</w:t>
      </w:r>
      <w:r>
        <w:rPr>
          <w:color w:val="FF0000"/>
          <w:spacing w:val="13"/>
        </w:rPr>
        <w:t xml:space="preserve"> 人及以上同</w:t>
      </w:r>
    </w:p>
    <w:p>
      <w:pPr>
        <w:pStyle w:val="BodyText"/>
        <w:spacing w:line="451" w:lineRule="exact"/>
        <w:ind w:left="255"/>
      </w:pPr>
      <w:r>
        <w:rPr>
          <w:color w:val="FF0000"/>
        </w:rPr>
        <w:t>一病症</w:t>
      </w:r>
    </w:p>
    <w:p>
      <w:pPr>
        <w:pStyle w:val="BodyText"/>
        <w:spacing w:before="24"/>
        <w:ind w:left="616"/>
      </w:pPr>
      <w:r>
        <w:rPr>
          <w:color w:val="FF0000"/>
        </w:rPr>
        <w:t>恶劣天气、暴雨</w:t>
      </w:r>
    </w:p>
    <w:p>
      <w:pPr>
        <w:spacing w:after="0"/>
        <w:sectPr>
          <w:headerReference w:type="default" r:id="rId23"/>
          <w:footerReference w:type="default" r:id="rId24"/>
          <w:type w:val="continuous"/>
          <w:pgSz w:w="17860" w:h="25260"/>
          <w:pgMar w:top="140" w:right="0" w:bottom="1880" w:left="0" w:header="708" w:footer="708"/>
          <w:pgNumType w:start="10"/>
          <w:cols w:num="4" w:space="708" w:equalWidth="0">
            <w:col w:w="4253" w:space="40"/>
            <w:col w:w="4032" w:space="39"/>
            <w:col w:w="4260" w:space="39"/>
            <w:col w:w="5197" w:space="0"/>
          </w:cols>
        </w:sectPr>
      </w:pPr>
    </w:p>
    <w:p>
      <w:pPr>
        <w:pStyle w:val="Heading2"/>
        <w:numPr>
          <w:ilvl w:val="0"/>
          <w:numId w:val="17"/>
        </w:numPr>
        <w:tabs>
          <w:tab w:val="left" w:pos="2572"/>
        </w:tabs>
        <w:spacing w:before="0" w:after="0" w:line="717" w:lineRule="exact"/>
        <w:ind w:left="2571" w:right="0" w:hanging="365"/>
        <w:jc w:val="left"/>
      </w:pPr>
      <w:r>
        <w:drawing>
          <wp:anchor distT="0" distB="0" distL="0" distR="0" simplePos="0" relativeHeight="251660288" behindDoc="1" locked="0" layoutInCell="1" allowOverlap="1">
            <wp:simplePos x="0" y="0"/>
            <wp:positionH relativeFrom="page">
              <wp:posOffset>1054100</wp:posOffset>
            </wp:positionH>
            <wp:positionV relativeFrom="paragraph">
              <wp:posOffset>-2884734</wp:posOffset>
            </wp:positionV>
            <wp:extent cx="9509125" cy="2869184"/>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25" cstate="print"/>
                    <a:stretch>
                      <a:fillRect/>
                    </a:stretch>
                  </pic:blipFill>
                  <pic:spPr>
                    <a:xfrm>
                      <a:off x="0" y="0"/>
                      <a:ext cx="9509125" cy="2869184"/>
                    </a:xfrm>
                    <a:prstGeom prst="rect">
                      <a:avLst/>
                    </a:prstGeom>
                  </pic:spPr>
                </pic:pic>
              </a:graphicData>
            </a:graphic>
          </wp:anchor>
        </w:drawing>
      </w:r>
      <w:r>
        <w:t>应急组织及职责</w:t>
      </w:r>
    </w:p>
    <w:p>
      <w:pPr>
        <w:pStyle w:val="ListParagraph"/>
        <w:numPr>
          <w:ilvl w:val="1"/>
          <w:numId w:val="17"/>
        </w:numPr>
        <w:tabs>
          <w:tab w:val="left" w:pos="2950"/>
        </w:tabs>
        <w:spacing w:before="154" w:after="0" w:line="240" w:lineRule="auto"/>
        <w:ind w:left="2949" w:right="0" w:hanging="743"/>
        <w:jc w:val="left"/>
        <w:rPr>
          <w:b/>
          <w:sz w:val="42"/>
        </w:rPr>
      </w:pPr>
      <w:r>
        <w:rPr>
          <w:b/>
          <w:sz w:val="42"/>
        </w:rPr>
        <w:t>应急自救组织机构</w:t>
      </w:r>
    </w:p>
    <w:p>
      <w:pPr>
        <w:pStyle w:val="BodyText"/>
        <w:spacing w:before="217" w:line="302" w:lineRule="auto"/>
        <w:ind w:left="2207" w:right="1787" w:firstLine="360"/>
      </w:pPr>
      <w:r>
        <w:rPr>
          <w:spacing w:val="-12"/>
        </w:rPr>
        <w:t>项目部成立应急救援小组，组长由项目经理担任，副组长由项目副经理担任，成员为各</w:t>
      </w:r>
      <w:r>
        <w:t>部门负责人、各班组负责人及各专业分包单位负责人。</w:t>
      </w:r>
    </w:p>
    <w:p>
      <w:pPr>
        <w:pStyle w:val="BodyText"/>
        <w:spacing w:before="5" w:line="304" w:lineRule="auto"/>
        <w:ind w:left="2207" w:right="1790"/>
      </w:pPr>
      <w:r>
        <w:rPr>
          <w:spacing w:val="-12"/>
        </w:rPr>
        <w:t>应急救援小组下设抢险救援、安全警戒、后勤保障等应急专业组。在上级应急领导小组未</w:t>
      </w:r>
      <w:r>
        <w:t>到来前组织开展现场自救工作。</w:t>
      </w:r>
    </w:p>
    <w:p>
      <w:pPr>
        <w:pStyle w:val="Heading4"/>
        <w:tabs>
          <w:tab w:val="left" w:pos="2927"/>
        </w:tabs>
        <w:spacing w:line="302" w:lineRule="auto"/>
        <w:ind w:right="13130"/>
      </w:pPr>
      <w:r>
        <w:t>组</w:t>
        <w:tab/>
        <w:t>长</w:t>
      </w:r>
      <w:r>
        <w:rPr>
          <w:spacing w:val="-6"/>
        </w:rPr>
        <w:t>：</w:t>
      </w:r>
      <w:r>
        <w:rPr>
          <w:color w:val="FF0000"/>
          <w:spacing w:val="-6"/>
        </w:rPr>
        <w:t xml:space="preserve">ＸＸＸ </w:t>
      </w:r>
      <w:r>
        <w:t>副组长</w:t>
      </w:r>
      <w:r>
        <w:rPr>
          <w:spacing w:val="-6"/>
        </w:rPr>
        <w:t>：</w:t>
      </w:r>
      <w:r>
        <w:rPr>
          <w:color w:val="FF0000"/>
          <w:spacing w:val="-6"/>
        </w:rPr>
        <w:t>ＸＸＸ</w:t>
      </w:r>
    </w:p>
    <w:p>
      <w:pPr>
        <w:tabs>
          <w:tab w:val="left" w:pos="3107"/>
        </w:tabs>
        <w:spacing w:before="6"/>
        <w:ind w:left="2207" w:right="0" w:firstLine="0"/>
        <w:jc w:val="left"/>
        <w:rPr>
          <w:b/>
          <w:sz w:val="36"/>
        </w:rPr>
      </w:pPr>
      <w:r>
        <w:rPr>
          <w:b/>
          <w:sz w:val="36"/>
        </w:rPr>
        <w:t>成</w:t>
        <w:tab/>
        <w:t>员：</w:t>
      </w:r>
      <w:r>
        <w:rPr>
          <w:b/>
          <w:color w:val="FF0000"/>
          <w:sz w:val="36"/>
        </w:rPr>
        <w:t>ＸＸＸ、ＸＸＸ、ＸＸＸ、Ｘ</w:t>
      </w:r>
      <w:r>
        <w:rPr>
          <w:b/>
          <w:color w:val="FF0000"/>
          <w:spacing w:val="73"/>
          <w:sz w:val="36"/>
        </w:rPr>
        <w:t xml:space="preserve"> </w:t>
      </w:r>
      <w:r>
        <w:rPr>
          <w:b/>
          <w:color w:val="FF0000"/>
          <w:sz w:val="36"/>
        </w:rPr>
        <w:t>Ｘ、ＸＸＸ、Ｘ</w:t>
      </w:r>
      <w:r>
        <w:rPr>
          <w:b/>
          <w:color w:val="FF0000"/>
          <w:spacing w:val="72"/>
          <w:sz w:val="36"/>
        </w:rPr>
        <w:t xml:space="preserve"> </w:t>
      </w:r>
      <w:r>
        <w:rPr>
          <w:b/>
          <w:color w:val="FF0000"/>
          <w:sz w:val="36"/>
        </w:rPr>
        <w:t>Ｘ、ＸＸＸ、ＸＸＸ</w:t>
      </w:r>
    </w:p>
    <w:p>
      <w:pPr>
        <w:pStyle w:val="Heading2"/>
        <w:numPr>
          <w:ilvl w:val="1"/>
          <w:numId w:val="17"/>
        </w:numPr>
        <w:tabs>
          <w:tab w:val="left" w:pos="2950"/>
        </w:tabs>
        <w:spacing w:before="31" w:after="0" w:line="240" w:lineRule="auto"/>
        <w:ind w:left="2949" w:right="0" w:hanging="743"/>
        <w:jc w:val="left"/>
      </w:pPr>
      <w:r>
        <w:t>职责</w:t>
      </w:r>
    </w:p>
    <w:p>
      <w:pPr>
        <w:pStyle w:val="Heading4"/>
        <w:numPr>
          <w:ilvl w:val="2"/>
          <w:numId w:val="17"/>
        </w:numPr>
        <w:tabs>
          <w:tab w:val="left" w:pos="3173"/>
        </w:tabs>
        <w:spacing w:before="209" w:after="0" w:line="240" w:lineRule="auto"/>
        <w:ind w:left="3172" w:right="0" w:hanging="966"/>
        <w:jc w:val="left"/>
      </w:pPr>
      <w:r>
        <w:t>施工项目部应急救援主要职责：</w:t>
      </w:r>
    </w:p>
    <w:p>
      <w:pPr>
        <w:pStyle w:val="ListParagraph"/>
        <w:numPr>
          <w:ilvl w:val="3"/>
          <w:numId w:val="17"/>
        </w:numPr>
        <w:tabs>
          <w:tab w:val="left" w:pos="3861"/>
        </w:tabs>
        <w:spacing w:before="178" w:after="0" w:line="240" w:lineRule="auto"/>
        <w:ind w:left="3860" w:right="0" w:hanging="934"/>
        <w:jc w:val="left"/>
        <w:rPr>
          <w:sz w:val="36"/>
        </w:rPr>
      </w:pPr>
      <w:r>
        <w:rPr>
          <w:sz w:val="36"/>
        </w:rPr>
        <w:t>贯彻落实国家和上级有关突发事件应急救援与处理的法律、法规和规定；</w:t>
      </w:r>
    </w:p>
    <w:p>
      <w:pPr>
        <w:pStyle w:val="ListParagraph"/>
        <w:numPr>
          <w:ilvl w:val="3"/>
          <w:numId w:val="17"/>
        </w:numPr>
        <w:tabs>
          <w:tab w:val="left" w:pos="3861"/>
        </w:tabs>
        <w:spacing w:before="176" w:after="0" w:line="302" w:lineRule="auto"/>
        <w:ind w:left="2207" w:right="1757" w:firstLine="720"/>
        <w:jc w:val="left"/>
        <w:rPr>
          <w:sz w:val="36"/>
        </w:rPr>
      </w:pPr>
      <w:r>
        <w:rPr>
          <w:spacing w:val="-1"/>
          <w:sz w:val="36"/>
        </w:rPr>
        <w:t>对于项目部发生的突发事件，立即上报上级应急管理部门。在上级领导机构未</w:t>
      </w:r>
      <w:r>
        <w:rPr>
          <w:sz w:val="36"/>
        </w:rPr>
        <w:t>到来前组织进行现场应急抢险和处置工作。</w:t>
      </w:r>
    </w:p>
    <w:p>
      <w:pPr>
        <w:pStyle w:val="ListParagraph"/>
        <w:numPr>
          <w:ilvl w:val="3"/>
          <w:numId w:val="17"/>
        </w:numPr>
        <w:tabs>
          <w:tab w:val="left" w:pos="3861"/>
        </w:tabs>
        <w:spacing w:before="10" w:after="0" w:line="240" w:lineRule="auto"/>
        <w:ind w:left="3860" w:right="0" w:hanging="934"/>
        <w:jc w:val="left"/>
        <w:rPr>
          <w:sz w:val="36"/>
        </w:rPr>
      </w:pPr>
      <w:r>
        <w:rPr>
          <w:sz w:val="36"/>
        </w:rPr>
        <w:t>接受上级应急领领导小组的统一指挥，向其汇报突发事件和应急处理情况；</w:t>
      </w:r>
    </w:p>
    <w:p>
      <w:pPr>
        <w:pStyle w:val="ListParagraph"/>
        <w:numPr>
          <w:ilvl w:val="3"/>
          <w:numId w:val="17"/>
        </w:numPr>
        <w:tabs>
          <w:tab w:val="left" w:pos="3861"/>
        </w:tabs>
        <w:spacing w:before="175" w:after="0" w:line="240" w:lineRule="auto"/>
        <w:ind w:left="3860" w:right="0" w:hanging="934"/>
        <w:jc w:val="left"/>
        <w:rPr>
          <w:sz w:val="36"/>
        </w:rPr>
      </w:pPr>
      <w:r>
        <w:rPr>
          <w:sz w:val="36"/>
        </w:rPr>
        <w:t>组织项目部现场应急处置方案的编制、培训、演练和修订工作。</w:t>
      </w:r>
    </w:p>
    <w:p>
      <w:pPr>
        <w:pStyle w:val="Heading4"/>
        <w:numPr>
          <w:ilvl w:val="2"/>
          <w:numId w:val="17"/>
        </w:numPr>
        <w:tabs>
          <w:tab w:val="left" w:pos="3173"/>
        </w:tabs>
        <w:spacing w:before="175" w:after="0" w:line="240" w:lineRule="auto"/>
        <w:ind w:left="3172" w:right="0" w:hanging="966"/>
        <w:jc w:val="left"/>
      </w:pPr>
      <w:r>
        <w:t>应急专业小组职责</w:t>
      </w:r>
    </w:p>
    <w:p>
      <w:pPr>
        <w:pStyle w:val="BodyText"/>
        <w:spacing w:before="179" w:line="302" w:lineRule="auto"/>
        <w:ind w:left="2207" w:right="1787" w:firstLine="720"/>
      </w:pPr>
      <w:r>
        <w:rPr>
          <w:spacing w:val="-14"/>
        </w:rPr>
        <w:t>⑴安全警戒组：发生事故后立即上报上级领导小组。负责保护事故现场，做好现场警</w:t>
      </w:r>
      <w:r>
        <w:t>戒布设工作。采集事故发生的数码影像资料。</w:t>
      </w:r>
    </w:p>
    <w:p>
      <w:pPr>
        <w:pStyle w:val="BodyText"/>
        <w:spacing w:before="5"/>
        <w:ind w:left="2927"/>
      </w:pPr>
      <w:r>
        <w:t>⑵抢险救援组：在上级应急领导小组未到来前，接受项目部应急自救小组的统一指挥</w:t>
      </w:r>
    </w:p>
    <w:p>
      <w:pPr>
        <w:spacing w:after="0"/>
        <w:sectPr>
          <w:headerReference w:type="default" r:id="rId26"/>
          <w:footerReference w:type="default" r:id="rId27"/>
          <w:type w:val="continuous"/>
          <w:pgSz w:w="17860" w:h="25260"/>
          <w:pgMar w:top="140" w:right="0" w:bottom="1880" w:left="0" w:header="708" w:footer="708"/>
          <w:pgNumType w:start="11"/>
          <w:cols w:space="708"/>
        </w:sectPr>
      </w:pPr>
    </w:p>
    <w:p>
      <w:pPr>
        <w:pStyle w:val="BodyText"/>
        <w:rPr>
          <w:sz w:val="20"/>
        </w:rPr>
      </w:pPr>
    </w:p>
    <w:p>
      <w:pPr>
        <w:pStyle w:val="BodyText"/>
        <w:rPr>
          <w:sz w:val="20"/>
        </w:rPr>
      </w:pPr>
    </w:p>
    <w:p>
      <w:pPr>
        <w:pStyle w:val="BodyText"/>
        <w:rPr>
          <w:sz w:val="20"/>
        </w:rPr>
      </w:pPr>
    </w:p>
    <w:p>
      <w:pPr>
        <w:pStyle w:val="BodyText"/>
        <w:spacing w:before="9"/>
        <w:rPr>
          <w:sz w:val="23"/>
        </w:rPr>
      </w:pPr>
    </w:p>
    <w:p>
      <w:pPr>
        <w:pStyle w:val="BodyText"/>
        <w:spacing w:before="6"/>
        <w:ind w:left="2207"/>
      </w:pPr>
      <w:r>
        <w:t>和协调，负责现场的隔离保护、人员的疏散和伤害人员的紧急救助。</w:t>
      </w:r>
    </w:p>
    <w:p>
      <w:pPr>
        <w:pStyle w:val="BodyText"/>
        <w:spacing w:before="180"/>
        <w:ind w:left="2837"/>
      </w:pPr>
      <w:r>
        <w:t>⑶后勤保障组：负责组织医疗救护，协调组织救灾资金、物资和运输等工作。</w:t>
      </w:r>
    </w:p>
    <w:p>
      <w:pPr>
        <w:pStyle w:val="Heading2"/>
        <w:spacing w:before="31"/>
        <w:ind w:left="2207" w:firstLine="0"/>
      </w:pPr>
      <w:r>
        <w:t>4、应急处置</w:t>
      </w:r>
    </w:p>
    <w:p>
      <w:pPr>
        <w:pStyle w:val="ListParagraph"/>
        <w:numPr>
          <w:ilvl w:val="1"/>
          <w:numId w:val="19"/>
        </w:numPr>
        <w:tabs>
          <w:tab w:val="left" w:pos="3788"/>
        </w:tabs>
        <w:spacing w:before="65" w:after="0" w:line="240" w:lineRule="auto"/>
        <w:ind w:left="3787" w:right="0" w:hanging="742"/>
        <w:jc w:val="left"/>
        <w:rPr>
          <w:b/>
          <w:sz w:val="42"/>
        </w:rPr>
      </w:pPr>
      <w:r>
        <w:rPr>
          <w:b/>
          <w:sz w:val="42"/>
        </w:rPr>
        <w:t>人身伤亡事故现场应急处置</w:t>
      </w:r>
    </w:p>
    <w:p>
      <w:pPr>
        <w:pStyle w:val="ListParagraph"/>
        <w:numPr>
          <w:ilvl w:val="2"/>
          <w:numId w:val="15"/>
        </w:numPr>
        <w:tabs>
          <w:tab w:val="left" w:pos="3831"/>
        </w:tabs>
        <w:spacing w:before="212" w:after="0" w:line="304" w:lineRule="auto"/>
        <w:ind w:left="2207" w:right="1743" w:firstLine="720"/>
        <w:jc w:val="both"/>
        <w:rPr>
          <w:sz w:val="36"/>
        </w:rPr>
      </w:pPr>
      <w:r>
        <w:rPr>
          <w:sz w:val="36"/>
        </w:rPr>
        <w:t>现场应急救援小组接到施工现场及其它与有关的工作场所发生人身伤亡的报告</w:t>
      </w:r>
      <w:r>
        <w:rPr>
          <w:spacing w:val="-14"/>
          <w:sz w:val="36"/>
        </w:rPr>
        <w:t>后，应根据伤者情况及时向业主应急领导小组和公司应急领导小组组长汇报事故发生的原</w:t>
      </w:r>
      <w:r>
        <w:rPr>
          <w:spacing w:val="-17"/>
          <w:sz w:val="36"/>
        </w:rPr>
        <w:t>因、地点、伤亡情况。在上级应急领导小组未到来前，有现场应急救援小组组长根据突发</w:t>
      </w:r>
      <w:r>
        <w:rPr>
          <w:sz w:val="36"/>
        </w:rPr>
        <w:t>事件的严重程度、发展趋势、可能后果和应急处理的需要，决定启动本方案。</w:t>
      </w:r>
    </w:p>
    <w:p>
      <w:pPr>
        <w:pStyle w:val="ListParagraph"/>
        <w:numPr>
          <w:ilvl w:val="2"/>
          <w:numId w:val="15"/>
        </w:numPr>
        <w:tabs>
          <w:tab w:val="left" w:pos="3831"/>
        </w:tabs>
        <w:spacing w:before="0" w:after="0" w:line="652" w:lineRule="exact"/>
        <w:ind w:left="3831" w:right="0" w:hanging="904"/>
        <w:jc w:val="both"/>
        <w:rPr>
          <w:sz w:val="36"/>
        </w:rPr>
      </w:pPr>
      <w:r>
        <w:rPr>
          <w:sz w:val="36"/>
        </w:rPr>
        <w:t>进入应急状态后应立即用最快方式通知工作组人员迅速结集，并立即通知施工</w:t>
      </w:r>
    </w:p>
    <w:p>
      <w:pPr>
        <w:pStyle w:val="BodyText"/>
        <w:spacing w:before="175" w:line="304" w:lineRule="auto"/>
        <w:ind w:left="2207" w:right="1786"/>
        <w:jc w:val="both"/>
      </w:pPr>
      <w:r>
        <w:rPr>
          <w:spacing w:val="-10"/>
        </w:rPr>
        <w:t>现场各班组长立即停止施工生产工作，组织现场救护人员对伤者进行救助，根据伤者情况</w:t>
      </w:r>
      <w:r>
        <w:rPr>
          <w:spacing w:val="5"/>
        </w:rPr>
        <w:t xml:space="preserve">立即拨打 </w:t>
      </w:r>
      <w:r>
        <w:t>120</w:t>
      </w:r>
      <w:r>
        <w:rPr>
          <w:spacing w:val="-1"/>
        </w:rPr>
        <w:t xml:space="preserve"> 急救电话通知专业救护人员迅速赶到事发现场，并组织其他无关人员进行</w:t>
      </w:r>
      <w:r>
        <w:t>撤离，保护好事故现场。</w:t>
      </w:r>
    </w:p>
    <w:p>
      <w:pPr>
        <w:pStyle w:val="ListParagraph"/>
        <w:numPr>
          <w:ilvl w:val="2"/>
          <w:numId w:val="15"/>
        </w:numPr>
        <w:tabs>
          <w:tab w:val="left" w:pos="3828"/>
        </w:tabs>
        <w:spacing w:before="0" w:after="0" w:line="655" w:lineRule="exact"/>
        <w:ind w:left="3827" w:right="0" w:hanging="901"/>
        <w:jc w:val="both"/>
        <w:rPr>
          <w:sz w:val="36"/>
        </w:rPr>
      </w:pPr>
      <w:r>
        <w:rPr>
          <w:sz w:val="36"/>
        </w:rPr>
        <w:t>现场应急处置措施</w:t>
      </w:r>
    </w:p>
    <w:p>
      <w:pPr>
        <w:pStyle w:val="ListParagraph"/>
        <w:numPr>
          <w:ilvl w:val="3"/>
          <w:numId w:val="15"/>
        </w:numPr>
        <w:tabs>
          <w:tab w:val="left" w:pos="4127"/>
        </w:tabs>
        <w:spacing w:before="180" w:after="0" w:line="240" w:lineRule="auto"/>
        <w:ind w:left="4126" w:right="0" w:hanging="1200"/>
        <w:jc w:val="both"/>
        <w:rPr>
          <w:sz w:val="36"/>
        </w:rPr>
      </w:pPr>
      <w:r>
        <w:rPr>
          <w:sz w:val="36"/>
        </w:rPr>
        <w:t>现场紧急救护</w:t>
      </w:r>
    </w:p>
    <w:p>
      <w:pPr>
        <w:pStyle w:val="BodyText"/>
        <w:spacing w:before="175" w:line="304" w:lineRule="auto"/>
        <w:ind w:left="2207" w:right="1544" w:firstLine="720"/>
      </w:pPr>
      <w:r>
        <w:rPr>
          <w:spacing w:val="-7"/>
        </w:rPr>
        <w:t>紧急救护的基本原则是在现场采取积极措施保护伤员生命，减少痛苦，并根据伤情需</w:t>
      </w:r>
      <w:r>
        <w:rPr>
          <w:spacing w:val="1"/>
        </w:rPr>
        <w:t>要，迅速联系当地</w:t>
      </w:r>
      <w:r>
        <w:t>120</w:t>
      </w:r>
      <w:r>
        <w:rPr>
          <w:spacing w:val="-5"/>
        </w:rPr>
        <w:t xml:space="preserve"> 急救中心或医疗部门救治，急救的成功条件是动作快，操作正确， </w:t>
      </w:r>
      <w:r>
        <w:rPr>
          <w:spacing w:val="-8"/>
        </w:rPr>
        <w:t>任何拖延和操作错误都会导致伤员伤情加重或死亡，现场急救人员要认真观察伤员全身情况，防止伤情恶化。发现呼吸、心跳停止时，应立即在现场就地抢救，用心肺复苏法支持呼吸和循环，对脑、心重要脏器供氧。</w:t>
      </w:r>
    </w:p>
    <w:p>
      <w:pPr>
        <w:pStyle w:val="Heading4"/>
        <w:numPr>
          <w:ilvl w:val="3"/>
          <w:numId w:val="15"/>
        </w:numPr>
        <w:tabs>
          <w:tab w:val="left" w:pos="4217"/>
        </w:tabs>
        <w:spacing w:before="0" w:after="0" w:line="651" w:lineRule="exact"/>
        <w:ind w:left="4216" w:right="0" w:hanging="1290"/>
        <w:jc w:val="left"/>
      </w:pPr>
      <w:r>
        <w:t>触电紧急救援</w:t>
      </w:r>
    </w:p>
    <w:p>
      <w:pPr>
        <w:pStyle w:val="BodyText"/>
        <w:spacing w:before="176"/>
        <w:ind w:left="2927"/>
      </w:pPr>
      <w:r>
        <w:t>徒手心肺复苏术操作方法:</w:t>
      </w:r>
    </w:p>
    <w:p>
      <w:pPr>
        <w:pStyle w:val="ListParagraph"/>
        <w:numPr>
          <w:ilvl w:val="0"/>
          <w:numId w:val="14"/>
        </w:numPr>
        <w:tabs>
          <w:tab w:val="left" w:pos="3501"/>
        </w:tabs>
        <w:spacing w:before="175" w:after="0" w:line="240" w:lineRule="auto"/>
        <w:ind w:left="3500" w:right="0" w:hanging="574"/>
        <w:jc w:val="left"/>
        <w:rPr>
          <w:sz w:val="36"/>
        </w:rPr>
      </w:pPr>
      <w:r>
        <w:rPr>
          <w:sz w:val="36"/>
        </w:rPr>
        <w:t>、判定患者有无意识。</w:t>
      </w:r>
    </w:p>
    <w:p>
      <w:pPr>
        <w:pStyle w:val="ListParagraph"/>
        <w:numPr>
          <w:ilvl w:val="0"/>
          <w:numId w:val="14"/>
        </w:numPr>
        <w:tabs>
          <w:tab w:val="left" w:pos="3501"/>
        </w:tabs>
        <w:spacing w:before="179" w:after="0" w:line="240" w:lineRule="auto"/>
        <w:ind w:left="3500" w:right="0" w:hanging="574"/>
        <w:jc w:val="left"/>
        <w:rPr>
          <w:sz w:val="36"/>
        </w:rPr>
      </w:pPr>
      <w:r>
        <w:rPr>
          <w:sz w:val="36"/>
        </w:rPr>
        <w:t>、判断是否需要复苏。</w:t>
      </w:r>
    </w:p>
    <w:p>
      <w:pPr>
        <w:pStyle w:val="ListParagraph"/>
        <w:numPr>
          <w:ilvl w:val="0"/>
          <w:numId w:val="14"/>
        </w:numPr>
        <w:tabs>
          <w:tab w:val="left" w:pos="3501"/>
        </w:tabs>
        <w:spacing w:before="175" w:after="0" w:line="302" w:lineRule="auto"/>
        <w:ind w:left="2207" w:right="1608" w:firstLine="720"/>
        <w:jc w:val="left"/>
        <w:rPr>
          <w:sz w:val="36"/>
        </w:rPr>
      </w:pPr>
      <w:r>
        <w:rPr>
          <w:spacing w:val="-17"/>
          <w:sz w:val="36"/>
        </w:rPr>
        <w:t>、将病人去枕平卧于硬板或地上，脚垫高，摆成心肺复苏体位</w:t>
      </w:r>
      <w:r>
        <w:rPr>
          <w:sz w:val="36"/>
        </w:rPr>
        <w:t>（俯卧病人要翻身</w:t>
      </w:r>
      <w:r>
        <w:rPr>
          <w:spacing w:val="-186"/>
          <w:sz w:val="36"/>
        </w:rPr>
        <w:t>）</w:t>
      </w:r>
      <w:r>
        <w:rPr>
          <w:spacing w:val="-3"/>
          <w:sz w:val="36"/>
        </w:rPr>
        <w:t>，打开上衣，松开裤带。</w:t>
      </w:r>
    </w:p>
    <w:p>
      <w:pPr>
        <w:spacing w:after="0" w:line="302" w:lineRule="auto"/>
        <w:jc w:val="left"/>
        <w:rPr>
          <w:sz w:val="36"/>
        </w:rPr>
        <w:sectPr>
          <w:headerReference w:type="default" r:id="rId28"/>
          <w:footerReference w:type="default" r:id="rId29"/>
          <w:pgSz w:w="17860" w:h="25260"/>
          <w:pgMar w:top="140" w:right="0" w:bottom="1880" w:left="0" w:header="0" w:footer="1683"/>
          <w:pgNumType w:start="12"/>
          <w:cols w:space="708"/>
        </w:sectPr>
      </w:pPr>
    </w:p>
    <w:p>
      <w:pPr>
        <w:pStyle w:val="BodyText"/>
        <w:rPr>
          <w:sz w:val="20"/>
        </w:rPr>
      </w:pPr>
    </w:p>
    <w:p>
      <w:pPr>
        <w:pStyle w:val="BodyText"/>
        <w:rPr>
          <w:sz w:val="20"/>
        </w:rPr>
      </w:pPr>
    </w:p>
    <w:p>
      <w:pPr>
        <w:pStyle w:val="BodyText"/>
        <w:rPr>
          <w:sz w:val="20"/>
        </w:rPr>
      </w:pPr>
    </w:p>
    <w:p>
      <w:pPr>
        <w:pStyle w:val="BodyText"/>
        <w:spacing w:before="9"/>
        <w:rPr>
          <w:sz w:val="23"/>
        </w:rPr>
      </w:pPr>
    </w:p>
    <w:p>
      <w:pPr>
        <w:pStyle w:val="ListParagraph"/>
        <w:numPr>
          <w:ilvl w:val="0"/>
          <w:numId w:val="14"/>
        </w:numPr>
        <w:tabs>
          <w:tab w:val="left" w:pos="3321"/>
        </w:tabs>
        <w:spacing w:before="6" w:after="0" w:line="240" w:lineRule="auto"/>
        <w:ind w:left="3321" w:right="0" w:hanging="574"/>
        <w:jc w:val="left"/>
        <w:rPr>
          <w:sz w:val="36"/>
        </w:rPr>
      </w:pPr>
      <w:r>
        <w:rPr>
          <w:sz w:val="36"/>
        </w:rPr>
        <w:t>、心前区叩击：</w:t>
      </w:r>
    </w:p>
    <w:p>
      <w:pPr>
        <w:pStyle w:val="BodyText"/>
        <w:spacing w:before="180" w:line="302" w:lineRule="auto"/>
        <w:ind w:left="2207" w:right="1785"/>
      </w:pPr>
      <w:r>
        <w:t>右手握空心拳，小鱼际肌侧朝向左手掌指垫住的患者胸骨下 1/3 处，以胸壁 20--30cm 高度，中等力度，垂直向下叩击 2 次。婴幼儿禁用。</w:t>
      </w:r>
    </w:p>
    <w:p>
      <w:pPr>
        <w:pStyle w:val="ListParagraph"/>
        <w:numPr>
          <w:ilvl w:val="0"/>
          <w:numId w:val="14"/>
        </w:numPr>
        <w:tabs>
          <w:tab w:val="left" w:pos="3321"/>
        </w:tabs>
        <w:spacing w:before="5" w:after="0" w:line="304" w:lineRule="auto"/>
        <w:ind w:left="2387" w:right="12197" w:firstLine="360"/>
        <w:jc w:val="left"/>
        <w:rPr>
          <w:sz w:val="36"/>
        </w:rPr>
      </w:pPr>
      <w:r>
        <w:rPr>
          <w:sz w:val="36"/>
        </w:rPr>
        <w:t>、清理呼吸道</w:t>
      </w:r>
      <w:r>
        <w:rPr>
          <w:spacing w:val="-9"/>
          <w:sz w:val="36"/>
        </w:rPr>
        <w:t xml:space="preserve">： </w:t>
      </w:r>
      <w:r>
        <w:rPr>
          <w:sz w:val="36"/>
        </w:rPr>
        <w:t>A、打开气道：</w:t>
      </w:r>
    </w:p>
    <w:p>
      <w:pPr>
        <w:pStyle w:val="ListParagraph"/>
        <w:numPr>
          <w:ilvl w:val="1"/>
          <w:numId w:val="14"/>
        </w:numPr>
        <w:tabs>
          <w:tab w:val="left" w:pos="3861"/>
        </w:tabs>
        <w:spacing w:before="0" w:after="0" w:line="659" w:lineRule="exact"/>
        <w:ind w:left="3860" w:right="0" w:hanging="934"/>
        <w:jc w:val="left"/>
        <w:rPr>
          <w:sz w:val="36"/>
        </w:rPr>
      </w:pPr>
      <w:r>
        <w:rPr>
          <w:sz w:val="36"/>
        </w:rPr>
        <w:t>仰头抬颏/颌法；</w:t>
      </w:r>
    </w:p>
    <w:p>
      <w:pPr>
        <w:pStyle w:val="ListParagraph"/>
        <w:numPr>
          <w:ilvl w:val="1"/>
          <w:numId w:val="14"/>
        </w:numPr>
        <w:tabs>
          <w:tab w:val="left" w:pos="3861"/>
        </w:tabs>
        <w:spacing w:before="175" w:after="0" w:line="240" w:lineRule="auto"/>
        <w:ind w:left="3860" w:right="0" w:hanging="934"/>
        <w:jc w:val="left"/>
        <w:rPr>
          <w:sz w:val="36"/>
        </w:rPr>
      </w:pPr>
      <w:r>
        <w:rPr>
          <w:sz w:val="36"/>
        </w:rPr>
        <w:t>仰面托颈法；</w:t>
      </w:r>
    </w:p>
    <w:p>
      <w:pPr>
        <w:pStyle w:val="ListParagraph"/>
        <w:numPr>
          <w:ilvl w:val="1"/>
          <w:numId w:val="14"/>
        </w:numPr>
        <w:tabs>
          <w:tab w:val="left" w:pos="3861"/>
        </w:tabs>
        <w:spacing w:before="180" w:after="0" w:line="302" w:lineRule="auto"/>
        <w:ind w:left="2207" w:right="12557" w:firstLine="720"/>
        <w:jc w:val="left"/>
        <w:rPr>
          <w:sz w:val="36"/>
        </w:rPr>
      </w:pPr>
      <w:r>
        <w:rPr>
          <w:spacing w:val="-4"/>
          <w:sz w:val="36"/>
        </w:rPr>
        <w:t>托额法。</w:t>
      </w:r>
      <w:r>
        <w:rPr>
          <w:sz w:val="36"/>
        </w:rPr>
        <w:t>B、口对口呼吸：</w:t>
      </w:r>
    </w:p>
    <w:p>
      <w:pPr>
        <w:pStyle w:val="BodyText"/>
        <w:spacing w:before="6" w:line="304" w:lineRule="auto"/>
        <w:ind w:left="2207" w:right="10616" w:firstLine="720"/>
      </w:pPr>
      <w:r>
        <w:t>吹气两次，吹 2S，停 3S。C、胸外按压：</w:t>
      </w:r>
    </w:p>
    <w:p>
      <w:pPr>
        <w:pStyle w:val="BodyText"/>
        <w:tabs>
          <w:tab w:val="left" w:pos="6467"/>
        </w:tabs>
        <w:spacing w:line="302" w:lineRule="auto"/>
        <w:ind w:left="2207" w:right="1604" w:firstLine="720"/>
      </w:pPr>
      <w:r>
        <w:t>按</w:t>
      </w:r>
      <w:r>
        <w:rPr>
          <w:spacing w:val="-19"/>
        </w:rPr>
        <w:t>《</w:t>
      </w:r>
      <w:r>
        <w:rPr>
          <w:spacing w:val="-1"/>
        </w:rPr>
        <w:t>200</w:t>
      </w:r>
      <w:r>
        <w:t>5</w:t>
      </w:r>
      <w:r>
        <w:rPr>
          <w:spacing w:val="-15"/>
        </w:rPr>
        <w:t xml:space="preserve"> </w:t>
      </w:r>
      <w:r>
        <w:t>国际心肺复苏指南》要求：口对口人工呼吸人工心脏按压操作（成</w:t>
      </w:r>
      <w:r>
        <w:rPr>
          <w:spacing w:val="-242"/>
        </w:rPr>
        <w:t>）</w:t>
      </w:r>
      <w:r>
        <w:t>：</w:t>
      </w:r>
      <w:r>
        <w:rPr>
          <w:spacing w:val="-16"/>
        </w:rPr>
        <w:t xml:space="preserve"> </w:t>
      </w:r>
      <w:r>
        <w:t xml:space="preserve">2 </w:t>
      </w:r>
      <w:r>
        <w:rPr>
          <w:spacing w:val="-12"/>
        </w:rPr>
        <w:t>：</w:t>
      </w:r>
      <w:r>
        <w:t xml:space="preserve"> 30</w:t>
      </w:r>
      <w:r>
        <w:rPr>
          <w:spacing w:val="3"/>
        </w:rPr>
        <w:t xml:space="preserve"> </w:t>
      </w:r>
      <w:r>
        <w:t>（单人操作）</w:t>
      </w:r>
      <w:r>
        <w:rPr>
          <w:spacing w:val="71"/>
        </w:rPr>
        <w:t xml:space="preserve"> </w:t>
      </w:r>
      <w:r>
        <w:t>1</w:t>
      </w:r>
      <w:r>
        <w:rPr>
          <w:spacing w:val="-2"/>
        </w:rPr>
        <w:t xml:space="preserve"> </w:t>
      </w:r>
      <w:r>
        <w:t>：15</w:t>
        <w:tab/>
        <w:t>（双人操作）</w:t>
      </w:r>
    </w:p>
    <w:p>
      <w:pPr>
        <w:pStyle w:val="BodyText"/>
        <w:spacing w:before="5"/>
        <w:ind w:left="2927"/>
      </w:pPr>
      <w:r>
        <w:t>按压频率：成人 100 次/分；</w:t>
      </w:r>
    </w:p>
    <w:p>
      <w:pPr>
        <w:pStyle w:val="BodyText"/>
        <w:spacing w:before="175" w:line="302" w:lineRule="auto"/>
        <w:ind w:left="2207" w:right="1786" w:firstLine="720"/>
      </w:pPr>
      <w:r>
        <w:t>连续 5 个周期后检查复苏效果。应当记住只有在心脏停止跳动后分秒必争地迅速抢救，救活的可能才最大。</w:t>
      </w:r>
    </w:p>
    <w:p>
      <w:pPr>
        <w:pStyle w:val="BodyText"/>
        <w:spacing w:before="9" w:line="302" w:lineRule="auto"/>
        <w:ind w:left="2207" w:right="1606" w:firstLine="720"/>
      </w:pPr>
      <w:r>
        <w:rPr>
          <w:spacing w:val="-17"/>
        </w:rPr>
        <w:t>现场工作人员都应定期进行培训，学会紧急救护法。会正确解脱电源、会心肺复苏法、</w:t>
      </w:r>
      <w:r>
        <w:t>会止血、会包扎、会转移搬运伤员、会处理急救外伤或中毒等。</w:t>
      </w:r>
    </w:p>
    <w:p>
      <w:pPr>
        <w:pStyle w:val="BodyText"/>
        <w:spacing w:before="5"/>
        <w:ind w:left="2927"/>
      </w:pPr>
      <w:r>
        <w:t>施工、生产现场应配备急救箱，存放急救用品，并指定专人经常检查、补充或更换。</w:t>
      </w:r>
    </w:p>
    <w:p>
      <w:pPr>
        <w:pStyle w:val="Heading4"/>
        <w:spacing w:before="179"/>
      </w:pPr>
      <w:r>
        <w:t>4.1.3.2 创伤急救的基本要求：</w:t>
      </w:r>
    </w:p>
    <w:p>
      <w:pPr>
        <w:pStyle w:val="BodyText"/>
        <w:spacing w:before="176" w:line="304" w:lineRule="auto"/>
        <w:ind w:left="2207" w:right="1611" w:firstLine="720"/>
      </w:pPr>
      <w:r>
        <w:rPr>
          <w:spacing w:val="-21"/>
        </w:rPr>
        <w:t>创伤急救原则上是先抢救，后固定，再搬运，并注意采取措施，防止伤情加重或感染。</w:t>
      </w:r>
      <w:r>
        <w:rPr>
          <w:spacing w:val="-1"/>
        </w:rPr>
        <w:t xml:space="preserve">需要送医院救治的，应立即做好保护伤员措施后送医院救治，抢救前先使伤员安静躺平， </w:t>
      </w:r>
      <w:r>
        <w:rPr>
          <w:spacing w:val="-5"/>
        </w:rPr>
        <w:t>判断全身情况和受伤程度，如有无出血、骨折和休克等。外部出血立即采取止血措施，防</w:t>
      </w:r>
      <w:r>
        <w:rPr>
          <w:spacing w:val="-11"/>
        </w:rPr>
        <w:t>止失血过多而休克。外观无伤，但呈现休克状态，神志不清或昏迷者，要考虑胸腹部内脏</w:t>
      </w:r>
      <w:r>
        <w:rPr>
          <w:spacing w:val="-18"/>
        </w:rPr>
        <w:t>或脑部受伤的可能性。为防止伤口感染，应用清洁布片覆盖。救护人员不得用手直接接触</w:t>
      </w:r>
    </w:p>
    <w:p>
      <w:pPr>
        <w:spacing w:after="0" w:line="304" w:lineRule="auto"/>
        <w:sectPr>
          <w:headerReference w:type="default" r:id="rId30"/>
          <w:footerReference w:type="default" r:id="rId31"/>
          <w:pgSz w:w="17860" w:h="25260"/>
          <w:pgMar w:top="140" w:right="0" w:bottom="1880" w:left="0" w:header="0" w:footer="1683"/>
          <w:pgNumType w:start="13"/>
          <w:cols w:space="708"/>
        </w:sectPr>
      </w:pPr>
    </w:p>
    <w:p>
      <w:pPr>
        <w:pStyle w:val="BodyText"/>
        <w:rPr>
          <w:sz w:val="20"/>
        </w:rPr>
      </w:pPr>
    </w:p>
    <w:p>
      <w:pPr>
        <w:pStyle w:val="BodyText"/>
        <w:rPr>
          <w:sz w:val="20"/>
        </w:rPr>
      </w:pPr>
    </w:p>
    <w:p>
      <w:pPr>
        <w:pStyle w:val="BodyText"/>
        <w:rPr>
          <w:sz w:val="20"/>
        </w:rPr>
      </w:pPr>
    </w:p>
    <w:p>
      <w:pPr>
        <w:pStyle w:val="BodyText"/>
        <w:spacing w:before="9"/>
        <w:rPr>
          <w:sz w:val="23"/>
        </w:rPr>
      </w:pPr>
    </w:p>
    <w:p>
      <w:pPr>
        <w:pStyle w:val="BodyText"/>
        <w:spacing w:before="6" w:line="304" w:lineRule="auto"/>
        <w:ind w:left="2207" w:right="1611"/>
      </w:pPr>
      <w:r>
        <w:rPr>
          <w:spacing w:val="-13"/>
        </w:rPr>
        <w:t>伤口，更不得在伤口内填塞任何东西或随便用药，搬运时应使伤员平躺在担架上，腰部束</w:t>
      </w:r>
      <w:r>
        <w:rPr>
          <w:spacing w:val="-14"/>
        </w:rPr>
        <w:t>在担架上，防止跌下。平地搬运时伤员头部在后，上楼、下楼、下坡时头部在上。搬运中</w:t>
      </w:r>
      <w:r>
        <w:t>应严密观察伤员，防止伤情突变。</w:t>
      </w:r>
    </w:p>
    <w:p>
      <w:pPr>
        <w:pStyle w:val="BodyText"/>
        <w:spacing w:line="304" w:lineRule="auto"/>
        <w:ind w:left="2207" w:right="1791" w:firstLine="720"/>
      </w:pPr>
      <w:r>
        <w:rPr>
          <w:spacing w:val="-15"/>
        </w:rPr>
        <w:t>若伤势较重或伤势不明，为防止二次伤害，应对伤者受伤部位进行简单止血处理后等</w:t>
      </w:r>
      <w:r>
        <w:t>待医护人员救护。</w:t>
      </w:r>
    </w:p>
    <w:p>
      <w:pPr>
        <w:pStyle w:val="Heading2"/>
        <w:numPr>
          <w:ilvl w:val="1"/>
          <w:numId w:val="20"/>
        </w:numPr>
        <w:tabs>
          <w:tab w:val="left" w:pos="3788"/>
        </w:tabs>
        <w:spacing w:before="0" w:after="0" w:line="626" w:lineRule="exact"/>
        <w:ind w:left="3787" w:right="0" w:hanging="742"/>
        <w:jc w:val="left"/>
      </w:pPr>
      <w:r>
        <w:t>垮（坍）塌事故现场应急处置</w:t>
      </w:r>
    </w:p>
    <w:p>
      <w:pPr>
        <w:pStyle w:val="ListParagraph"/>
        <w:numPr>
          <w:ilvl w:val="2"/>
          <w:numId w:val="13"/>
        </w:numPr>
        <w:tabs>
          <w:tab w:val="left" w:pos="3741"/>
        </w:tabs>
        <w:spacing w:before="201" w:after="0" w:line="304" w:lineRule="auto"/>
        <w:ind w:left="2207" w:right="1791" w:firstLine="720"/>
        <w:jc w:val="both"/>
        <w:rPr>
          <w:sz w:val="36"/>
        </w:rPr>
      </w:pPr>
      <w:r>
        <w:rPr>
          <w:sz w:val="36"/>
        </w:rPr>
        <w:t>、当施工现场的施工人员发现土方或建筑物有裂纹或发出异常声音时，应立即</w:t>
      </w:r>
      <w:r>
        <w:rPr>
          <w:spacing w:val="-11"/>
          <w:sz w:val="36"/>
        </w:rPr>
        <w:t>报告给现场应急救援领导小组组长，并立即下令停止作业，同时组织施工人员快速撤离到</w:t>
      </w:r>
      <w:r>
        <w:rPr>
          <w:sz w:val="36"/>
        </w:rPr>
        <w:t>安全地点。</w:t>
      </w:r>
    </w:p>
    <w:p>
      <w:pPr>
        <w:pStyle w:val="ListParagraph"/>
        <w:numPr>
          <w:ilvl w:val="2"/>
          <w:numId w:val="13"/>
        </w:numPr>
        <w:tabs>
          <w:tab w:val="left" w:pos="3741"/>
        </w:tabs>
        <w:spacing w:before="0" w:after="0" w:line="304" w:lineRule="auto"/>
        <w:ind w:left="2207" w:right="1600" w:firstLine="720"/>
        <w:jc w:val="left"/>
        <w:rPr>
          <w:sz w:val="36"/>
        </w:rPr>
      </w:pPr>
      <w:r>
        <w:rPr>
          <w:sz w:val="36"/>
        </w:rPr>
        <w:t>、当土方或建筑物发生坍塌后，造成人员被埋、被压的情况下，现场应急救援</w:t>
      </w:r>
      <w:r>
        <w:rPr>
          <w:spacing w:val="-8"/>
          <w:sz w:val="36"/>
        </w:rPr>
        <w:t>领导小组应立即组织疏散危险区域的职工，组织人员抢救伤者和被困员工。上报业主应急领导小组和公司应急领导小组，并根据事故情况求助当地救助部门（</w:t>
      </w:r>
      <w:r>
        <w:rPr>
          <w:spacing w:val="-9"/>
          <w:sz w:val="36"/>
        </w:rPr>
        <w:t xml:space="preserve">社会救助电话 </w:t>
      </w:r>
      <w:r>
        <w:rPr>
          <w:spacing w:val="-4"/>
          <w:sz w:val="36"/>
        </w:rPr>
        <w:t xml:space="preserve">110， 急救电话 </w:t>
      </w:r>
      <w:r>
        <w:rPr>
          <w:spacing w:val="-1"/>
          <w:sz w:val="36"/>
        </w:rPr>
        <w:t>12</w:t>
      </w:r>
      <w:r>
        <w:rPr>
          <w:spacing w:val="4"/>
          <w:sz w:val="36"/>
        </w:rPr>
        <w:t>0</w:t>
      </w:r>
      <w:r>
        <w:rPr>
          <w:spacing w:val="-180"/>
          <w:sz w:val="36"/>
        </w:rPr>
        <w:t>）</w:t>
      </w:r>
      <w:r>
        <w:rPr>
          <w:sz w:val="36"/>
        </w:rPr>
        <w:t>，立即启动本方案。</w:t>
      </w:r>
    </w:p>
    <w:p>
      <w:pPr>
        <w:pStyle w:val="ListParagraph"/>
        <w:numPr>
          <w:ilvl w:val="2"/>
          <w:numId w:val="13"/>
        </w:numPr>
        <w:tabs>
          <w:tab w:val="left" w:pos="3828"/>
        </w:tabs>
        <w:spacing w:before="0" w:after="0" w:line="656" w:lineRule="exact"/>
        <w:ind w:left="3827" w:right="0" w:hanging="901"/>
        <w:jc w:val="left"/>
        <w:rPr>
          <w:sz w:val="36"/>
        </w:rPr>
      </w:pPr>
      <w:r>
        <w:rPr>
          <w:sz w:val="36"/>
        </w:rPr>
        <w:t>土方坍塌处置措施：</w:t>
      </w:r>
    </w:p>
    <w:p>
      <w:pPr>
        <w:pStyle w:val="ListParagraph"/>
        <w:numPr>
          <w:ilvl w:val="3"/>
          <w:numId w:val="13"/>
        </w:numPr>
        <w:tabs>
          <w:tab w:val="left" w:pos="4127"/>
        </w:tabs>
        <w:spacing w:before="168" w:after="0" w:line="302" w:lineRule="auto"/>
        <w:ind w:left="2207" w:right="1606" w:firstLine="720"/>
        <w:jc w:val="left"/>
        <w:rPr>
          <w:sz w:val="36"/>
        </w:rPr>
      </w:pPr>
      <w:r>
        <w:rPr>
          <w:spacing w:val="-7"/>
          <w:sz w:val="36"/>
        </w:rPr>
        <w:t xml:space="preserve">现场抢救组专业救护人员要用铁锹进行撮土挖掘，并注意不要伤及被埋人员； </w:t>
      </w:r>
      <w:r>
        <w:rPr>
          <w:sz w:val="36"/>
        </w:rPr>
        <w:t>快接触到人身时应采用手刨。</w:t>
      </w:r>
    </w:p>
    <w:p>
      <w:pPr>
        <w:pStyle w:val="ListParagraph"/>
        <w:numPr>
          <w:ilvl w:val="3"/>
          <w:numId w:val="13"/>
        </w:numPr>
        <w:tabs>
          <w:tab w:val="left" w:pos="4191"/>
        </w:tabs>
        <w:spacing w:before="9" w:after="0" w:line="302" w:lineRule="auto"/>
        <w:ind w:left="2207" w:right="1786" w:firstLine="720"/>
        <w:jc w:val="left"/>
        <w:rPr>
          <w:sz w:val="36"/>
        </w:rPr>
      </w:pPr>
      <w:r>
        <w:rPr>
          <w:spacing w:val="-1"/>
          <w:sz w:val="36"/>
        </w:rPr>
        <w:t>应挖掘出整体人身后抬出，不得在不明被压人情况下盲目采取拖拽受困人肢</w:t>
      </w:r>
      <w:r>
        <w:rPr>
          <w:sz w:val="36"/>
        </w:rPr>
        <w:t>体。</w:t>
      </w:r>
    </w:p>
    <w:p>
      <w:pPr>
        <w:pStyle w:val="ListParagraph"/>
        <w:numPr>
          <w:ilvl w:val="3"/>
          <w:numId w:val="13"/>
        </w:numPr>
        <w:tabs>
          <w:tab w:val="left" w:pos="4127"/>
        </w:tabs>
        <w:spacing w:before="6" w:after="0" w:line="240" w:lineRule="auto"/>
        <w:ind w:left="4126" w:right="0" w:hanging="1200"/>
        <w:jc w:val="left"/>
        <w:rPr>
          <w:sz w:val="36"/>
        </w:rPr>
      </w:pPr>
      <w:r>
        <w:rPr>
          <w:sz w:val="36"/>
        </w:rPr>
        <w:t>抢救中不得采用掏挖，防止再次坍塌造成二次伤害。</w:t>
      </w:r>
    </w:p>
    <w:p>
      <w:pPr>
        <w:pStyle w:val="ListParagraph"/>
        <w:numPr>
          <w:ilvl w:val="3"/>
          <w:numId w:val="13"/>
        </w:numPr>
        <w:tabs>
          <w:tab w:val="left" w:pos="4191"/>
        </w:tabs>
        <w:spacing w:before="178" w:after="0" w:line="304" w:lineRule="auto"/>
        <w:ind w:left="2207" w:right="1786" w:firstLine="720"/>
        <w:jc w:val="left"/>
        <w:rPr>
          <w:sz w:val="36"/>
        </w:rPr>
      </w:pPr>
      <w:r>
        <w:rPr>
          <w:sz w:val="36"/>
        </w:rPr>
        <w:t>被抢救出来的伤员，应采取现场临时处置（</w:t>
      </w:r>
      <w:r>
        <w:rPr>
          <w:spacing w:val="-1"/>
          <w:sz w:val="36"/>
        </w:rPr>
        <w:t>检查伤情、清理呼吸道、止血包</w:t>
      </w:r>
      <w:r>
        <w:rPr>
          <w:sz w:val="36"/>
        </w:rPr>
        <w:t>扎）后，送往当地医院急救中心救治。</w:t>
      </w:r>
    </w:p>
    <w:p>
      <w:pPr>
        <w:pStyle w:val="ListParagraph"/>
        <w:numPr>
          <w:ilvl w:val="2"/>
          <w:numId w:val="13"/>
        </w:numPr>
        <w:tabs>
          <w:tab w:val="left" w:pos="3828"/>
        </w:tabs>
        <w:spacing w:before="0" w:after="0" w:line="657" w:lineRule="exact"/>
        <w:ind w:left="3827" w:right="0" w:hanging="901"/>
        <w:jc w:val="left"/>
        <w:rPr>
          <w:sz w:val="36"/>
        </w:rPr>
      </w:pPr>
      <w:r>
        <w:rPr>
          <w:sz w:val="36"/>
        </w:rPr>
        <w:t>楼体坍塌处置措施：</w:t>
      </w:r>
    </w:p>
    <w:p>
      <w:pPr>
        <w:pStyle w:val="ListParagraph"/>
        <w:numPr>
          <w:ilvl w:val="3"/>
          <w:numId w:val="13"/>
        </w:numPr>
        <w:tabs>
          <w:tab w:val="left" w:pos="4127"/>
        </w:tabs>
        <w:spacing w:before="179" w:after="0" w:line="240" w:lineRule="auto"/>
        <w:ind w:left="4126" w:right="0" w:hanging="1200"/>
        <w:jc w:val="left"/>
        <w:rPr>
          <w:sz w:val="36"/>
        </w:rPr>
      </w:pPr>
      <w:r>
        <w:rPr>
          <w:sz w:val="36"/>
        </w:rPr>
        <w:t>首先采用呼救的方法判断被困和受伤人员位置。</w:t>
      </w:r>
    </w:p>
    <w:p>
      <w:pPr>
        <w:pStyle w:val="ListParagraph"/>
        <w:numPr>
          <w:ilvl w:val="3"/>
          <w:numId w:val="13"/>
        </w:numPr>
        <w:tabs>
          <w:tab w:val="left" w:pos="4191"/>
        </w:tabs>
        <w:spacing w:before="176" w:after="0" w:line="302" w:lineRule="auto"/>
        <w:ind w:left="2207" w:right="1786" w:firstLine="720"/>
        <w:jc w:val="left"/>
        <w:rPr>
          <w:sz w:val="36"/>
        </w:rPr>
      </w:pPr>
      <w:r>
        <w:rPr>
          <w:spacing w:val="-1"/>
          <w:sz w:val="36"/>
        </w:rPr>
        <w:t>利用现场铁锹、撬杠等工具开辟或扩大受困人员逃生通道，必要时可采用吊</w:t>
      </w:r>
      <w:r>
        <w:rPr>
          <w:sz w:val="36"/>
        </w:rPr>
        <w:t>车、挖掘机进行抢救，现场要有指挥并监护，防止机械伤及被埋或被压人员。</w:t>
      </w:r>
    </w:p>
    <w:p>
      <w:pPr>
        <w:spacing w:after="0" w:line="302" w:lineRule="auto"/>
        <w:jc w:val="left"/>
        <w:rPr>
          <w:sz w:val="36"/>
        </w:rPr>
        <w:sectPr>
          <w:headerReference w:type="default" r:id="rId32"/>
          <w:footerReference w:type="default" r:id="rId33"/>
          <w:pgSz w:w="17860" w:h="25260"/>
          <w:pgMar w:top="140" w:right="0" w:bottom="1880" w:left="0" w:header="0" w:footer="1683"/>
          <w:pgNumType w:start="14"/>
          <w:cols w:space="708"/>
        </w:sectPr>
      </w:pPr>
    </w:p>
    <w:p>
      <w:pPr>
        <w:pStyle w:val="BodyText"/>
        <w:rPr>
          <w:sz w:val="20"/>
        </w:rPr>
      </w:pPr>
    </w:p>
    <w:p>
      <w:pPr>
        <w:pStyle w:val="BodyText"/>
        <w:rPr>
          <w:sz w:val="20"/>
        </w:rPr>
      </w:pPr>
    </w:p>
    <w:p>
      <w:pPr>
        <w:pStyle w:val="BodyText"/>
        <w:rPr>
          <w:sz w:val="20"/>
        </w:rPr>
      </w:pPr>
    </w:p>
    <w:p>
      <w:pPr>
        <w:pStyle w:val="BodyText"/>
        <w:spacing w:before="9"/>
        <w:rPr>
          <w:sz w:val="23"/>
        </w:rPr>
      </w:pPr>
    </w:p>
    <w:p>
      <w:pPr>
        <w:pStyle w:val="ListParagraph"/>
        <w:numPr>
          <w:ilvl w:val="3"/>
          <w:numId w:val="13"/>
        </w:numPr>
        <w:tabs>
          <w:tab w:val="left" w:pos="4127"/>
        </w:tabs>
        <w:spacing w:before="6" w:after="0" w:line="240" w:lineRule="auto"/>
        <w:ind w:left="4126" w:right="0" w:hanging="1200"/>
        <w:jc w:val="left"/>
        <w:rPr>
          <w:sz w:val="36"/>
        </w:rPr>
      </w:pPr>
      <w:r>
        <w:rPr>
          <w:sz w:val="36"/>
        </w:rPr>
        <w:t>抢救中可以采用掏挖式掘进，但应有防止再次坍塌的措施。</w:t>
      </w:r>
    </w:p>
    <w:p>
      <w:pPr>
        <w:pStyle w:val="ListParagraph"/>
        <w:numPr>
          <w:ilvl w:val="3"/>
          <w:numId w:val="13"/>
        </w:numPr>
        <w:tabs>
          <w:tab w:val="left" w:pos="4191"/>
        </w:tabs>
        <w:spacing w:before="180" w:after="0" w:line="302" w:lineRule="auto"/>
        <w:ind w:left="2207" w:right="1786" w:firstLine="720"/>
        <w:jc w:val="left"/>
        <w:rPr>
          <w:sz w:val="36"/>
        </w:rPr>
      </w:pPr>
      <w:r>
        <w:rPr>
          <w:sz w:val="36"/>
        </w:rPr>
        <w:t>被抢救出来的伤员，应采取现场临时处置（检查伤情、止血包扎）</w:t>
      </w:r>
      <w:r>
        <w:rPr>
          <w:spacing w:val="-3"/>
          <w:sz w:val="36"/>
        </w:rPr>
        <w:t>后，送往</w:t>
      </w:r>
      <w:r>
        <w:rPr>
          <w:sz w:val="36"/>
        </w:rPr>
        <w:t>当地医院急救中心救治。</w:t>
      </w:r>
    </w:p>
    <w:p>
      <w:pPr>
        <w:pStyle w:val="Heading2"/>
        <w:spacing w:line="636" w:lineRule="exact"/>
        <w:ind w:left="3046" w:firstLine="0"/>
      </w:pPr>
      <w:r>
        <w:t>4.3 火灾、爆炸事故现场应急处置</w:t>
      </w:r>
    </w:p>
    <w:p>
      <w:pPr>
        <w:pStyle w:val="ListParagraph"/>
        <w:numPr>
          <w:ilvl w:val="2"/>
          <w:numId w:val="12"/>
        </w:numPr>
        <w:tabs>
          <w:tab w:val="left" w:pos="3831"/>
        </w:tabs>
        <w:spacing w:before="73" w:after="0" w:line="237" w:lineRule="auto"/>
        <w:ind w:left="2207" w:right="1786" w:firstLine="720"/>
        <w:jc w:val="both"/>
        <w:rPr>
          <w:sz w:val="36"/>
        </w:rPr>
      </w:pPr>
      <w:r>
        <w:rPr>
          <w:spacing w:val="-1"/>
          <w:sz w:val="36"/>
        </w:rPr>
        <w:t>现场应急救援小组接到施工现场及其它与有关的工作场所火灾、爆炸事故报告</w:t>
      </w:r>
      <w:r>
        <w:rPr>
          <w:spacing w:val="-12"/>
          <w:sz w:val="36"/>
        </w:rPr>
        <w:t>后，应立即向业主应急领导小组和公司应急领导小组组长汇报事故发生的原因、地点、伤</w:t>
      </w:r>
      <w:r>
        <w:rPr>
          <w:spacing w:val="-15"/>
          <w:sz w:val="36"/>
        </w:rPr>
        <w:t>亡情况。在上级应急领导小组未到来前，由现场应急救援小组组长根据突发事件的严重程</w:t>
      </w:r>
      <w:r>
        <w:rPr>
          <w:sz w:val="36"/>
        </w:rPr>
        <w:t>度、发展趋势、可能后果和应急处理的需要，决定启动本方案。</w:t>
      </w:r>
    </w:p>
    <w:p>
      <w:pPr>
        <w:pStyle w:val="ListParagraph"/>
        <w:numPr>
          <w:ilvl w:val="2"/>
          <w:numId w:val="12"/>
        </w:numPr>
        <w:tabs>
          <w:tab w:val="left" w:pos="3831"/>
        </w:tabs>
        <w:spacing w:before="12" w:after="0" w:line="237" w:lineRule="auto"/>
        <w:ind w:left="2207" w:right="1786" w:firstLine="720"/>
        <w:jc w:val="both"/>
        <w:rPr>
          <w:sz w:val="36"/>
        </w:rPr>
      </w:pPr>
      <w:r>
        <w:rPr>
          <w:spacing w:val="-1"/>
          <w:sz w:val="36"/>
        </w:rPr>
        <w:t>如火势不大且没有蔓延迹象，现场应急救援小组组长应立即组织现场人员使用</w:t>
      </w:r>
      <w:r>
        <w:rPr>
          <w:sz w:val="36"/>
        </w:rPr>
        <w:t>本部位消防设施灭火。</w:t>
      </w:r>
    </w:p>
    <w:p>
      <w:pPr>
        <w:pStyle w:val="ListParagraph"/>
        <w:numPr>
          <w:ilvl w:val="2"/>
          <w:numId w:val="12"/>
        </w:numPr>
        <w:tabs>
          <w:tab w:val="left" w:pos="3831"/>
        </w:tabs>
        <w:spacing w:before="7" w:after="0" w:line="237" w:lineRule="auto"/>
        <w:ind w:left="2207" w:right="1786" w:firstLine="720"/>
        <w:jc w:val="both"/>
        <w:rPr>
          <w:sz w:val="36"/>
        </w:rPr>
      </w:pPr>
      <w:r>
        <w:rPr>
          <w:spacing w:val="-1"/>
          <w:sz w:val="36"/>
        </w:rPr>
        <w:t>如火势有发展趋势，现场应急救援小组组长在组织进行火灾扑救的同时，应及</w:t>
      </w:r>
      <w:r>
        <w:rPr>
          <w:sz w:val="36"/>
        </w:rPr>
        <w:t>时向当地公安消防机构报警</w:t>
      </w:r>
      <w:r>
        <w:rPr>
          <w:spacing w:val="18"/>
          <w:sz w:val="36"/>
        </w:rPr>
        <w:t>（</w:t>
      </w:r>
      <w:r>
        <w:rPr>
          <w:b/>
          <w:spacing w:val="15"/>
          <w:sz w:val="36"/>
        </w:rPr>
        <w:t xml:space="preserve">报警电话 </w:t>
      </w:r>
      <w:r>
        <w:rPr>
          <w:b/>
          <w:sz w:val="36"/>
        </w:rPr>
        <w:t>119</w:t>
      </w:r>
      <w:r>
        <w:rPr>
          <w:b/>
          <w:spacing w:val="49"/>
          <w:sz w:val="36"/>
        </w:rPr>
        <w:t xml:space="preserve"> </w:t>
      </w:r>
      <w:r>
        <w:rPr>
          <w:sz w:val="36"/>
        </w:rPr>
        <w:t>报警要点：火灾地点、火势情况、燃烧物</w:t>
      </w:r>
      <w:r>
        <w:rPr>
          <w:spacing w:val="-8"/>
          <w:sz w:val="36"/>
        </w:rPr>
        <w:t>及大约数量、报警人姓名及电话</w:t>
      </w:r>
      <w:r>
        <w:rPr>
          <w:spacing w:val="-58"/>
          <w:sz w:val="36"/>
        </w:rPr>
        <w:t>）</w:t>
      </w:r>
      <w:r>
        <w:rPr>
          <w:spacing w:val="-9"/>
          <w:sz w:val="36"/>
        </w:rPr>
        <w:t>并派人迎接。同时将火灾情况向业主应急领导小组和公</w:t>
      </w:r>
      <w:r>
        <w:rPr>
          <w:sz w:val="36"/>
        </w:rPr>
        <w:t>司应急领导小组组长汇报。</w:t>
      </w:r>
    </w:p>
    <w:p>
      <w:pPr>
        <w:pStyle w:val="ListParagraph"/>
        <w:numPr>
          <w:ilvl w:val="2"/>
          <w:numId w:val="12"/>
        </w:numPr>
        <w:tabs>
          <w:tab w:val="left" w:pos="3828"/>
        </w:tabs>
        <w:spacing w:before="6" w:after="0" w:line="661" w:lineRule="exact"/>
        <w:ind w:left="3827" w:right="0" w:hanging="901"/>
        <w:jc w:val="both"/>
        <w:rPr>
          <w:sz w:val="36"/>
        </w:rPr>
      </w:pPr>
      <w:r>
        <w:rPr>
          <w:sz w:val="36"/>
        </w:rPr>
        <w:t>火灾事故现场应急处置措施</w:t>
      </w:r>
    </w:p>
    <w:p>
      <w:pPr>
        <w:pStyle w:val="ListParagraph"/>
        <w:numPr>
          <w:ilvl w:val="3"/>
          <w:numId w:val="12"/>
        </w:numPr>
        <w:tabs>
          <w:tab w:val="left" w:pos="4191"/>
        </w:tabs>
        <w:spacing w:before="0" w:after="0" w:line="240" w:lineRule="auto"/>
        <w:ind w:left="2207" w:right="1611" w:firstLine="720"/>
        <w:jc w:val="both"/>
        <w:rPr>
          <w:sz w:val="36"/>
        </w:rPr>
      </w:pPr>
      <w:r>
        <w:rPr>
          <w:sz w:val="36"/>
        </w:rPr>
        <w:t>在上级应急领导小组未到火灾现场前，首先要查明或核实火势发展方向、火</w:t>
      </w:r>
      <w:r>
        <w:rPr>
          <w:spacing w:val="-1"/>
          <w:sz w:val="36"/>
        </w:rPr>
        <w:t>场是否有人员被困、是否存有易燃易爆物品、精密仪器和贵重设备是否受到火势威胁等。</w:t>
      </w:r>
    </w:p>
    <w:p>
      <w:pPr>
        <w:pStyle w:val="ListParagraph"/>
        <w:numPr>
          <w:ilvl w:val="3"/>
          <w:numId w:val="12"/>
        </w:numPr>
        <w:tabs>
          <w:tab w:val="left" w:pos="4191"/>
        </w:tabs>
        <w:spacing w:before="0" w:after="0" w:line="240" w:lineRule="auto"/>
        <w:ind w:left="2207" w:right="1743" w:firstLine="720"/>
        <w:jc w:val="both"/>
        <w:rPr>
          <w:sz w:val="36"/>
        </w:rPr>
      </w:pPr>
      <w:r>
        <w:rPr>
          <w:sz w:val="36"/>
        </w:rPr>
        <w:t xml:space="preserve">灭火工作应采取“先控制、后消灭”的原则，集中力量切断火势蔓延途径， </w:t>
      </w:r>
      <w:r>
        <w:rPr>
          <w:spacing w:val="-6"/>
          <w:sz w:val="36"/>
        </w:rPr>
        <w:t>将火势控制在一定的范围内，防止火势向主生产区域、主生产设备、易燃易爆物品、人员</w:t>
      </w:r>
      <w:r>
        <w:rPr>
          <w:sz w:val="36"/>
        </w:rPr>
        <w:t>集中场所、重要建筑等蔓延。</w:t>
      </w:r>
    </w:p>
    <w:p>
      <w:pPr>
        <w:pStyle w:val="ListParagraph"/>
        <w:numPr>
          <w:ilvl w:val="3"/>
          <w:numId w:val="12"/>
        </w:numPr>
        <w:tabs>
          <w:tab w:val="left" w:pos="4191"/>
        </w:tabs>
        <w:spacing w:before="0" w:after="0" w:line="240" w:lineRule="auto"/>
        <w:ind w:left="2207" w:right="1786" w:firstLine="720"/>
        <w:jc w:val="both"/>
        <w:rPr>
          <w:sz w:val="36"/>
        </w:rPr>
      </w:pPr>
      <w:r>
        <w:rPr>
          <w:spacing w:val="-1"/>
          <w:sz w:val="36"/>
        </w:rPr>
        <w:t>灭火工作应坚持“救人重于救火”的原则，采取一切有效措施解救被火势围</w:t>
      </w:r>
      <w:r>
        <w:rPr>
          <w:spacing w:val="-15"/>
          <w:sz w:val="36"/>
        </w:rPr>
        <w:t>困人员，救治火场受伤人员，最大限度地降低人员伤亡。电气设备附近应配备适用于扑灭</w:t>
      </w:r>
      <w:r>
        <w:rPr>
          <w:sz w:val="36"/>
        </w:rPr>
        <w:t>电气火灾的消防器材。发生电气火灾时，应首先切断电源。</w:t>
      </w:r>
    </w:p>
    <w:p>
      <w:pPr>
        <w:pStyle w:val="ListParagraph"/>
        <w:numPr>
          <w:ilvl w:val="3"/>
          <w:numId w:val="12"/>
        </w:numPr>
        <w:tabs>
          <w:tab w:val="left" w:pos="4127"/>
        </w:tabs>
        <w:spacing w:before="0" w:after="0" w:line="240" w:lineRule="auto"/>
        <w:ind w:left="2207" w:right="1491" w:firstLine="720"/>
        <w:jc w:val="both"/>
        <w:rPr>
          <w:sz w:val="36"/>
        </w:rPr>
      </w:pPr>
      <w:r>
        <w:rPr>
          <w:spacing w:val="-1"/>
          <w:sz w:val="36"/>
        </w:rPr>
        <w:t xml:space="preserve">根据火场实际情况，合理选用“堵截包围、上下合击、重点突破、逐片消灭” </w:t>
      </w:r>
      <w:r>
        <w:rPr>
          <w:spacing w:val="-18"/>
          <w:sz w:val="36"/>
        </w:rPr>
        <w:t>的灭火战术措施；根据火灾扑救对象和现场可用灭火剂情况，正确选择灭火方法</w:t>
      </w:r>
      <w:r>
        <w:rPr>
          <w:sz w:val="36"/>
        </w:rPr>
        <w:t>（冷却法、隔离法、窒息法、抑制法</w:t>
      </w:r>
      <w:r>
        <w:rPr>
          <w:spacing w:val="-180"/>
          <w:sz w:val="36"/>
        </w:rPr>
        <w:t>）</w:t>
      </w:r>
      <w:r>
        <w:rPr>
          <w:sz w:val="36"/>
        </w:rPr>
        <w:t>。</w:t>
      </w:r>
    </w:p>
    <w:p>
      <w:pPr>
        <w:pStyle w:val="ListParagraph"/>
        <w:numPr>
          <w:ilvl w:val="3"/>
          <w:numId w:val="12"/>
        </w:numPr>
        <w:tabs>
          <w:tab w:val="left" w:pos="4127"/>
        </w:tabs>
        <w:spacing w:before="0" w:after="0" w:line="240" w:lineRule="auto"/>
        <w:ind w:left="2207" w:right="1491" w:firstLine="720"/>
        <w:jc w:val="left"/>
        <w:rPr>
          <w:sz w:val="36"/>
        </w:rPr>
      </w:pPr>
      <w:r>
        <w:rPr>
          <w:spacing w:val="-1"/>
          <w:sz w:val="36"/>
        </w:rPr>
        <w:t xml:space="preserve">应急处理中应加强对重要建筑、主设备、精密及贵重仪器、文件档案的保护， </w:t>
      </w:r>
      <w:r>
        <w:rPr>
          <w:spacing w:val="-9"/>
          <w:sz w:val="36"/>
        </w:rPr>
        <w:t>做好对火灾现场易燃易爆物品的防护和隔离清除，对便于疏散的物资设备应首先疏散至安全地带。</w:t>
      </w:r>
    </w:p>
    <w:p>
      <w:pPr>
        <w:pStyle w:val="ListParagraph"/>
        <w:numPr>
          <w:ilvl w:val="3"/>
          <w:numId w:val="12"/>
        </w:numPr>
        <w:tabs>
          <w:tab w:val="left" w:pos="4191"/>
        </w:tabs>
        <w:spacing w:before="0" w:after="0" w:line="237" w:lineRule="auto"/>
        <w:ind w:left="2207" w:right="1606" w:firstLine="720"/>
        <w:jc w:val="left"/>
        <w:rPr>
          <w:sz w:val="36"/>
        </w:rPr>
      </w:pPr>
      <w:r>
        <w:rPr>
          <w:sz w:val="36"/>
        </w:rPr>
        <w:t>火灾现场应及时划定警戒范围，维护秩序，加强对重点部位、重要设备、重</w:t>
      </w:r>
      <w:r>
        <w:rPr>
          <w:spacing w:val="-21"/>
          <w:sz w:val="36"/>
        </w:rPr>
        <w:t>要物资的监护；火灾扑救后，及时保护好事发现场，必要时可请求当地公安机关给予支持；</w:t>
      </w:r>
    </w:p>
    <w:p>
      <w:pPr>
        <w:spacing w:after="0" w:line="237" w:lineRule="auto"/>
        <w:jc w:val="left"/>
        <w:rPr>
          <w:sz w:val="36"/>
        </w:rPr>
        <w:sectPr>
          <w:headerReference w:type="default" r:id="rId34"/>
          <w:footerReference w:type="default" r:id="rId35"/>
          <w:pgSz w:w="17860" w:h="25260"/>
          <w:pgMar w:top="140" w:right="0" w:bottom="1880" w:left="0" w:header="0" w:footer="1683"/>
          <w:pgNumType w:start="15"/>
          <w:cols w:space="708"/>
        </w:sectPr>
      </w:pPr>
    </w:p>
    <w:p>
      <w:pPr>
        <w:pStyle w:val="BodyText"/>
        <w:rPr>
          <w:sz w:val="20"/>
        </w:rPr>
      </w:pPr>
    </w:p>
    <w:p>
      <w:pPr>
        <w:pStyle w:val="BodyText"/>
        <w:rPr>
          <w:sz w:val="20"/>
        </w:rPr>
      </w:pPr>
    </w:p>
    <w:p>
      <w:pPr>
        <w:pStyle w:val="BodyText"/>
        <w:rPr>
          <w:sz w:val="20"/>
        </w:rPr>
      </w:pPr>
    </w:p>
    <w:p>
      <w:pPr>
        <w:pStyle w:val="BodyText"/>
        <w:spacing w:before="13"/>
        <w:rPr>
          <w:sz w:val="15"/>
        </w:rPr>
      </w:pPr>
    </w:p>
    <w:p>
      <w:pPr>
        <w:pStyle w:val="BodyText"/>
        <w:spacing w:before="6"/>
        <w:ind w:left="2207" w:right="1788"/>
      </w:pPr>
      <w:r>
        <w:rPr>
          <w:spacing w:val="-12"/>
        </w:rPr>
        <w:t>对带有破坏性的火灾，加强对重点人员的监控，注意保存证据；对火灾扑救情况争取做到</w:t>
      </w:r>
      <w:r>
        <w:t>全过程、全方位、多角度地跟踪录像，保留第一手资料。</w:t>
      </w:r>
    </w:p>
    <w:p>
      <w:pPr>
        <w:pStyle w:val="ListParagraph"/>
        <w:numPr>
          <w:ilvl w:val="2"/>
          <w:numId w:val="21"/>
        </w:numPr>
        <w:tabs>
          <w:tab w:val="left" w:pos="3828"/>
        </w:tabs>
        <w:spacing w:before="0" w:after="0" w:line="656" w:lineRule="exact"/>
        <w:ind w:left="3827" w:right="0" w:hanging="901"/>
        <w:jc w:val="left"/>
        <w:rPr>
          <w:sz w:val="36"/>
        </w:rPr>
      </w:pPr>
      <w:r>
        <w:rPr>
          <w:sz w:val="36"/>
        </w:rPr>
        <w:t>燃烧爆炸事故应急处置措施</w:t>
      </w:r>
    </w:p>
    <w:p>
      <w:pPr>
        <w:pStyle w:val="ListParagraph"/>
        <w:numPr>
          <w:ilvl w:val="3"/>
          <w:numId w:val="21"/>
        </w:numPr>
        <w:tabs>
          <w:tab w:val="left" w:pos="4127"/>
        </w:tabs>
        <w:spacing w:before="0" w:after="0" w:line="661" w:lineRule="exact"/>
        <w:ind w:left="4126" w:right="0" w:hanging="1200"/>
        <w:jc w:val="left"/>
        <w:rPr>
          <w:sz w:val="36"/>
        </w:rPr>
      </w:pPr>
      <w:r>
        <w:rPr>
          <w:spacing w:val="-1"/>
          <w:sz w:val="36"/>
        </w:rPr>
        <w:t>扑救外围点火点,解除事故现场的后顾之忧。</w:t>
      </w:r>
    </w:p>
    <w:p>
      <w:pPr>
        <w:pStyle w:val="ListParagraph"/>
        <w:numPr>
          <w:ilvl w:val="3"/>
          <w:numId w:val="21"/>
        </w:numPr>
        <w:tabs>
          <w:tab w:val="left" w:pos="4220"/>
        </w:tabs>
        <w:spacing w:before="4" w:after="0" w:line="237" w:lineRule="auto"/>
        <w:ind w:left="2207" w:right="1822" w:firstLine="720"/>
        <w:jc w:val="left"/>
        <w:rPr>
          <w:sz w:val="36"/>
        </w:rPr>
      </w:pPr>
      <w:r>
        <w:rPr>
          <w:spacing w:val="-1"/>
          <w:sz w:val="36"/>
        </w:rPr>
        <w:t>控制事故区域,对周围的罐区和装置进行有效冷却和阻隔,控制着火储罐或装</w:t>
      </w:r>
      <w:r>
        <w:rPr>
          <w:sz w:val="36"/>
        </w:rPr>
        <w:t>置稳定燃烧,直至物料全部消耗。</w:t>
      </w:r>
    </w:p>
    <w:p>
      <w:pPr>
        <w:pStyle w:val="ListParagraph"/>
        <w:numPr>
          <w:ilvl w:val="3"/>
          <w:numId w:val="21"/>
        </w:numPr>
        <w:tabs>
          <w:tab w:val="left" w:pos="4105"/>
        </w:tabs>
        <w:spacing w:before="0" w:after="0" w:line="240" w:lineRule="auto"/>
        <w:ind w:left="2207" w:right="1701" w:firstLine="720"/>
        <w:jc w:val="left"/>
        <w:rPr>
          <w:sz w:val="36"/>
        </w:rPr>
      </w:pPr>
      <w:r>
        <w:rPr>
          <w:spacing w:val="-1"/>
          <w:sz w:val="36"/>
        </w:rPr>
        <w:t xml:space="preserve">防止周围未燃烧但受热辐射的罐区或装置区发生二次爆炸,防止造成人员伤亡. </w:t>
      </w:r>
      <w:r>
        <w:rPr>
          <w:sz w:val="36"/>
        </w:rPr>
        <w:t>严密观察储罐和装置区情况,如果储罐发生颤动,安全阀鸣响,火焰突变成白色等爆炸前兆时,现场指挥人员应立即命令所有现场应急人员紧急撤离,尽量避免人员伤亡。</w:t>
      </w:r>
    </w:p>
    <w:p>
      <w:pPr>
        <w:pStyle w:val="ListParagraph"/>
        <w:numPr>
          <w:ilvl w:val="3"/>
          <w:numId w:val="21"/>
        </w:numPr>
        <w:tabs>
          <w:tab w:val="left" w:pos="4105"/>
        </w:tabs>
        <w:spacing w:before="0" w:after="0" w:line="240" w:lineRule="auto"/>
        <w:ind w:left="2207" w:right="1701" w:firstLine="720"/>
        <w:jc w:val="left"/>
        <w:rPr>
          <w:sz w:val="36"/>
        </w:rPr>
      </w:pPr>
      <w:r>
        <w:rPr>
          <w:spacing w:val="-1"/>
          <w:sz w:val="36"/>
        </w:rPr>
        <w:t xml:space="preserve">在控制着火的储罐或装置不会发生爆炸的前提下,积极组织消防力量扑灭火灾, </w:t>
      </w:r>
      <w:r>
        <w:rPr>
          <w:sz w:val="36"/>
        </w:rPr>
        <w:t>对易挥发(气化)的着火特料,应控制着火点,稳定燃烧,直至物料烧完。</w:t>
      </w:r>
    </w:p>
    <w:p>
      <w:pPr>
        <w:pStyle w:val="ListParagraph"/>
        <w:numPr>
          <w:ilvl w:val="3"/>
          <w:numId w:val="21"/>
        </w:numPr>
        <w:tabs>
          <w:tab w:val="left" w:pos="4127"/>
        </w:tabs>
        <w:spacing w:before="0" w:after="0" w:line="655" w:lineRule="exact"/>
        <w:ind w:left="4126" w:right="0" w:hanging="1200"/>
        <w:jc w:val="left"/>
        <w:rPr>
          <w:sz w:val="36"/>
        </w:rPr>
      </w:pPr>
      <w:r>
        <w:rPr>
          <w:spacing w:val="-1"/>
          <w:sz w:val="36"/>
        </w:rPr>
        <w:t>采取技术措施,做好监护工作,防止发生复燃,爆炸等事故.</w:t>
      </w:r>
    </w:p>
    <w:p>
      <w:pPr>
        <w:pStyle w:val="Heading2"/>
        <w:numPr>
          <w:ilvl w:val="1"/>
          <w:numId w:val="11"/>
        </w:numPr>
        <w:tabs>
          <w:tab w:val="left" w:pos="3788"/>
        </w:tabs>
        <w:spacing w:before="0" w:after="0" w:line="772" w:lineRule="exact"/>
        <w:ind w:left="3787" w:right="0" w:hanging="742"/>
        <w:jc w:val="left"/>
      </w:pPr>
      <w:r>
        <w:t>触电事故现场应急处置</w:t>
      </w:r>
    </w:p>
    <w:p>
      <w:pPr>
        <w:pStyle w:val="ListParagraph"/>
        <w:numPr>
          <w:ilvl w:val="2"/>
          <w:numId w:val="10"/>
        </w:numPr>
        <w:tabs>
          <w:tab w:val="left" w:pos="3925"/>
        </w:tabs>
        <w:spacing w:before="201" w:after="0" w:line="304" w:lineRule="auto"/>
        <w:ind w:left="2207" w:right="1743" w:firstLine="720"/>
        <w:jc w:val="left"/>
        <w:rPr>
          <w:sz w:val="36"/>
        </w:rPr>
      </w:pPr>
      <w:r>
        <w:rPr>
          <w:sz w:val="36"/>
        </w:rPr>
        <w:t>现场应急救援小组接到施工现场及其它与有关的工作场所发生触电事故报告</w:t>
      </w:r>
      <w:r>
        <w:rPr>
          <w:spacing w:val="-14"/>
          <w:sz w:val="36"/>
        </w:rPr>
        <w:t>后，应根据伤者情况及时向业主应急领导小组和公司应急领导小组组长汇报事故发生的原</w:t>
      </w:r>
      <w:r>
        <w:rPr>
          <w:spacing w:val="-17"/>
          <w:sz w:val="36"/>
        </w:rPr>
        <w:t>因、地点、伤亡情况。在上级应急领导小组未到来前，由现场应急救援小组组长根据突发</w:t>
      </w:r>
      <w:r>
        <w:rPr>
          <w:sz w:val="36"/>
        </w:rPr>
        <w:t>事件的严重程度、发展趋势、可能后果和应急处理的需要，决定启动本方案。</w:t>
      </w:r>
    </w:p>
    <w:p>
      <w:pPr>
        <w:pStyle w:val="ListParagraph"/>
        <w:numPr>
          <w:ilvl w:val="2"/>
          <w:numId w:val="10"/>
        </w:numPr>
        <w:tabs>
          <w:tab w:val="left" w:pos="3831"/>
        </w:tabs>
        <w:spacing w:before="0" w:after="0" w:line="652" w:lineRule="exact"/>
        <w:ind w:left="3831" w:right="0" w:hanging="904"/>
        <w:jc w:val="left"/>
        <w:rPr>
          <w:sz w:val="36"/>
        </w:rPr>
      </w:pPr>
      <w:r>
        <w:rPr>
          <w:sz w:val="36"/>
        </w:rPr>
        <w:t>进入应急状态后应立即用最快方式通知工作组人员迅速结集，并立即通知施工</w:t>
      </w:r>
    </w:p>
    <w:p>
      <w:pPr>
        <w:pStyle w:val="BodyText"/>
        <w:spacing w:before="176" w:line="304" w:lineRule="auto"/>
        <w:ind w:left="2207" w:right="1786"/>
        <w:jc w:val="both"/>
      </w:pPr>
      <w:r>
        <w:rPr>
          <w:spacing w:val="-10"/>
        </w:rPr>
        <w:t>现场各班组长立即停止施工生产工作，组织现场救护人员对伤者进行救助，根据伤者情况</w:t>
      </w:r>
      <w:r>
        <w:rPr>
          <w:spacing w:val="5"/>
        </w:rPr>
        <w:t xml:space="preserve">立即拨打 </w:t>
      </w:r>
      <w:r>
        <w:t>120</w:t>
      </w:r>
      <w:r>
        <w:rPr>
          <w:spacing w:val="-1"/>
        </w:rPr>
        <w:t xml:space="preserve"> 急救电话通知专业救护人员迅速赶到事发现场，并组织其他无关人员进行</w:t>
      </w:r>
      <w:r>
        <w:t>撤离，保护好事故现场。</w:t>
      </w:r>
    </w:p>
    <w:p>
      <w:pPr>
        <w:pStyle w:val="ListParagraph"/>
        <w:numPr>
          <w:ilvl w:val="2"/>
          <w:numId w:val="10"/>
        </w:numPr>
        <w:tabs>
          <w:tab w:val="left" w:pos="3828"/>
        </w:tabs>
        <w:spacing w:before="0" w:after="0" w:line="655" w:lineRule="exact"/>
        <w:ind w:left="3827" w:right="0" w:hanging="901"/>
        <w:jc w:val="both"/>
        <w:rPr>
          <w:sz w:val="36"/>
        </w:rPr>
      </w:pPr>
      <w:r>
        <w:rPr>
          <w:sz w:val="36"/>
        </w:rPr>
        <w:t>现场应急处置措施</w:t>
      </w:r>
    </w:p>
    <w:p>
      <w:pPr>
        <w:pStyle w:val="ListParagraph"/>
        <w:numPr>
          <w:ilvl w:val="3"/>
          <w:numId w:val="10"/>
        </w:numPr>
        <w:tabs>
          <w:tab w:val="left" w:pos="4127"/>
        </w:tabs>
        <w:spacing w:before="179" w:after="0" w:line="240" w:lineRule="auto"/>
        <w:ind w:left="4126" w:right="0" w:hanging="1200"/>
        <w:jc w:val="both"/>
        <w:rPr>
          <w:sz w:val="36"/>
        </w:rPr>
      </w:pPr>
      <w:r>
        <w:rPr>
          <w:sz w:val="36"/>
        </w:rPr>
        <w:t>现场紧急救护</w:t>
      </w:r>
    </w:p>
    <w:p>
      <w:pPr>
        <w:pStyle w:val="BodyText"/>
        <w:spacing w:before="176" w:line="304" w:lineRule="auto"/>
        <w:ind w:left="2207" w:right="1611" w:firstLine="720"/>
      </w:pPr>
      <w:r>
        <w:rPr>
          <w:spacing w:val="-1"/>
        </w:rPr>
        <w:t>首先要使触电者迅速脱离电源，越快越好。在脱离电源中，救护人员既要救人，也要</w:t>
      </w:r>
      <w:r>
        <w:rPr>
          <w:spacing w:val="-13"/>
        </w:rPr>
        <w:t>注意保护自己，触电者未脱离电源前，救护人员不准直接用手触及伤员，因为有触电的危</w:t>
      </w:r>
      <w:r>
        <w:rPr>
          <w:spacing w:val="-19"/>
        </w:rPr>
        <w:t>险；如触电者处于高处，解脱电源后会自高处坠落，因此要采取可靠的预防措施，触电伤</w:t>
      </w:r>
      <w:r>
        <w:rPr>
          <w:spacing w:val="-23"/>
        </w:rPr>
        <w:t>员如神志清醒者，应使其就地躺平，严密观察，暂时不要站立或走动。触电伤员如神志不</w:t>
      </w:r>
      <w:r>
        <w:rPr>
          <w:spacing w:val="-24"/>
        </w:rPr>
        <w:t xml:space="preserve">清者，应就地仰面躺平，且确保气道通畅，并用 </w:t>
      </w:r>
      <w:r>
        <w:t>5s</w:t>
      </w:r>
      <w:r>
        <w:rPr>
          <w:spacing w:val="-4"/>
        </w:rPr>
        <w:t xml:space="preserve"> 时间，呼叫伤员或轻拍其肩部，以判</w:t>
      </w:r>
    </w:p>
    <w:p>
      <w:pPr>
        <w:spacing w:after="0" w:line="30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https://d.book118.com/036101050014010040</w:t>
        </w:r>
      </w:hyperlink>
    </w:p>
    <w:p>
      <w:pPr>
        <w:spacing w:after="0" w:line="304" w:lineRule="auto"/>
      </w:pPr>
    </w:p>
    <w:sectPr>
      <w:headerReference w:type="default" r:id="rId37"/>
      <w:footerReference w:type="default" r:id="rId38"/>
      <w:pgSz w:w="17860" w:h="25260"/>
      <w:pgMar w:top="140" w:right="0" w:bottom="1880" w:left="0" w:header="0" w:footer="1683"/>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pt;height:15.5pt;margin-top:1167.73pt;margin-left:109.38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7.73pt;margin-left:109.3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pt;height:15.5pt;margin-top:1167.73pt;margin-left:109.38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7.73pt;margin-left:109.3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pt;height:15.5pt;margin-top:1167.73pt;margin-left:109.38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7.73pt;margin-left:109.3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pt;height:15.5pt;margin-top:1167.73pt;margin-left:109.38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7.73pt;margin-left:109.3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pt;height:15.5pt;margin-top:1167.73pt;margin-left:109.38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7.73pt;margin-left:109.3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pt;height:15.5pt;margin-top:1167.73pt;margin-left:109.38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7.73pt;margin-left:109.3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9pt;height:15.5pt;margin-top:1167.73pt;margin-left:109.38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7.73pt;margin-left:109.3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9pt;height:15.5pt;margin-top:1167.73pt;margin-left:109.38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7.73pt;margin-left:109.3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58240"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59264"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0982505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250548"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0288"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20252333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233345"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1312"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0795872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87257"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2336"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9661135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113553"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3360"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4176435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643544"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4384"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3197798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779851"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5408"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0500870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087060"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6432"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4475847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584736"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7456"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3852008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200875"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8480"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0160867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086710"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69504"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4502674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267464"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70528"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1397155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715511"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71552"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8097656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765621"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72576"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1725423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42358"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4"/>
      </w:rPr>
    </w:pPr>
    <w:r>
      <w:drawing>
        <wp:anchor distT="0" distB="0" distL="0" distR="0" simplePos="0" relativeHeight="251673600" behindDoc="1" locked="0" layoutInCell="1" allowOverlap="1">
          <wp:simplePos x="0" y="0"/>
          <wp:positionH relativeFrom="page">
            <wp:posOffset>1371600</wp:posOffset>
          </wp:positionH>
          <wp:positionV relativeFrom="page">
            <wp:posOffset>50800</wp:posOffset>
          </wp:positionV>
          <wp:extent cx="8877300" cy="38100"/>
          <wp:effectExtent l="0" t="0" r="0" b="0"/>
          <wp:wrapNone/>
          <wp:docPr id="6251715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171539"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03B17"/>
    <w:multiLevelType w:val="hybridMultilevel"/>
    <w:tmpl w:val="00000000"/>
    <w:lvl w:ilvl="0">
      <w:start w:val="4"/>
      <w:numFmt w:val="decimal"/>
      <w:lvlText w:val="%1"/>
      <w:lvlJc w:val="left"/>
      <w:pPr>
        <w:ind w:left="2207" w:hanging="904"/>
        <w:jc w:val="left"/>
      </w:pPr>
      <w:rPr>
        <w:rFonts w:hint="default"/>
      </w:rPr>
    </w:lvl>
    <w:lvl w:ilvl="1">
      <w:start w:val="3"/>
      <w:numFmt w:val="decimal"/>
      <w:lvlText w:val="%1.%2"/>
      <w:lvlJc w:val="left"/>
      <w:pPr>
        <w:ind w:left="2207" w:hanging="904"/>
        <w:jc w:val="left"/>
      </w:pPr>
      <w:rPr>
        <w:rFonts w:hint="default"/>
      </w:rPr>
    </w:lvl>
    <w:lvl w:ilvl="2">
      <w:start w:val="1"/>
      <w:numFmt w:val="decimal"/>
      <w:lvlText w:val="%1.%2.%3"/>
      <w:lvlJc w:val="left"/>
      <w:pPr>
        <w:ind w:left="2207" w:hanging="904"/>
        <w:jc w:val="left"/>
      </w:pPr>
      <w:rPr>
        <w:rFonts w:ascii="微软雅黑" w:eastAsia="微软雅黑" w:hAnsi="微软雅黑" w:cs="微软雅黑" w:hint="default"/>
        <w:spacing w:val="-1"/>
        <w:w w:val="100"/>
        <w:sz w:val="36"/>
        <w:szCs w:val="36"/>
      </w:rPr>
    </w:lvl>
    <w:lvl w:ilvl="3">
      <w:start w:val="1"/>
      <w:numFmt w:val="decimal"/>
      <w:lvlText w:val="%1.%2.%3.%4"/>
      <w:lvlJc w:val="left"/>
      <w:pPr>
        <w:ind w:left="2207" w:hanging="1264"/>
        <w:jc w:val="left"/>
      </w:pPr>
      <w:rPr>
        <w:rFonts w:ascii="微软雅黑" w:eastAsia="微软雅黑" w:hAnsi="微软雅黑" w:cs="微软雅黑" w:hint="default"/>
        <w:spacing w:val="-1"/>
        <w:w w:val="100"/>
        <w:sz w:val="36"/>
        <w:szCs w:val="36"/>
      </w:rPr>
    </w:lvl>
    <w:lvl w:ilvl="4">
      <w:start w:val="0"/>
      <w:numFmt w:val="bullet"/>
      <w:lvlText w:val="•"/>
      <w:lvlJc w:val="left"/>
      <w:pPr>
        <w:ind w:left="8699" w:hanging="1264"/>
      </w:pPr>
      <w:rPr>
        <w:rFonts w:hint="default"/>
      </w:rPr>
    </w:lvl>
    <w:lvl w:ilvl="5">
      <w:start w:val="0"/>
      <w:numFmt w:val="bullet"/>
      <w:lvlText w:val="•"/>
      <w:lvlJc w:val="left"/>
      <w:pPr>
        <w:ind w:left="10226" w:hanging="1264"/>
      </w:pPr>
      <w:rPr>
        <w:rFonts w:hint="default"/>
      </w:rPr>
    </w:lvl>
    <w:lvl w:ilvl="6">
      <w:start w:val="0"/>
      <w:numFmt w:val="bullet"/>
      <w:lvlText w:val="•"/>
      <w:lvlJc w:val="left"/>
      <w:pPr>
        <w:ind w:left="11753" w:hanging="1264"/>
      </w:pPr>
      <w:rPr>
        <w:rFonts w:hint="default"/>
      </w:rPr>
    </w:lvl>
    <w:lvl w:ilvl="7">
      <w:start w:val="0"/>
      <w:numFmt w:val="bullet"/>
      <w:lvlText w:val="•"/>
      <w:lvlJc w:val="left"/>
      <w:pPr>
        <w:ind w:left="13279" w:hanging="1264"/>
      </w:pPr>
      <w:rPr>
        <w:rFonts w:hint="default"/>
      </w:rPr>
    </w:lvl>
    <w:lvl w:ilvl="8">
      <w:start w:val="0"/>
      <w:numFmt w:val="bullet"/>
      <w:lvlText w:val="•"/>
      <w:lvlJc w:val="left"/>
      <w:pPr>
        <w:ind w:left="14806" w:hanging="1264"/>
      </w:pPr>
      <w:rPr>
        <w:rFonts w:hint="default"/>
      </w:rPr>
    </w:lvl>
  </w:abstractNum>
  <w:abstractNum w:abstractNumId="1">
    <w:nsid w:val="054F9073"/>
    <w:multiLevelType w:val="hybridMultilevel"/>
    <w:tmpl w:val="00000000"/>
    <w:lvl w:ilvl="0">
      <w:start w:val="4"/>
      <w:numFmt w:val="decimal"/>
      <w:lvlText w:val="%1"/>
      <w:lvlJc w:val="left"/>
      <w:pPr>
        <w:ind w:left="2207" w:hanging="814"/>
        <w:jc w:val="left"/>
      </w:pPr>
      <w:rPr>
        <w:rFonts w:hint="default"/>
      </w:rPr>
    </w:lvl>
    <w:lvl w:ilvl="1">
      <w:start w:val="2"/>
      <w:numFmt w:val="decimal"/>
      <w:lvlText w:val="%1.%2"/>
      <w:lvlJc w:val="left"/>
      <w:pPr>
        <w:ind w:left="2207" w:hanging="814"/>
        <w:jc w:val="left"/>
      </w:pPr>
      <w:rPr>
        <w:rFonts w:hint="default"/>
      </w:rPr>
    </w:lvl>
    <w:lvl w:ilvl="2">
      <w:start w:val="1"/>
      <w:numFmt w:val="decimal"/>
      <w:lvlText w:val="%1.%2.%3"/>
      <w:lvlJc w:val="left"/>
      <w:pPr>
        <w:ind w:left="2207" w:hanging="814"/>
        <w:jc w:val="left"/>
      </w:pPr>
      <w:rPr>
        <w:rFonts w:ascii="微软雅黑" w:eastAsia="微软雅黑" w:hAnsi="微软雅黑" w:cs="微软雅黑" w:hint="default"/>
        <w:spacing w:val="-1"/>
        <w:w w:val="100"/>
        <w:sz w:val="34"/>
        <w:szCs w:val="34"/>
      </w:rPr>
    </w:lvl>
    <w:lvl w:ilvl="3">
      <w:start w:val="1"/>
      <w:numFmt w:val="decimal"/>
      <w:lvlText w:val="%1.%2.%3.%4"/>
      <w:lvlJc w:val="left"/>
      <w:pPr>
        <w:ind w:left="2207" w:hanging="1199"/>
        <w:jc w:val="left"/>
      </w:pPr>
      <w:rPr>
        <w:rFonts w:ascii="微软雅黑" w:eastAsia="微软雅黑" w:hAnsi="微软雅黑" w:cs="微软雅黑" w:hint="default"/>
        <w:spacing w:val="-1"/>
        <w:w w:val="100"/>
        <w:sz w:val="36"/>
        <w:szCs w:val="36"/>
      </w:rPr>
    </w:lvl>
    <w:lvl w:ilvl="4">
      <w:start w:val="0"/>
      <w:numFmt w:val="bullet"/>
      <w:lvlText w:val="•"/>
      <w:lvlJc w:val="left"/>
      <w:pPr>
        <w:ind w:left="8699" w:hanging="1199"/>
      </w:pPr>
      <w:rPr>
        <w:rFonts w:hint="default"/>
      </w:rPr>
    </w:lvl>
    <w:lvl w:ilvl="5">
      <w:start w:val="0"/>
      <w:numFmt w:val="bullet"/>
      <w:lvlText w:val="•"/>
      <w:lvlJc w:val="left"/>
      <w:pPr>
        <w:ind w:left="10226" w:hanging="1199"/>
      </w:pPr>
      <w:rPr>
        <w:rFonts w:hint="default"/>
      </w:rPr>
    </w:lvl>
    <w:lvl w:ilvl="6">
      <w:start w:val="0"/>
      <w:numFmt w:val="bullet"/>
      <w:lvlText w:val="•"/>
      <w:lvlJc w:val="left"/>
      <w:pPr>
        <w:ind w:left="11753" w:hanging="1199"/>
      </w:pPr>
      <w:rPr>
        <w:rFonts w:hint="default"/>
      </w:rPr>
    </w:lvl>
    <w:lvl w:ilvl="7">
      <w:start w:val="0"/>
      <w:numFmt w:val="bullet"/>
      <w:lvlText w:val="•"/>
      <w:lvlJc w:val="left"/>
      <w:pPr>
        <w:ind w:left="13279" w:hanging="1199"/>
      </w:pPr>
      <w:rPr>
        <w:rFonts w:hint="default"/>
      </w:rPr>
    </w:lvl>
    <w:lvl w:ilvl="8">
      <w:start w:val="0"/>
      <w:numFmt w:val="bullet"/>
      <w:lvlText w:val="•"/>
      <w:lvlJc w:val="left"/>
      <w:pPr>
        <w:ind w:left="14806" w:hanging="1199"/>
      </w:pPr>
      <w:rPr>
        <w:rFonts w:hint="default"/>
      </w:rPr>
    </w:lvl>
  </w:abstractNum>
  <w:abstractNum w:abstractNumId="2">
    <w:nsid w:val="13D35E4C"/>
    <w:multiLevelType w:val="hybridMultilevel"/>
    <w:tmpl w:val="00000000"/>
    <w:lvl w:ilvl="0">
      <w:start w:val="4"/>
      <w:numFmt w:val="decimal"/>
      <w:lvlText w:val="%1"/>
      <w:lvlJc w:val="left"/>
      <w:pPr>
        <w:ind w:left="3787" w:hanging="742"/>
        <w:jc w:val="left"/>
      </w:pPr>
      <w:rPr>
        <w:rFonts w:hint="default"/>
      </w:rPr>
    </w:lvl>
    <w:lvl w:ilvl="1">
      <w:start w:val="4"/>
      <w:numFmt w:val="decimal"/>
      <w:lvlText w:val="%1.%2"/>
      <w:lvlJc w:val="left"/>
      <w:pPr>
        <w:ind w:left="3787" w:hanging="742"/>
        <w:jc w:val="left"/>
      </w:pPr>
      <w:rPr>
        <w:rFonts w:ascii="微软雅黑" w:eastAsia="微软雅黑" w:hAnsi="微软雅黑" w:cs="微软雅黑" w:hint="default"/>
        <w:b/>
        <w:bCs/>
        <w:spacing w:val="-1"/>
        <w:w w:val="100"/>
        <w:sz w:val="42"/>
        <w:szCs w:val="42"/>
      </w:rPr>
    </w:lvl>
    <w:lvl w:ilvl="2">
      <w:start w:val="1"/>
      <w:numFmt w:val="decimal"/>
      <w:lvlText w:val="%1.%2.%3"/>
      <w:lvlJc w:val="left"/>
      <w:pPr>
        <w:ind w:left="4219" w:hanging="1113"/>
        <w:jc w:val="right"/>
      </w:pPr>
      <w:rPr>
        <w:rFonts w:ascii="微软雅黑" w:eastAsia="微软雅黑" w:hAnsi="微软雅黑" w:cs="微软雅黑" w:hint="default"/>
        <w:spacing w:val="-1"/>
        <w:w w:val="100"/>
        <w:sz w:val="36"/>
        <w:szCs w:val="36"/>
      </w:rPr>
    </w:lvl>
    <w:lvl w:ilvl="3">
      <w:start w:val="1"/>
      <w:numFmt w:val="decimal"/>
      <w:lvlText w:val="%1.%2.%3.%4"/>
      <w:lvlJc w:val="left"/>
      <w:pPr>
        <w:ind w:left="4335" w:hanging="1408"/>
        <w:jc w:val="left"/>
      </w:pPr>
      <w:rPr>
        <w:rFonts w:ascii="微软雅黑" w:eastAsia="微软雅黑" w:hAnsi="微软雅黑" w:cs="微软雅黑" w:hint="default"/>
        <w:spacing w:val="-1"/>
        <w:w w:val="100"/>
        <w:sz w:val="36"/>
        <w:szCs w:val="36"/>
      </w:rPr>
    </w:lvl>
    <w:lvl w:ilvl="4">
      <w:start w:val="0"/>
      <w:numFmt w:val="bullet"/>
      <w:lvlText w:val="•"/>
      <w:lvlJc w:val="left"/>
      <w:pPr>
        <w:ind w:left="7719" w:hanging="1408"/>
      </w:pPr>
      <w:rPr>
        <w:rFonts w:hint="default"/>
      </w:rPr>
    </w:lvl>
    <w:lvl w:ilvl="5">
      <w:start w:val="0"/>
      <w:numFmt w:val="bullet"/>
      <w:lvlText w:val="•"/>
      <w:lvlJc w:val="left"/>
      <w:pPr>
        <w:ind w:left="9409" w:hanging="1408"/>
      </w:pPr>
      <w:rPr>
        <w:rFonts w:hint="default"/>
      </w:rPr>
    </w:lvl>
    <w:lvl w:ilvl="6">
      <w:start w:val="0"/>
      <w:numFmt w:val="bullet"/>
      <w:lvlText w:val="•"/>
      <w:lvlJc w:val="left"/>
      <w:pPr>
        <w:ind w:left="11099" w:hanging="1408"/>
      </w:pPr>
      <w:rPr>
        <w:rFonts w:hint="default"/>
      </w:rPr>
    </w:lvl>
    <w:lvl w:ilvl="7">
      <w:start w:val="0"/>
      <w:numFmt w:val="bullet"/>
      <w:lvlText w:val="•"/>
      <w:lvlJc w:val="left"/>
      <w:pPr>
        <w:ind w:left="12789" w:hanging="1408"/>
      </w:pPr>
      <w:rPr>
        <w:rFonts w:hint="default"/>
      </w:rPr>
    </w:lvl>
    <w:lvl w:ilvl="8">
      <w:start w:val="0"/>
      <w:numFmt w:val="bullet"/>
      <w:lvlText w:val="•"/>
      <w:lvlJc w:val="left"/>
      <w:pPr>
        <w:ind w:left="14479" w:hanging="1408"/>
      </w:pPr>
      <w:rPr>
        <w:rFonts w:hint="default"/>
      </w:rPr>
    </w:lvl>
  </w:abstractNum>
  <w:abstractNum w:abstractNumId="3">
    <w:nsid w:val="1A9DDDFF"/>
    <w:multiLevelType w:val="hybridMultilevel"/>
    <w:tmpl w:val="00000000"/>
    <w:lvl w:ilvl="0">
      <w:start w:val="4"/>
      <w:numFmt w:val="decimal"/>
      <w:lvlText w:val="%1"/>
      <w:lvlJc w:val="left"/>
      <w:pPr>
        <w:ind w:left="2207" w:hanging="997"/>
        <w:jc w:val="left"/>
      </w:pPr>
      <w:rPr>
        <w:rFonts w:hint="default"/>
      </w:rPr>
    </w:lvl>
    <w:lvl w:ilvl="1">
      <w:start w:val="4"/>
      <w:numFmt w:val="decimal"/>
      <w:lvlText w:val="%1.%2"/>
      <w:lvlJc w:val="left"/>
      <w:pPr>
        <w:ind w:left="2207" w:hanging="997"/>
        <w:jc w:val="left"/>
      </w:pPr>
      <w:rPr>
        <w:rFonts w:hint="default"/>
      </w:rPr>
    </w:lvl>
    <w:lvl w:ilvl="2">
      <w:start w:val="1"/>
      <w:numFmt w:val="decimal"/>
      <w:lvlText w:val="%1.%2.%3"/>
      <w:lvlJc w:val="left"/>
      <w:pPr>
        <w:ind w:left="2207" w:hanging="997"/>
        <w:jc w:val="left"/>
      </w:pPr>
      <w:rPr>
        <w:rFonts w:ascii="微软雅黑" w:eastAsia="微软雅黑" w:hAnsi="微软雅黑" w:cs="微软雅黑" w:hint="default"/>
        <w:spacing w:val="-1"/>
        <w:w w:val="100"/>
        <w:sz w:val="36"/>
        <w:szCs w:val="36"/>
      </w:rPr>
    </w:lvl>
    <w:lvl w:ilvl="3">
      <w:start w:val="1"/>
      <w:numFmt w:val="decimal"/>
      <w:lvlText w:val="%1.%2.%3.%4"/>
      <w:lvlJc w:val="left"/>
      <w:pPr>
        <w:ind w:left="4126" w:hanging="1199"/>
        <w:jc w:val="left"/>
      </w:pPr>
      <w:rPr>
        <w:rFonts w:ascii="微软雅黑" w:eastAsia="微软雅黑" w:hAnsi="微软雅黑" w:cs="微软雅黑" w:hint="default"/>
        <w:spacing w:val="-1"/>
        <w:w w:val="100"/>
        <w:sz w:val="36"/>
        <w:szCs w:val="36"/>
      </w:rPr>
    </w:lvl>
    <w:lvl w:ilvl="4">
      <w:start w:val="0"/>
      <w:numFmt w:val="bullet"/>
      <w:lvlText w:val="•"/>
      <w:lvlJc w:val="left"/>
      <w:pPr>
        <w:ind w:left="8699" w:hanging="1199"/>
      </w:pPr>
      <w:rPr>
        <w:rFonts w:hint="default"/>
      </w:rPr>
    </w:lvl>
    <w:lvl w:ilvl="5">
      <w:start w:val="0"/>
      <w:numFmt w:val="bullet"/>
      <w:lvlText w:val="•"/>
      <w:lvlJc w:val="left"/>
      <w:pPr>
        <w:ind w:left="10226" w:hanging="1199"/>
      </w:pPr>
      <w:rPr>
        <w:rFonts w:hint="default"/>
      </w:rPr>
    </w:lvl>
    <w:lvl w:ilvl="6">
      <w:start w:val="0"/>
      <w:numFmt w:val="bullet"/>
      <w:lvlText w:val="•"/>
      <w:lvlJc w:val="left"/>
      <w:pPr>
        <w:ind w:left="11753" w:hanging="1199"/>
      </w:pPr>
      <w:rPr>
        <w:rFonts w:hint="default"/>
      </w:rPr>
    </w:lvl>
    <w:lvl w:ilvl="7">
      <w:start w:val="0"/>
      <w:numFmt w:val="bullet"/>
      <w:lvlText w:val="•"/>
      <w:lvlJc w:val="left"/>
      <w:pPr>
        <w:ind w:left="13279" w:hanging="1199"/>
      </w:pPr>
      <w:rPr>
        <w:rFonts w:hint="default"/>
      </w:rPr>
    </w:lvl>
    <w:lvl w:ilvl="8">
      <w:start w:val="0"/>
      <w:numFmt w:val="bullet"/>
      <w:lvlText w:val="•"/>
      <w:lvlJc w:val="left"/>
      <w:pPr>
        <w:ind w:left="14806" w:hanging="1199"/>
      </w:pPr>
      <w:rPr>
        <w:rFonts w:hint="default"/>
      </w:rPr>
    </w:lvl>
  </w:abstractNum>
  <w:abstractNum w:abstractNumId="4">
    <w:nsid w:val="2457E7A0"/>
    <w:multiLevelType w:val="hybridMultilevel"/>
    <w:tmpl w:val="00000000"/>
    <w:lvl w:ilvl="0">
      <w:start w:val="4"/>
      <w:numFmt w:val="decimal"/>
      <w:lvlText w:val="%1"/>
      <w:lvlJc w:val="left"/>
      <w:pPr>
        <w:ind w:left="2207" w:hanging="1473"/>
        <w:jc w:val="left"/>
      </w:pPr>
      <w:rPr>
        <w:rFonts w:hint="default"/>
      </w:rPr>
    </w:lvl>
    <w:lvl w:ilvl="1">
      <w:start w:val="10"/>
      <w:numFmt w:val="decimal"/>
      <w:lvlText w:val="%1.%2"/>
      <w:lvlJc w:val="left"/>
      <w:pPr>
        <w:ind w:left="2207" w:hanging="1473"/>
        <w:jc w:val="left"/>
      </w:pPr>
      <w:rPr>
        <w:rFonts w:hint="default"/>
      </w:rPr>
    </w:lvl>
    <w:lvl w:ilvl="2">
      <w:start w:val="2"/>
      <w:numFmt w:val="decimal"/>
      <w:lvlText w:val="%1.%2.%3"/>
      <w:lvlJc w:val="left"/>
      <w:pPr>
        <w:ind w:left="2207" w:hanging="1473"/>
        <w:jc w:val="left"/>
      </w:pPr>
      <w:rPr>
        <w:rFonts w:hint="default"/>
      </w:rPr>
    </w:lvl>
    <w:lvl w:ilvl="3">
      <w:start w:val="1"/>
      <w:numFmt w:val="decimal"/>
      <w:lvlText w:val="%1.%2.%3.%4"/>
      <w:lvlJc w:val="left"/>
      <w:pPr>
        <w:ind w:left="2207" w:hanging="1473"/>
        <w:jc w:val="left"/>
      </w:pPr>
      <w:rPr>
        <w:rFonts w:ascii="微软雅黑" w:eastAsia="微软雅黑" w:hAnsi="微软雅黑" w:cs="微软雅黑" w:hint="default"/>
        <w:spacing w:val="-1"/>
        <w:w w:val="100"/>
        <w:sz w:val="36"/>
        <w:szCs w:val="36"/>
      </w:rPr>
    </w:lvl>
    <w:lvl w:ilvl="4">
      <w:start w:val="0"/>
      <w:numFmt w:val="bullet"/>
      <w:lvlText w:val="•"/>
      <w:lvlJc w:val="left"/>
      <w:pPr>
        <w:ind w:left="8463" w:hanging="1473"/>
      </w:pPr>
      <w:rPr>
        <w:rFonts w:hint="default"/>
      </w:rPr>
    </w:lvl>
    <w:lvl w:ilvl="5">
      <w:start w:val="0"/>
      <w:numFmt w:val="bullet"/>
      <w:lvlText w:val="•"/>
      <w:lvlJc w:val="left"/>
      <w:pPr>
        <w:ind w:left="10029" w:hanging="1473"/>
      </w:pPr>
      <w:rPr>
        <w:rFonts w:hint="default"/>
      </w:rPr>
    </w:lvl>
    <w:lvl w:ilvl="6">
      <w:start w:val="0"/>
      <w:numFmt w:val="bullet"/>
      <w:lvlText w:val="•"/>
      <w:lvlJc w:val="left"/>
      <w:pPr>
        <w:ind w:left="11595" w:hanging="1473"/>
      </w:pPr>
      <w:rPr>
        <w:rFonts w:hint="default"/>
      </w:rPr>
    </w:lvl>
    <w:lvl w:ilvl="7">
      <w:start w:val="0"/>
      <w:numFmt w:val="bullet"/>
      <w:lvlText w:val="•"/>
      <w:lvlJc w:val="left"/>
      <w:pPr>
        <w:ind w:left="13161" w:hanging="1473"/>
      </w:pPr>
      <w:rPr>
        <w:rFonts w:hint="default"/>
      </w:rPr>
    </w:lvl>
    <w:lvl w:ilvl="8">
      <w:start w:val="0"/>
      <w:numFmt w:val="bullet"/>
      <w:lvlText w:val="•"/>
      <w:lvlJc w:val="left"/>
      <w:pPr>
        <w:ind w:left="14727" w:hanging="1473"/>
      </w:pPr>
      <w:rPr>
        <w:rFonts w:hint="default"/>
      </w:rPr>
    </w:lvl>
  </w:abstractNum>
  <w:abstractNum w:abstractNumId="5">
    <w:nsid w:val="25ACBDF8"/>
    <w:multiLevelType w:val="hybridMultilevel"/>
    <w:tmpl w:val="00000000"/>
    <w:lvl w:ilvl="0">
      <w:start w:val="5"/>
      <w:numFmt w:val="decimal"/>
      <w:lvlText w:val="%1"/>
      <w:lvlJc w:val="left"/>
      <w:pPr>
        <w:ind w:left="2718" w:hanging="511"/>
        <w:jc w:val="left"/>
      </w:pPr>
      <w:rPr>
        <w:rFonts w:hint="default"/>
      </w:rPr>
    </w:lvl>
    <w:lvl w:ilvl="1">
      <w:start w:val="6"/>
      <w:numFmt w:val="decimal"/>
      <w:lvlText w:val="%1.%2"/>
      <w:lvlJc w:val="left"/>
      <w:pPr>
        <w:ind w:left="2718" w:hanging="511"/>
        <w:jc w:val="left"/>
      </w:pPr>
      <w:rPr>
        <w:rFonts w:ascii="微软雅黑" w:eastAsia="微软雅黑" w:hAnsi="微软雅黑" w:cs="微软雅黑" w:hint="default"/>
        <w:spacing w:val="-1"/>
        <w:w w:val="100"/>
        <w:sz w:val="34"/>
        <w:szCs w:val="34"/>
      </w:rPr>
    </w:lvl>
    <w:lvl w:ilvl="2">
      <w:start w:val="0"/>
      <w:numFmt w:val="bullet"/>
      <w:lvlText w:val="•"/>
      <w:lvlJc w:val="left"/>
      <w:pPr>
        <w:ind w:left="5747" w:hanging="511"/>
      </w:pPr>
      <w:rPr>
        <w:rFonts w:hint="default"/>
      </w:rPr>
    </w:lvl>
    <w:lvl w:ilvl="3">
      <w:start w:val="0"/>
      <w:numFmt w:val="bullet"/>
      <w:lvlText w:val="•"/>
      <w:lvlJc w:val="left"/>
      <w:pPr>
        <w:ind w:left="7261" w:hanging="511"/>
      </w:pPr>
      <w:rPr>
        <w:rFonts w:hint="default"/>
      </w:rPr>
    </w:lvl>
    <w:lvl w:ilvl="4">
      <w:start w:val="0"/>
      <w:numFmt w:val="bullet"/>
      <w:lvlText w:val="•"/>
      <w:lvlJc w:val="left"/>
      <w:pPr>
        <w:ind w:left="8775" w:hanging="511"/>
      </w:pPr>
      <w:rPr>
        <w:rFonts w:hint="default"/>
      </w:rPr>
    </w:lvl>
    <w:lvl w:ilvl="5">
      <w:start w:val="0"/>
      <w:numFmt w:val="bullet"/>
      <w:lvlText w:val="•"/>
      <w:lvlJc w:val="left"/>
      <w:pPr>
        <w:ind w:left="10289" w:hanging="511"/>
      </w:pPr>
      <w:rPr>
        <w:rFonts w:hint="default"/>
      </w:rPr>
    </w:lvl>
    <w:lvl w:ilvl="6">
      <w:start w:val="0"/>
      <w:numFmt w:val="bullet"/>
      <w:lvlText w:val="•"/>
      <w:lvlJc w:val="left"/>
      <w:pPr>
        <w:ind w:left="11803" w:hanging="511"/>
      </w:pPr>
      <w:rPr>
        <w:rFonts w:hint="default"/>
      </w:rPr>
    </w:lvl>
    <w:lvl w:ilvl="7">
      <w:start w:val="0"/>
      <w:numFmt w:val="bullet"/>
      <w:lvlText w:val="•"/>
      <w:lvlJc w:val="left"/>
      <w:pPr>
        <w:ind w:left="13317" w:hanging="511"/>
      </w:pPr>
      <w:rPr>
        <w:rFonts w:hint="default"/>
      </w:rPr>
    </w:lvl>
    <w:lvl w:ilvl="8">
      <w:start w:val="0"/>
      <w:numFmt w:val="bullet"/>
      <w:lvlText w:val="•"/>
      <w:lvlJc w:val="left"/>
      <w:pPr>
        <w:ind w:left="14831" w:hanging="511"/>
      </w:pPr>
      <w:rPr>
        <w:rFonts w:hint="default"/>
      </w:rPr>
    </w:lvl>
  </w:abstractNum>
  <w:abstractNum w:abstractNumId="6">
    <w:nsid w:val="29779839"/>
    <w:multiLevelType w:val="hybridMultilevel"/>
    <w:tmpl w:val="00000000"/>
    <w:lvl w:ilvl="0">
      <w:start w:val="4"/>
      <w:numFmt w:val="decimal"/>
      <w:lvlText w:val="%1"/>
      <w:lvlJc w:val="left"/>
      <w:pPr>
        <w:ind w:left="3787" w:hanging="742"/>
        <w:jc w:val="left"/>
      </w:pPr>
      <w:rPr>
        <w:rFonts w:hint="default"/>
      </w:rPr>
    </w:lvl>
    <w:lvl w:ilvl="1">
      <w:start w:val="1"/>
      <w:numFmt w:val="decimal"/>
      <w:lvlText w:val="%1.%2"/>
      <w:lvlJc w:val="left"/>
      <w:pPr>
        <w:ind w:left="3787" w:hanging="742"/>
        <w:jc w:val="left"/>
      </w:pPr>
      <w:rPr>
        <w:rFonts w:ascii="微软雅黑" w:eastAsia="微软雅黑" w:hAnsi="微软雅黑" w:cs="微软雅黑" w:hint="default"/>
        <w:b/>
        <w:bCs/>
        <w:spacing w:val="-1"/>
        <w:w w:val="100"/>
        <w:sz w:val="42"/>
        <w:szCs w:val="42"/>
      </w:rPr>
    </w:lvl>
    <w:lvl w:ilvl="2">
      <w:start w:val="0"/>
      <w:numFmt w:val="bullet"/>
      <w:lvlText w:val="•"/>
      <w:lvlJc w:val="left"/>
      <w:pPr>
        <w:ind w:left="6595" w:hanging="742"/>
      </w:pPr>
      <w:rPr>
        <w:rFonts w:hint="default"/>
      </w:rPr>
    </w:lvl>
    <w:lvl w:ilvl="3">
      <w:start w:val="0"/>
      <w:numFmt w:val="bullet"/>
      <w:lvlText w:val="•"/>
      <w:lvlJc w:val="left"/>
      <w:pPr>
        <w:ind w:left="8003" w:hanging="742"/>
      </w:pPr>
      <w:rPr>
        <w:rFonts w:hint="default"/>
      </w:rPr>
    </w:lvl>
    <w:lvl w:ilvl="4">
      <w:start w:val="0"/>
      <w:numFmt w:val="bullet"/>
      <w:lvlText w:val="•"/>
      <w:lvlJc w:val="left"/>
      <w:pPr>
        <w:ind w:left="9411" w:hanging="742"/>
      </w:pPr>
      <w:rPr>
        <w:rFonts w:hint="default"/>
      </w:rPr>
    </w:lvl>
    <w:lvl w:ilvl="5">
      <w:start w:val="0"/>
      <w:numFmt w:val="bullet"/>
      <w:lvlText w:val="•"/>
      <w:lvlJc w:val="left"/>
      <w:pPr>
        <w:ind w:left="10819" w:hanging="742"/>
      </w:pPr>
      <w:rPr>
        <w:rFonts w:hint="default"/>
      </w:rPr>
    </w:lvl>
    <w:lvl w:ilvl="6">
      <w:start w:val="0"/>
      <w:numFmt w:val="bullet"/>
      <w:lvlText w:val="•"/>
      <w:lvlJc w:val="left"/>
      <w:pPr>
        <w:ind w:left="12227" w:hanging="742"/>
      </w:pPr>
      <w:rPr>
        <w:rFonts w:hint="default"/>
      </w:rPr>
    </w:lvl>
    <w:lvl w:ilvl="7">
      <w:start w:val="0"/>
      <w:numFmt w:val="bullet"/>
      <w:lvlText w:val="•"/>
      <w:lvlJc w:val="left"/>
      <w:pPr>
        <w:ind w:left="13635" w:hanging="742"/>
      </w:pPr>
      <w:rPr>
        <w:rFonts w:hint="default"/>
      </w:rPr>
    </w:lvl>
    <w:lvl w:ilvl="8">
      <w:start w:val="0"/>
      <w:numFmt w:val="bullet"/>
      <w:lvlText w:val="•"/>
      <w:lvlJc w:val="left"/>
      <w:pPr>
        <w:ind w:left="15043" w:hanging="742"/>
      </w:pPr>
      <w:rPr>
        <w:rFonts w:hint="default"/>
      </w:rPr>
    </w:lvl>
  </w:abstractNum>
  <w:abstractNum w:abstractNumId="7">
    <w:nsid w:val="446A90DC"/>
    <w:multiLevelType w:val="hybridMultilevel"/>
    <w:tmpl w:val="00000000"/>
    <w:lvl w:ilvl="0">
      <w:start w:val="4"/>
      <w:numFmt w:val="decimal"/>
      <w:lvlText w:val="%1"/>
      <w:lvlJc w:val="left"/>
      <w:pPr>
        <w:ind w:left="2207" w:hanging="904"/>
        <w:jc w:val="left"/>
      </w:pPr>
      <w:rPr>
        <w:rFonts w:hint="default"/>
      </w:rPr>
    </w:lvl>
    <w:lvl w:ilvl="1">
      <w:start w:val="5"/>
      <w:numFmt w:val="decimal"/>
      <w:lvlText w:val="%1.%2"/>
      <w:lvlJc w:val="left"/>
      <w:pPr>
        <w:ind w:left="2207" w:hanging="904"/>
        <w:jc w:val="left"/>
      </w:pPr>
      <w:rPr>
        <w:rFonts w:hint="default"/>
      </w:rPr>
    </w:lvl>
    <w:lvl w:ilvl="2">
      <w:start w:val="1"/>
      <w:numFmt w:val="decimal"/>
      <w:lvlText w:val="%1.%2.%3"/>
      <w:lvlJc w:val="left"/>
      <w:pPr>
        <w:ind w:left="2207" w:hanging="904"/>
        <w:jc w:val="left"/>
      </w:pPr>
      <w:rPr>
        <w:rFonts w:ascii="微软雅黑" w:eastAsia="微软雅黑" w:hAnsi="微软雅黑" w:cs="微软雅黑" w:hint="default"/>
        <w:spacing w:val="-1"/>
        <w:w w:val="100"/>
        <w:sz w:val="36"/>
        <w:szCs w:val="36"/>
      </w:rPr>
    </w:lvl>
    <w:lvl w:ilvl="3">
      <w:start w:val="1"/>
      <w:numFmt w:val="decimal"/>
      <w:lvlText w:val="%1.%2.%3.%4"/>
      <w:lvlJc w:val="left"/>
      <w:pPr>
        <w:ind w:left="4126" w:hanging="1199"/>
        <w:jc w:val="left"/>
      </w:pPr>
      <w:rPr>
        <w:rFonts w:ascii="微软雅黑" w:eastAsia="微软雅黑" w:hAnsi="微软雅黑" w:cs="微软雅黑" w:hint="default"/>
        <w:spacing w:val="-1"/>
        <w:w w:val="100"/>
        <w:sz w:val="36"/>
        <w:szCs w:val="36"/>
      </w:rPr>
    </w:lvl>
    <w:lvl w:ilvl="4">
      <w:start w:val="0"/>
      <w:numFmt w:val="bullet"/>
      <w:lvlText w:val="•"/>
      <w:lvlJc w:val="left"/>
      <w:pPr>
        <w:ind w:left="8699" w:hanging="1199"/>
      </w:pPr>
      <w:rPr>
        <w:rFonts w:hint="default"/>
      </w:rPr>
    </w:lvl>
    <w:lvl w:ilvl="5">
      <w:start w:val="0"/>
      <w:numFmt w:val="bullet"/>
      <w:lvlText w:val="•"/>
      <w:lvlJc w:val="left"/>
      <w:pPr>
        <w:ind w:left="10226" w:hanging="1199"/>
      </w:pPr>
      <w:rPr>
        <w:rFonts w:hint="default"/>
      </w:rPr>
    </w:lvl>
    <w:lvl w:ilvl="6">
      <w:start w:val="0"/>
      <w:numFmt w:val="bullet"/>
      <w:lvlText w:val="•"/>
      <w:lvlJc w:val="left"/>
      <w:pPr>
        <w:ind w:left="11753" w:hanging="1199"/>
      </w:pPr>
      <w:rPr>
        <w:rFonts w:hint="default"/>
      </w:rPr>
    </w:lvl>
    <w:lvl w:ilvl="7">
      <w:start w:val="0"/>
      <w:numFmt w:val="bullet"/>
      <w:lvlText w:val="•"/>
      <w:lvlJc w:val="left"/>
      <w:pPr>
        <w:ind w:left="13279" w:hanging="1199"/>
      </w:pPr>
      <w:rPr>
        <w:rFonts w:hint="default"/>
      </w:rPr>
    </w:lvl>
    <w:lvl w:ilvl="8">
      <w:start w:val="0"/>
      <w:numFmt w:val="bullet"/>
      <w:lvlText w:val="•"/>
      <w:lvlJc w:val="left"/>
      <w:pPr>
        <w:ind w:left="14806" w:hanging="1199"/>
      </w:pPr>
      <w:rPr>
        <w:rFonts w:hint="default"/>
      </w:rPr>
    </w:lvl>
  </w:abstractNum>
  <w:abstractNum w:abstractNumId="8">
    <w:nsid w:val="48E2F1D7"/>
    <w:multiLevelType w:val="hybridMultilevel"/>
    <w:tmpl w:val="00000000"/>
    <w:lvl w:ilvl="0">
      <w:start w:val="4"/>
      <w:numFmt w:val="decimal"/>
      <w:lvlText w:val="%1"/>
      <w:lvlJc w:val="left"/>
      <w:pPr>
        <w:ind w:left="2207" w:hanging="904"/>
        <w:jc w:val="left"/>
      </w:pPr>
      <w:rPr>
        <w:rFonts w:hint="default"/>
      </w:rPr>
    </w:lvl>
    <w:lvl w:ilvl="1">
      <w:start w:val="7"/>
      <w:numFmt w:val="decimal"/>
      <w:lvlText w:val="%1.%2"/>
      <w:lvlJc w:val="left"/>
      <w:pPr>
        <w:ind w:left="2207" w:hanging="904"/>
        <w:jc w:val="left"/>
      </w:pPr>
      <w:rPr>
        <w:rFonts w:hint="default"/>
      </w:rPr>
    </w:lvl>
    <w:lvl w:ilvl="2">
      <w:start w:val="1"/>
      <w:numFmt w:val="decimal"/>
      <w:lvlText w:val="%1.%2.%3"/>
      <w:lvlJc w:val="left"/>
      <w:pPr>
        <w:ind w:left="2207" w:hanging="904"/>
        <w:jc w:val="right"/>
      </w:pPr>
      <w:rPr>
        <w:rFonts w:ascii="微软雅黑" w:eastAsia="微软雅黑" w:hAnsi="微软雅黑" w:cs="微软雅黑" w:hint="default"/>
        <w:spacing w:val="-1"/>
        <w:w w:val="100"/>
        <w:sz w:val="36"/>
        <w:szCs w:val="36"/>
      </w:rPr>
    </w:lvl>
    <w:lvl w:ilvl="3">
      <w:start w:val="1"/>
      <w:numFmt w:val="decimal"/>
      <w:lvlText w:val="%1.%2.%3.%4"/>
      <w:lvlJc w:val="left"/>
      <w:pPr>
        <w:ind w:left="4136" w:hanging="1209"/>
        <w:jc w:val="left"/>
      </w:pPr>
      <w:rPr>
        <w:rFonts w:ascii="微软雅黑" w:eastAsia="微软雅黑" w:hAnsi="微软雅黑" w:cs="微软雅黑" w:hint="default"/>
        <w:spacing w:val="-1"/>
        <w:w w:val="100"/>
        <w:sz w:val="36"/>
        <w:szCs w:val="36"/>
      </w:rPr>
    </w:lvl>
    <w:lvl w:ilvl="4">
      <w:start w:val="0"/>
      <w:numFmt w:val="bullet"/>
      <w:lvlText w:val="•"/>
      <w:lvlJc w:val="left"/>
      <w:pPr>
        <w:ind w:left="8713" w:hanging="1209"/>
      </w:pPr>
      <w:rPr>
        <w:rFonts w:hint="default"/>
      </w:rPr>
    </w:lvl>
    <w:lvl w:ilvl="5">
      <w:start w:val="0"/>
      <w:numFmt w:val="bullet"/>
      <w:lvlText w:val="•"/>
      <w:lvlJc w:val="left"/>
      <w:pPr>
        <w:ind w:left="10237" w:hanging="1209"/>
      </w:pPr>
      <w:rPr>
        <w:rFonts w:hint="default"/>
      </w:rPr>
    </w:lvl>
    <w:lvl w:ilvl="6">
      <w:start w:val="0"/>
      <w:numFmt w:val="bullet"/>
      <w:lvlText w:val="•"/>
      <w:lvlJc w:val="left"/>
      <w:pPr>
        <w:ind w:left="11762" w:hanging="1209"/>
      </w:pPr>
      <w:rPr>
        <w:rFonts w:hint="default"/>
      </w:rPr>
    </w:lvl>
    <w:lvl w:ilvl="7">
      <w:start w:val="0"/>
      <w:numFmt w:val="bullet"/>
      <w:lvlText w:val="•"/>
      <w:lvlJc w:val="left"/>
      <w:pPr>
        <w:ind w:left="13286" w:hanging="1209"/>
      </w:pPr>
      <w:rPr>
        <w:rFonts w:hint="default"/>
      </w:rPr>
    </w:lvl>
    <w:lvl w:ilvl="8">
      <w:start w:val="0"/>
      <w:numFmt w:val="bullet"/>
      <w:lvlText w:val="•"/>
      <w:lvlJc w:val="left"/>
      <w:pPr>
        <w:ind w:left="14810" w:hanging="1209"/>
      </w:pPr>
      <w:rPr>
        <w:rFonts w:hint="default"/>
      </w:rPr>
    </w:lvl>
  </w:abstractNum>
  <w:abstractNum w:abstractNumId="9">
    <w:nsid w:val="4A93B680"/>
    <w:multiLevelType w:val="hybridMultilevel"/>
    <w:tmpl w:val="00000000"/>
    <w:lvl w:ilvl="0">
      <w:start w:val="4"/>
      <w:numFmt w:val="decimal"/>
      <w:lvlText w:val="%1"/>
      <w:lvlJc w:val="left"/>
      <w:pPr>
        <w:ind w:left="2207" w:hanging="904"/>
        <w:jc w:val="left"/>
      </w:pPr>
      <w:rPr>
        <w:rFonts w:hint="default"/>
      </w:rPr>
    </w:lvl>
    <w:lvl w:ilvl="1">
      <w:start w:val="1"/>
      <w:numFmt w:val="decimal"/>
      <w:lvlText w:val="%1.%2"/>
      <w:lvlJc w:val="left"/>
      <w:pPr>
        <w:ind w:left="2207" w:hanging="904"/>
        <w:jc w:val="left"/>
      </w:pPr>
      <w:rPr>
        <w:rFonts w:hint="default"/>
      </w:rPr>
    </w:lvl>
    <w:lvl w:ilvl="2">
      <w:start w:val="1"/>
      <w:numFmt w:val="decimal"/>
      <w:lvlText w:val="%1.%2.%3"/>
      <w:lvlJc w:val="left"/>
      <w:pPr>
        <w:ind w:left="2207" w:hanging="904"/>
        <w:jc w:val="left"/>
      </w:pPr>
      <w:rPr>
        <w:rFonts w:ascii="微软雅黑" w:eastAsia="微软雅黑" w:hAnsi="微软雅黑" w:cs="微软雅黑" w:hint="default"/>
        <w:spacing w:val="-1"/>
        <w:w w:val="100"/>
        <w:sz w:val="36"/>
        <w:szCs w:val="36"/>
      </w:rPr>
    </w:lvl>
    <w:lvl w:ilvl="3">
      <w:start w:val="1"/>
      <w:numFmt w:val="decimal"/>
      <w:lvlText w:val="%1.%2.%3.%4"/>
      <w:lvlJc w:val="left"/>
      <w:pPr>
        <w:ind w:left="4126" w:hanging="1199"/>
        <w:jc w:val="left"/>
      </w:pPr>
      <w:rPr>
        <w:rFonts w:hint="default"/>
        <w:spacing w:val="-1"/>
        <w:w w:val="100"/>
      </w:rPr>
    </w:lvl>
    <w:lvl w:ilvl="4">
      <w:start w:val="0"/>
      <w:numFmt w:val="bullet"/>
      <w:lvlText w:val="•"/>
      <w:lvlJc w:val="left"/>
      <w:pPr>
        <w:ind w:left="8699" w:hanging="1199"/>
      </w:pPr>
      <w:rPr>
        <w:rFonts w:hint="default"/>
      </w:rPr>
    </w:lvl>
    <w:lvl w:ilvl="5">
      <w:start w:val="0"/>
      <w:numFmt w:val="bullet"/>
      <w:lvlText w:val="•"/>
      <w:lvlJc w:val="left"/>
      <w:pPr>
        <w:ind w:left="10226" w:hanging="1199"/>
      </w:pPr>
      <w:rPr>
        <w:rFonts w:hint="default"/>
      </w:rPr>
    </w:lvl>
    <w:lvl w:ilvl="6">
      <w:start w:val="0"/>
      <w:numFmt w:val="bullet"/>
      <w:lvlText w:val="•"/>
      <w:lvlJc w:val="left"/>
      <w:pPr>
        <w:ind w:left="11753" w:hanging="1199"/>
      </w:pPr>
      <w:rPr>
        <w:rFonts w:hint="default"/>
      </w:rPr>
    </w:lvl>
    <w:lvl w:ilvl="7">
      <w:start w:val="0"/>
      <w:numFmt w:val="bullet"/>
      <w:lvlText w:val="•"/>
      <w:lvlJc w:val="left"/>
      <w:pPr>
        <w:ind w:left="13279" w:hanging="1199"/>
      </w:pPr>
      <w:rPr>
        <w:rFonts w:hint="default"/>
      </w:rPr>
    </w:lvl>
    <w:lvl w:ilvl="8">
      <w:start w:val="0"/>
      <w:numFmt w:val="bullet"/>
      <w:lvlText w:val="•"/>
      <w:lvlJc w:val="left"/>
      <w:pPr>
        <w:ind w:left="14806" w:hanging="1199"/>
      </w:pPr>
      <w:rPr>
        <w:rFonts w:hint="default"/>
      </w:rPr>
    </w:lvl>
  </w:abstractNum>
  <w:abstractNum w:abstractNumId="10">
    <w:nsid w:val="4FC3FB85"/>
    <w:multiLevelType w:val="hybridMultilevel"/>
    <w:tmpl w:val="00000000"/>
    <w:lvl w:ilvl="0">
      <w:start w:val="1"/>
      <w:numFmt w:val="decimal"/>
      <w:lvlText w:val="%1"/>
      <w:lvlJc w:val="left"/>
      <w:pPr>
        <w:ind w:left="2571" w:hanging="364"/>
        <w:jc w:val="left"/>
      </w:pPr>
      <w:rPr>
        <w:rFonts w:ascii="微软雅黑" w:eastAsia="微软雅黑" w:hAnsi="微软雅黑" w:cs="微软雅黑" w:hint="default"/>
        <w:b/>
        <w:bCs/>
        <w:w w:val="100"/>
        <w:sz w:val="42"/>
        <w:szCs w:val="42"/>
      </w:rPr>
    </w:lvl>
    <w:lvl w:ilvl="1">
      <w:start w:val="1"/>
      <w:numFmt w:val="decimal"/>
      <w:lvlText w:val="%1.%2"/>
      <w:lvlJc w:val="left"/>
      <w:pPr>
        <w:ind w:left="2949" w:hanging="742"/>
        <w:jc w:val="left"/>
      </w:pPr>
      <w:rPr>
        <w:rFonts w:ascii="微软雅黑" w:eastAsia="微软雅黑" w:hAnsi="微软雅黑" w:cs="微软雅黑" w:hint="default"/>
        <w:b/>
        <w:bCs/>
        <w:spacing w:val="-1"/>
        <w:w w:val="100"/>
        <w:sz w:val="42"/>
        <w:szCs w:val="42"/>
      </w:rPr>
    </w:lvl>
    <w:lvl w:ilvl="2">
      <w:start w:val="1"/>
      <w:numFmt w:val="decimal"/>
      <w:lvlText w:val="%1.%2.%3"/>
      <w:lvlJc w:val="left"/>
      <w:pPr>
        <w:ind w:left="3172" w:hanging="965"/>
        <w:jc w:val="left"/>
      </w:pPr>
      <w:rPr>
        <w:rFonts w:ascii="微软雅黑" w:eastAsia="微软雅黑" w:hAnsi="微软雅黑" w:cs="微软雅黑" w:hint="default"/>
        <w:b/>
        <w:bCs/>
        <w:spacing w:val="-1"/>
        <w:w w:val="100"/>
        <w:sz w:val="36"/>
        <w:szCs w:val="36"/>
      </w:rPr>
    </w:lvl>
    <w:lvl w:ilvl="3">
      <w:start w:val="1"/>
      <w:numFmt w:val="decimal"/>
      <w:lvlText w:val="（%4）"/>
      <w:lvlJc w:val="left"/>
      <w:pPr>
        <w:ind w:left="3860" w:hanging="934"/>
        <w:jc w:val="left"/>
      </w:pPr>
      <w:rPr>
        <w:rFonts w:ascii="微软雅黑" w:eastAsia="微软雅黑" w:hAnsi="微软雅黑" w:cs="微软雅黑" w:hint="default"/>
        <w:spacing w:val="-1"/>
        <w:w w:val="100"/>
        <w:sz w:val="34"/>
        <w:szCs w:val="34"/>
      </w:rPr>
    </w:lvl>
    <w:lvl w:ilvl="4">
      <w:start w:val="0"/>
      <w:numFmt w:val="bullet"/>
      <w:lvlText w:val="•"/>
      <w:lvlJc w:val="left"/>
      <w:pPr>
        <w:ind w:left="5859" w:hanging="934"/>
      </w:pPr>
      <w:rPr>
        <w:rFonts w:hint="default"/>
      </w:rPr>
    </w:lvl>
    <w:lvl w:ilvl="5">
      <w:start w:val="0"/>
      <w:numFmt w:val="bullet"/>
      <w:lvlText w:val="•"/>
      <w:lvlJc w:val="left"/>
      <w:pPr>
        <w:ind w:left="7859" w:hanging="934"/>
      </w:pPr>
      <w:rPr>
        <w:rFonts w:hint="default"/>
      </w:rPr>
    </w:lvl>
    <w:lvl w:ilvl="6">
      <w:start w:val="0"/>
      <w:numFmt w:val="bullet"/>
      <w:lvlText w:val="•"/>
      <w:lvlJc w:val="left"/>
      <w:pPr>
        <w:ind w:left="9859" w:hanging="934"/>
      </w:pPr>
      <w:rPr>
        <w:rFonts w:hint="default"/>
      </w:rPr>
    </w:lvl>
    <w:lvl w:ilvl="7">
      <w:start w:val="0"/>
      <w:numFmt w:val="bullet"/>
      <w:lvlText w:val="•"/>
      <w:lvlJc w:val="left"/>
      <w:pPr>
        <w:ind w:left="11859" w:hanging="934"/>
      </w:pPr>
      <w:rPr>
        <w:rFonts w:hint="default"/>
      </w:rPr>
    </w:lvl>
    <w:lvl w:ilvl="8">
      <w:start w:val="0"/>
      <w:numFmt w:val="bullet"/>
      <w:lvlText w:val="•"/>
      <w:lvlJc w:val="left"/>
      <w:pPr>
        <w:ind w:left="13859" w:hanging="934"/>
      </w:pPr>
      <w:rPr>
        <w:rFonts w:hint="default"/>
      </w:rPr>
    </w:lvl>
  </w:abstractNum>
  <w:abstractNum w:abstractNumId="11">
    <w:nsid w:val="5278E143"/>
    <w:multiLevelType w:val="hybridMultilevel"/>
    <w:tmpl w:val="00000000"/>
    <w:lvl w:ilvl="0">
      <w:start w:val="4"/>
      <w:numFmt w:val="decimal"/>
      <w:lvlText w:val="%1"/>
      <w:lvlJc w:val="left"/>
      <w:pPr>
        <w:ind w:left="2207" w:hanging="904"/>
        <w:jc w:val="left"/>
      </w:pPr>
      <w:rPr>
        <w:rFonts w:hint="default"/>
      </w:rPr>
    </w:lvl>
    <w:lvl w:ilvl="1">
      <w:start w:val="9"/>
      <w:numFmt w:val="decimal"/>
      <w:lvlText w:val="%1.%2"/>
      <w:lvlJc w:val="left"/>
      <w:pPr>
        <w:ind w:left="2207" w:hanging="904"/>
        <w:jc w:val="left"/>
      </w:pPr>
      <w:rPr>
        <w:rFonts w:hint="default"/>
      </w:rPr>
    </w:lvl>
    <w:lvl w:ilvl="2">
      <w:start w:val="1"/>
      <w:numFmt w:val="decimal"/>
      <w:lvlText w:val="%1.%2.%3"/>
      <w:lvlJc w:val="left"/>
      <w:pPr>
        <w:ind w:left="2207" w:hanging="904"/>
        <w:jc w:val="left"/>
      </w:pPr>
      <w:rPr>
        <w:rFonts w:ascii="微软雅黑" w:eastAsia="微软雅黑" w:hAnsi="微软雅黑" w:cs="微软雅黑" w:hint="default"/>
        <w:spacing w:val="-1"/>
        <w:w w:val="100"/>
        <w:sz w:val="36"/>
        <w:szCs w:val="36"/>
      </w:rPr>
    </w:lvl>
    <w:lvl w:ilvl="3">
      <w:start w:val="1"/>
      <w:numFmt w:val="decimal"/>
      <w:lvlText w:val="%1.%2.%3.%4"/>
      <w:lvlJc w:val="left"/>
      <w:pPr>
        <w:ind w:left="2207" w:hanging="1113"/>
        <w:jc w:val="left"/>
      </w:pPr>
      <w:rPr>
        <w:rFonts w:ascii="微软雅黑" w:eastAsia="微软雅黑" w:hAnsi="微软雅黑" w:cs="微软雅黑" w:hint="default"/>
        <w:spacing w:val="-1"/>
        <w:w w:val="100"/>
        <w:sz w:val="34"/>
        <w:szCs w:val="34"/>
      </w:rPr>
    </w:lvl>
    <w:lvl w:ilvl="4">
      <w:start w:val="0"/>
      <w:numFmt w:val="bullet"/>
      <w:lvlText w:val="•"/>
      <w:lvlJc w:val="left"/>
      <w:pPr>
        <w:ind w:left="8463" w:hanging="1113"/>
      </w:pPr>
      <w:rPr>
        <w:rFonts w:hint="default"/>
      </w:rPr>
    </w:lvl>
    <w:lvl w:ilvl="5">
      <w:start w:val="0"/>
      <w:numFmt w:val="bullet"/>
      <w:lvlText w:val="•"/>
      <w:lvlJc w:val="left"/>
      <w:pPr>
        <w:ind w:left="10029" w:hanging="1113"/>
      </w:pPr>
      <w:rPr>
        <w:rFonts w:hint="default"/>
      </w:rPr>
    </w:lvl>
    <w:lvl w:ilvl="6">
      <w:start w:val="0"/>
      <w:numFmt w:val="bullet"/>
      <w:lvlText w:val="•"/>
      <w:lvlJc w:val="left"/>
      <w:pPr>
        <w:ind w:left="11595" w:hanging="1113"/>
      </w:pPr>
      <w:rPr>
        <w:rFonts w:hint="default"/>
      </w:rPr>
    </w:lvl>
    <w:lvl w:ilvl="7">
      <w:start w:val="0"/>
      <w:numFmt w:val="bullet"/>
      <w:lvlText w:val="•"/>
      <w:lvlJc w:val="left"/>
      <w:pPr>
        <w:ind w:left="13161" w:hanging="1113"/>
      </w:pPr>
      <w:rPr>
        <w:rFonts w:hint="default"/>
      </w:rPr>
    </w:lvl>
    <w:lvl w:ilvl="8">
      <w:start w:val="0"/>
      <w:numFmt w:val="bullet"/>
      <w:lvlText w:val="•"/>
      <w:lvlJc w:val="left"/>
      <w:pPr>
        <w:ind w:left="14727" w:hanging="1113"/>
      </w:pPr>
      <w:rPr>
        <w:rFonts w:hint="default"/>
      </w:rPr>
    </w:lvl>
  </w:abstractNum>
  <w:abstractNum w:abstractNumId="12">
    <w:nsid w:val="53BF708C"/>
    <w:multiLevelType w:val="hybridMultilevel"/>
    <w:tmpl w:val="00000000"/>
    <w:lvl w:ilvl="0">
      <w:start w:val="4"/>
      <w:numFmt w:val="decimal"/>
      <w:lvlText w:val="%1"/>
      <w:lvlJc w:val="left"/>
      <w:pPr>
        <w:ind w:left="3787" w:hanging="742"/>
        <w:jc w:val="left"/>
      </w:pPr>
      <w:rPr>
        <w:rFonts w:hint="default"/>
      </w:rPr>
    </w:lvl>
    <w:lvl w:ilvl="1">
      <w:start w:val="1"/>
      <w:numFmt w:val="decimal"/>
      <w:lvlText w:val="%1.%2"/>
      <w:lvlJc w:val="left"/>
      <w:pPr>
        <w:ind w:left="3787" w:hanging="742"/>
        <w:jc w:val="left"/>
      </w:pPr>
      <w:rPr>
        <w:rFonts w:ascii="微软雅黑" w:eastAsia="微软雅黑" w:hAnsi="微软雅黑" w:cs="微软雅黑" w:hint="default"/>
        <w:b/>
        <w:bCs/>
        <w:spacing w:val="-1"/>
        <w:w w:val="100"/>
        <w:sz w:val="42"/>
        <w:szCs w:val="42"/>
      </w:rPr>
    </w:lvl>
    <w:lvl w:ilvl="2">
      <w:start w:val="0"/>
      <w:numFmt w:val="bullet"/>
      <w:lvlText w:val="•"/>
      <w:lvlJc w:val="left"/>
      <w:pPr>
        <w:ind w:left="6595" w:hanging="742"/>
      </w:pPr>
      <w:rPr>
        <w:rFonts w:hint="default"/>
      </w:rPr>
    </w:lvl>
    <w:lvl w:ilvl="3">
      <w:start w:val="0"/>
      <w:numFmt w:val="bullet"/>
      <w:lvlText w:val="•"/>
      <w:lvlJc w:val="left"/>
      <w:pPr>
        <w:ind w:left="8003" w:hanging="742"/>
      </w:pPr>
      <w:rPr>
        <w:rFonts w:hint="default"/>
      </w:rPr>
    </w:lvl>
    <w:lvl w:ilvl="4">
      <w:start w:val="0"/>
      <w:numFmt w:val="bullet"/>
      <w:lvlText w:val="•"/>
      <w:lvlJc w:val="left"/>
      <w:pPr>
        <w:ind w:left="9411" w:hanging="742"/>
      </w:pPr>
      <w:rPr>
        <w:rFonts w:hint="default"/>
      </w:rPr>
    </w:lvl>
    <w:lvl w:ilvl="5">
      <w:start w:val="0"/>
      <w:numFmt w:val="bullet"/>
      <w:lvlText w:val="•"/>
      <w:lvlJc w:val="left"/>
      <w:pPr>
        <w:ind w:left="10819" w:hanging="742"/>
      </w:pPr>
      <w:rPr>
        <w:rFonts w:hint="default"/>
      </w:rPr>
    </w:lvl>
    <w:lvl w:ilvl="6">
      <w:start w:val="0"/>
      <w:numFmt w:val="bullet"/>
      <w:lvlText w:val="•"/>
      <w:lvlJc w:val="left"/>
      <w:pPr>
        <w:ind w:left="12227" w:hanging="742"/>
      </w:pPr>
      <w:rPr>
        <w:rFonts w:hint="default"/>
      </w:rPr>
    </w:lvl>
    <w:lvl w:ilvl="7">
      <w:start w:val="0"/>
      <w:numFmt w:val="bullet"/>
      <w:lvlText w:val="•"/>
      <w:lvlJc w:val="left"/>
      <w:pPr>
        <w:ind w:left="13635" w:hanging="742"/>
      </w:pPr>
      <w:rPr>
        <w:rFonts w:hint="default"/>
      </w:rPr>
    </w:lvl>
    <w:lvl w:ilvl="8">
      <w:start w:val="0"/>
      <w:numFmt w:val="bullet"/>
      <w:lvlText w:val="•"/>
      <w:lvlJc w:val="left"/>
      <w:pPr>
        <w:ind w:left="15043" w:hanging="742"/>
      </w:pPr>
      <w:rPr>
        <w:rFonts w:hint="default"/>
      </w:rPr>
    </w:lvl>
  </w:abstractNum>
  <w:abstractNum w:abstractNumId="13">
    <w:nsid w:val="58A7D66A"/>
    <w:multiLevelType w:val="hybridMultilevel"/>
    <w:tmpl w:val="00000000"/>
    <w:lvl w:ilvl="0">
      <w:start w:val="4"/>
      <w:numFmt w:val="decimal"/>
      <w:lvlText w:val="%1"/>
      <w:lvlJc w:val="left"/>
      <w:pPr>
        <w:ind w:left="3172" w:hanging="965"/>
        <w:jc w:val="left"/>
      </w:pPr>
      <w:rPr>
        <w:rFonts w:hint="default"/>
      </w:rPr>
    </w:lvl>
    <w:lvl w:ilvl="1">
      <w:start w:val="8"/>
      <w:numFmt w:val="decimal"/>
      <w:lvlText w:val="%1.%2"/>
      <w:lvlJc w:val="left"/>
      <w:pPr>
        <w:ind w:left="3172" w:hanging="965"/>
        <w:jc w:val="left"/>
      </w:pPr>
      <w:rPr>
        <w:rFonts w:hint="default"/>
      </w:rPr>
    </w:lvl>
    <w:lvl w:ilvl="2">
      <w:start w:val="1"/>
      <w:numFmt w:val="decimal"/>
      <w:lvlText w:val="%1.%2.%3"/>
      <w:lvlJc w:val="left"/>
      <w:pPr>
        <w:ind w:left="3172" w:hanging="965"/>
        <w:jc w:val="left"/>
      </w:pPr>
      <w:rPr>
        <w:rFonts w:ascii="微软雅黑" w:eastAsia="微软雅黑" w:hAnsi="微软雅黑" w:cs="微软雅黑" w:hint="default"/>
        <w:b/>
        <w:bCs/>
        <w:spacing w:val="-1"/>
        <w:w w:val="100"/>
        <w:sz w:val="36"/>
        <w:szCs w:val="36"/>
      </w:rPr>
    </w:lvl>
    <w:lvl w:ilvl="3">
      <w:start w:val="1"/>
      <w:numFmt w:val="decimal"/>
      <w:lvlText w:val="%1.%2.%3.%4"/>
      <w:lvlJc w:val="left"/>
      <w:pPr>
        <w:ind w:left="2207" w:hanging="1113"/>
        <w:jc w:val="left"/>
      </w:pPr>
      <w:rPr>
        <w:rFonts w:ascii="微软雅黑" w:eastAsia="微软雅黑" w:hAnsi="微软雅黑" w:cs="微软雅黑" w:hint="default"/>
        <w:spacing w:val="-1"/>
        <w:w w:val="100"/>
        <w:sz w:val="34"/>
        <w:szCs w:val="34"/>
      </w:rPr>
    </w:lvl>
    <w:lvl w:ilvl="4">
      <w:start w:val="0"/>
      <w:numFmt w:val="bullet"/>
      <w:lvlText w:val="•"/>
      <w:lvlJc w:val="left"/>
      <w:pPr>
        <w:ind w:left="7494" w:hanging="1113"/>
      </w:pPr>
      <w:rPr>
        <w:rFonts w:hint="default"/>
      </w:rPr>
    </w:lvl>
    <w:lvl w:ilvl="5">
      <w:start w:val="0"/>
      <w:numFmt w:val="bullet"/>
      <w:lvlText w:val="•"/>
      <w:lvlJc w:val="left"/>
      <w:pPr>
        <w:ind w:left="9222" w:hanging="1113"/>
      </w:pPr>
      <w:rPr>
        <w:rFonts w:hint="default"/>
      </w:rPr>
    </w:lvl>
    <w:lvl w:ilvl="6">
      <w:start w:val="0"/>
      <w:numFmt w:val="bullet"/>
      <w:lvlText w:val="•"/>
      <w:lvlJc w:val="left"/>
      <w:pPr>
        <w:ind w:left="10949" w:hanging="1113"/>
      </w:pPr>
      <w:rPr>
        <w:rFonts w:hint="default"/>
      </w:rPr>
    </w:lvl>
    <w:lvl w:ilvl="7">
      <w:start w:val="0"/>
      <w:numFmt w:val="bullet"/>
      <w:lvlText w:val="•"/>
      <w:lvlJc w:val="left"/>
      <w:pPr>
        <w:ind w:left="12677" w:hanging="1113"/>
      </w:pPr>
      <w:rPr>
        <w:rFonts w:hint="default"/>
      </w:rPr>
    </w:lvl>
    <w:lvl w:ilvl="8">
      <w:start w:val="0"/>
      <w:numFmt w:val="bullet"/>
      <w:lvlText w:val="•"/>
      <w:lvlJc w:val="left"/>
      <w:pPr>
        <w:ind w:left="14404" w:hanging="1113"/>
      </w:pPr>
      <w:rPr>
        <w:rFonts w:hint="default"/>
      </w:rPr>
    </w:lvl>
  </w:abstractNum>
  <w:abstractNum w:abstractNumId="14">
    <w:nsid w:val="59814DC0"/>
    <w:multiLevelType w:val="hybridMultilevel"/>
    <w:tmpl w:val="00000000"/>
    <w:lvl w:ilvl="0">
      <w:start w:val="5"/>
      <w:numFmt w:val="decimal"/>
      <w:lvlText w:val="%1"/>
      <w:lvlJc w:val="left"/>
      <w:pPr>
        <w:ind w:left="2679" w:hanging="472"/>
        <w:jc w:val="left"/>
      </w:pPr>
      <w:rPr>
        <w:rFonts w:ascii="微软雅黑" w:eastAsia="微软雅黑" w:hAnsi="微软雅黑" w:cs="微软雅黑" w:hint="default"/>
        <w:b/>
        <w:bCs/>
        <w:w w:val="100"/>
        <w:sz w:val="42"/>
        <w:szCs w:val="42"/>
      </w:rPr>
    </w:lvl>
    <w:lvl w:ilvl="1">
      <w:start w:val="1"/>
      <w:numFmt w:val="decimal"/>
      <w:lvlText w:val="%1.%2"/>
      <w:lvlJc w:val="left"/>
      <w:pPr>
        <w:ind w:left="2718" w:hanging="511"/>
        <w:jc w:val="left"/>
      </w:pPr>
      <w:rPr>
        <w:rFonts w:ascii="微软雅黑" w:eastAsia="微软雅黑" w:hAnsi="微软雅黑" w:cs="微软雅黑" w:hint="default"/>
        <w:spacing w:val="-1"/>
        <w:w w:val="100"/>
        <w:sz w:val="34"/>
        <w:szCs w:val="34"/>
      </w:rPr>
    </w:lvl>
    <w:lvl w:ilvl="2">
      <w:start w:val="0"/>
      <w:numFmt w:val="bullet"/>
      <w:lvlText w:val="•"/>
      <w:lvlJc w:val="left"/>
      <w:pPr>
        <w:ind w:left="4402" w:hanging="511"/>
      </w:pPr>
      <w:rPr>
        <w:rFonts w:hint="default"/>
      </w:rPr>
    </w:lvl>
    <w:lvl w:ilvl="3">
      <w:start w:val="0"/>
      <w:numFmt w:val="bullet"/>
      <w:lvlText w:val="•"/>
      <w:lvlJc w:val="left"/>
      <w:pPr>
        <w:ind w:left="6084" w:hanging="511"/>
      </w:pPr>
      <w:rPr>
        <w:rFonts w:hint="default"/>
      </w:rPr>
    </w:lvl>
    <w:lvl w:ilvl="4">
      <w:start w:val="0"/>
      <w:numFmt w:val="bullet"/>
      <w:lvlText w:val="•"/>
      <w:lvlJc w:val="left"/>
      <w:pPr>
        <w:ind w:left="7766" w:hanging="511"/>
      </w:pPr>
      <w:rPr>
        <w:rFonts w:hint="default"/>
      </w:rPr>
    </w:lvl>
    <w:lvl w:ilvl="5">
      <w:start w:val="0"/>
      <w:numFmt w:val="bullet"/>
      <w:lvlText w:val="•"/>
      <w:lvlJc w:val="left"/>
      <w:pPr>
        <w:ind w:left="9448" w:hanging="511"/>
      </w:pPr>
      <w:rPr>
        <w:rFonts w:hint="default"/>
      </w:rPr>
    </w:lvl>
    <w:lvl w:ilvl="6">
      <w:start w:val="0"/>
      <w:numFmt w:val="bullet"/>
      <w:lvlText w:val="•"/>
      <w:lvlJc w:val="left"/>
      <w:pPr>
        <w:ind w:left="11130" w:hanging="511"/>
      </w:pPr>
      <w:rPr>
        <w:rFonts w:hint="default"/>
      </w:rPr>
    </w:lvl>
    <w:lvl w:ilvl="7">
      <w:start w:val="0"/>
      <w:numFmt w:val="bullet"/>
      <w:lvlText w:val="•"/>
      <w:lvlJc w:val="left"/>
      <w:pPr>
        <w:ind w:left="12813" w:hanging="511"/>
      </w:pPr>
      <w:rPr>
        <w:rFonts w:hint="default"/>
      </w:rPr>
    </w:lvl>
    <w:lvl w:ilvl="8">
      <w:start w:val="0"/>
      <w:numFmt w:val="bullet"/>
      <w:lvlText w:val="•"/>
      <w:lvlJc w:val="left"/>
      <w:pPr>
        <w:ind w:left="14495" w:hanging="511"/>
      </w:pPr>
      <w:rPr>
        <w:rFonts w:hint="default"/>
      </w:rPr>
    </w:lvl>
  </w:abstractNum>
  <w:abstractNum w:abstractNumId="15">
    <w:nsid w:val="5D326C82"/>
    <w:multiLevelType w:val="hybridMultilevel"/>
    <w:tmpl w:val="00000000"/>
    <w:lvl w:ilvl="0">
      <w:start w:val="4"/>
      <w:numFmt w:val="decimal"/>
      <w:lvlText w:val="%1"/>
      <w:lvlJc w:val="left"/>
      <w:pPr>
        <w:ind w:left="3787" w:hanging="742"/>
        <w:jc w:val="left"/>
      </w:pPr>
      <w:rPr>
        <w:rFonts w:hint="default"/>
      </w:rPr>
    </w:lvl>
    <w:lvl w:ilvl="1">
      <w:start w:val="1"/>
      <w:numFmt w:val="decimal"/>
      <w:lvlText w:val="%1.%2"/>
      <w:lvlJc w:val="left"/>
      <w:pPr>
        <w:ind w:left="3787" w:hanging="742"/>
        <w:jc w:val="left"/>
      </w:pPr>
      <w:rPr>
        <w:rFonts w:ascii="微软雅黑" w:eastAsia="微软雅黑" w:hAnsi="微软雅黑" w:cs="微软雅黑" w:hint="default"/>
        <w:b/>
        <w:bCs/>
        <w:spacing w:val="-1"/>
        <w:w w:val="100"/>
        <w:sz w:val="42"/>
        <w:szCs w:val="42"/>
      </w:rPr>
    </w:lvl>
    <w:lvl w:ilvl="2">
      <w:start w:val="0"/>
      <w:numFmt w:val="bullet"/>
      <w:lvlText w:val="•"/>
      <w:lvlJc w:val="left"/>
      <w:pPr>
        <w:ind w:left="6595" w:hanging="742"/>
      </w:pPr>
      <w:rPr>
        <w:rFonts w:hint="default"/>
      </w:rPr>
    </w:lvl>
    <w:lvl w:ilvl="3">
      <w:start w:val="0"/>
      <w:numFmt w:val="bullet"/>
      <w:lvlText w:val="•"/>
      <w:lvlJc w:val="left"/>
      <w:pPr>
        <w:ind w:left="8003" w:hanging="742"/>
      </w:pPr>
      <w:rPr>
        <w:rFonts w:hint="default"/>
      </w:rPr>
    </w:lvl>
    <w:lvl w:ilvl="4">
      <w:start w:val="0"/>
      <w:numFmt w:val="bullet"/>
      <w:lvlText w:val="•"/>
      <w:lvlJc w:val="left"/>
      <w:pPr>
        <w:ind w:left="9411" w:hanging="742"/>
      </w:pPr>
      <w:rPr>
        <w:rFonts w:hint="default"/>
      </w:rPr>
    </w:lvl>
    <w:lvl w:ilvl="5">
      <w:start w:val="0"/>
      <w:numFmt w:val="bullet"/>
      <w:lvlText w:val="•"/>
      <w:lvlJc w:val="left"/>
      <w:pPr>
        <w:ind w:left="10819" w:hanging="742"/>
      </w:pPr>
      <w:rPr>
        <w:rFonts w:hint="default"/>
      </w:rPr>
    </w:lvl>
    <w:lvl w:ilvl="6">
      <w:start w:val="0"/>
      <w:numFmt w:val="bullet"/>
      <w:lvlText w:val="•"/>
      <w:lvlJc w:val="left"/>
      <w:pPr>
        <w:ind w:left="12227" w:hanging="742"/>
      </w:pPr>
      <w:rPr>
        <w:rFonts w:hint="default"/>
      </w:rPr>
    </w:lvl>
    <w:lvl w:ilvl="7">
      <w:start w:val="0"/>
      <w:numFmt w:val="bullet"/>
      <w:lvlText w:val="•"/>
      <w:lvlJc w:val="left"/>
      <w:pPr>
        <w:ind w:left="13635" w:hanging="742"/>
      </w:pPr>
      <w:rPr>
        <w:rFonts w:hint="default"/>
      </w:rPr>
    </w:lvl>
    <w:lvl w:ilvl="8">
      <w:start w:val="0"/>
      <w:numFmt w:val="bullet"/>
      <w:lvlText w:val="•"/>
      <w:lvlJc w:val="left"/>
      <w:pPr>
        <w:ind w:left="15043" w:hanging="742"/>
      </w:pPr>
      <w:rPr>
        <w:rFonts w:hint="default"/>
      </w:rPr>
    </w:lvl>
  </w:abstractNum>
  <w:abstractNum w:abstractNumId="16">
    <w:nsid w:val="60F46F67"/>
    <w:multiLevelType w:val="hybridMultilevel"/>
    <w:tmpl w:val="00000000"/>
    <w:lvl w:ilvl="0">
      <w:start w:val="4"/>
      <w:numFmt w:val="decimal"/>
      <w:lvlText w:val="%1"/>
      <w:lvlJc w:val="left"/>
      <w:pPr>
        <w:ind w:left="2207" w:hanging="904"/>
        <w:jc w:val="left"/>
      </w:pPr>
      <w:rPr>
        <w:rFonts w:hint="default"/>
      </w:rPr>
    </w:lvl>
    <w:lvl w:ilvl="1">
      <w:start w:val="3"/>
      <w:numFmt w:val="decimal"/>
      <w:lvlText w:val="%1.%2"/>
      <w:lvlJc w:val="left"/>
      <w:pPr>
        <w:ind w:left="2207" w:hanging="904"/>
        <w:jc w:val="left"/>
      </w:pPr>
      <w:rPr>
        <w:rFonts w:hint="default"/>
      </w:rPr>
    </w:lvl>
    <w:lvl w:ilvl="2">
      <w:start w:val="1"/>
      <w:numFmt w:val="decimal"/>
      <w:lvlText w:val="%1.%2.%3"/>
      <w:lvlJc w:val="left"/>
      <w:pPr>
        <w:ind w:left="2207" w:hanging="904"/>
        <w:jc w:val="left"/>
      </w:pPr>
      <w:rPr>
        <w:rFonts w:ascii="微软雅黑" w:eastAsia="微软雅黑" w:hAnsi="微软雅黑" w:cs="微软雅黑" w:hint="default"/>
        <w:spacing w:val="-1"/>
        <w:w w:val="100"/>
        <w:sz w:val="36"/>
        <w:szCs w:val="36"/>
      </w:rPr>
    </w:lvl>
    <w:lvl w:ilvl="3">
      <w:start w:val="1"/>
      <w:numFmt w:val="decimal"/>
      <w:lvlText w:val="%1.%2.%3.%4"/>
      <w:lvlJc w:val="left"/>
      <w:pPr>
        <w:ind w:left="2207" w:hanging="1264"/>
        <w:jc w:val="left"/>
      </w:pPr>
      <w:rPr>
        <w:rFonts w:ascii="微软雅黑" w:eastAsia="微软雅黑" w:hAnsi="微软雅黑" w:cs="微软雅黑" w:hint="default"/>
        <w:spacing w:val="-1"/>
        <w:w w:val="100"/>
        <w:sz w:val="36"/>
        <w:szCs w:val="36"/>
      </w:rPr>
    </w:lvl>
    <w:lvl w:ilvl="4">
      <w:start w:val="0"/>
      <w:numFmt w:val="bullet"/>
      <w:lvlText w:val="•"/>
      <w:lvlJc w:val="left"/>
      <w:pPr>
        <w:ind w:left="8699" w:hanging="1264"/>
      </w:pPr>
      <w:rPr>
        <w:rFonts w:hint="default"/>
      </w:rPr>
    </w:lvl>
    <w:lvl w:ilvl="5">
      <w:start w:val="0"/>
      <w:numFmt w:val="bullet"/>
      <w:lvlText w:val="•"/>
      <w:lvlJc w:val="left"/>
      <w:pPr>
        <w:ind w:left="10226" w:hanging="1264"/>
      </w:pPr>
      <w:rPr>
        <w:rFonts w:hint="default"/>
      </w:rPr>
    </w:lvl>
    <w:lvl w:ilvl="6">
      <w:start w:val="0"/>
      <w:numFmt w:val="bullet"/>
      <w:lvlText w:val="•"/>
      <w:lvlJc w:val="left"/>
      <w:pPr>
        <w:ind w:left="11753" w:hanging="1264"/>
      </w:pPr>
      <w:rPr>
        <w:rFonts w:hint="default"/>
      </w:rPr>
    </w:lvl>
    <w:lvl w:ilvl="7">
      <w:start w:val="0"/>
      <w:numFmt w:val="bullet"/>
      <w:lvlText w:val="•"/>
      <w:lvlJc w:val="left"/>
      <w:pPr>
        <w:ind w:left="13279" w:hanging="1264"/>
      </w:pPr>
      <w:rPr>
        <w:rFonts w:hint="default"/>
      </w:rPr>
    </w:lvl>
    <w:lvl w:ilvl="8">
      <w:start w:val="0"/>
      <w:numFmt w:val="bullet"/>
      <w:lvlText w:val="•"/>
      <w:lvlJc w:val="left"/>
      <w:pPr>
        <w:ind w:left="14806" w:hanging="1264"/>
      </w:pPr>
      <w:rPr>
        <w:rFonts w:hint="default"/>
      </w:rPr>
    </w:lvl>
  </w:abstractNum>
  <w:abstractNum w:abstractNumId="17">
    <w:nsid w:val="6B113A25"/>
    <w:multiLevelType w:val="hybridMultilevel"/>
    <w:tmpl w:val="00000000"/>
    <w:lvl w:ilvl="0">
      <w:start w:val="1"/>
      <w:numFmt w:val="decimal"/>
      <w:lvlText w:val="%1"/>
      <w:lvlJc w:val="left"/>
      <w:pPr>
        <w:ind w:left="2571" w:hanging="364"/>
        <w:jc w:val="left"/>
      </w:pPr>
      <w:rPr>
        <w:rFonts w:ascii="微软雅黑" w:eastAsia="微软雅黑" w:hAnsi="微软雅黑" w:cs="微软雅黑" w:hint="default"/>
        <w:b/>
        <w:bCs/>
        <w:w w:val="100"/>
        <w:sz w:val="42"/>
        <w:szCs w:val="42"/>
      </w:rPr>
    </w:lvl>
    <w:lvl w:ilvl="1">
      <w:start w:val="1"/>
      <w:numFmt w:val="decimal"/>
      <w:lvlText w:val="%1.%2"/>
      <w:lvlJc w:val="left"/>
      <w:pPr>
        <w:ind w:left="2949" w:hanging="742"/>
        <w:jc w:val="left"/>
      </w:pPr>
      <w:rPr>
        <w:rFonts w:ascii="微软雅黑" w:eastAsia="微软雅黑" w:hAnsi="微软雅黑" w:cs="微软雅黑" w:hint="default"/>
        <w:b/>
        <w:bCs/>
        <w:spacing w:val="-1"/>
        <w:w w:val="100"/>
        <w:sz w:val="42"/>
        <w:szCs w:val="42"/>
      </w:rPr>
    </w:lvl>
    <w:lvl w:ilvl="2">
      <w:start w:val="1"/>
      <w:numFmt w:val="decimal"/>
      <w:lvlText w:val="%1.%2.%3"/>
      <w:lvlJc w:val="left"/>
      <w:pPr>
        <w:ind w:left="3172" w:hanging="965"/>
        <w:jc w:val="left"/>
      </w:pPr>
      <w:rPr>
        <w:rFonts w:ascii="微软雅黑" w:eastAsia="微软雅黑" w:hAnsi="微软雅黑" w:cs="微软雅黑" w:hint="default"/>
        <w:b/>
        <w:bCs/>
        <w:spacing w:val="-1"/>
        <w:w w:val="100"/>
        <w:sz w:val="36"/>
        <w:szCs w:val="36"/>
      </w:rPr>
    </w:lvl>
    <w:lvl w:ilvl="3">
      <w:start w:val="1"/>
      <w:numFmt w:val="decimal"/>
      <w:lvlText w:val="（%4）"/>
      <w:lvlJc w:val="left"/>
      <w:pPr>
        <w:ind w:left="3860" w:hanging="934"/>
        <w:jc w:val="left"/>
      </w:pPr>
      <w:rPr>
        <w:rFonts w:ascii="微软雅黑" w:eastAsia="微软雅黑" w:hAnsi="微软雅黑" w:cs="微软雅黑" w:hint="default"/>
        <w:spacing w:val="-1"/>
        <w:w w:val="100"/>
        <w:sz w:val="34"/>
        <w:szCs w:val="34"/>
      </w:rPr>
    </w:lvl>
    <w:lvl w:ilvl="4">
      <w:start w:val="0"/>
      <w:numFmt w:val="bullet"/>
      <w:lvlText w:val="•"/>
      <w:lvlJc w:val="left"/>
      <w:pPr>
        <w:ind w:left="5859" w:hanging="934"/>
      </w:pPr>
      <w:rPr>
        <w:rFonts w:hint="default"/>
      </w:rPr>
    </w:lvl>
    <w:lvl w:ilvl="5">
      <w:start w:val="0"/>
      <w:numFmt w:val="bullet"/>
      <w:lvlText w:val="•"/>
      <w:lvlJc w:val="left"/>
      <w:pPr>
        <w:ind w:left="7859" w:hanging="934"/>
      </w:pPr>
      <w:rPr>
        <w:rFonts w:hint="default"/>
      </w:rPr>
    </w:lvl>
    <w:lvl w:ilvl="6">
      <w:start w:val="0"/>
      <w:numFmt w:val="bullet"/>
      <w:lvlText w:val="•"/>
      <w:lvlJc w:val="left"/>
      <w:pPr>
        <w:ind w:left="9859" w:hanging="934"/>
      </w:pPr>
      <w:rPr>
        <w:rFonts w:hint="default"/>
      </w:rPr>
    </w:lvl>
    <w:lvl w:ilvl="7">
      <w:start w:val="0"/>
      <w:numFmt w:val="bullet"/>
      <w:lvlText w:val="•"/>
      <w:lvlJc w:val="left"/>
      <w:pPr>
        <w:ind w:left="11859" w:hanging="934"/>
      </w:pPr>
      <w:rPr>
        <w:rFonts w:hint="default"/>
      </w:rPr>
    </w:lvl>
    <w:lvl w:ilvl="8">
      <w:start w:val="0"/>
      <w:numFmt w:val="bullet"/>
      <w:lvlText w:val="•"/>
      <w:lvlJc w:val="left"/>
      <w:pPr>
        <w:ind w:left="13859" w:hanging="934"/>
      </w:pPr>
      <w:rPr>
        <w:rFonts w:hint="default"/>
      </w:rPr>
    </w:lvl>
  </w:abstractNum>
  <w:abstractNum w:abstractNumId="18">
    <w:nsid w:val="6CC0D1BC"/>
    <w:multiLevelType w:val="hybridMultilevel"/>
    <w:tmpl w:val="00000000"/>
    <w:lvl w:ilvl="0">
      <w:start w:val="4"/>
      <w:numFmt w:val="decimal"/>
      <w:lvlText w:val="%1"/>
      <w:lvlJc w:val="left"/>
      <w:pPr>
        <w:ind w:left="2207" w:hanging="904"/>
        <w:jc w:val="left"/>
      </w:pPr>
      <w:rPr>
        <w:rFonts w:hint="default"/>
      </w:rPr>
    </w:lvl>
    <w:lvl w:ilvl="1">
      <w:start w:val="6"/>
      <w:numFmt w:val="decimal"/>
      <w:lvlText w:val="%1.%2"/>
      <w:lvlJc w:val="left"/>
      <w:pPr>
        <w:ind w:left="2207" w:hanging="904"/>
        <w:jc w:val="left"/>
      </w:pPr>
      <w:rPr>
        <w:rFonts w:hint="default"/>
      </w:rPr>
    </w:lvl>
    <w:lvl w:ilvl="2">
      <w:start w:val="1"/>
      <w:numFmt w:val="decimal"/>
      <w:lvlText w:val="%1.%2.%3"/>
      <w:lvlJc w:val="left"/>
      <w:pPr>
        <w:ind w:left="2207" w:hanging="904"/>
        <w:jc w:val="left"/>
      </w:pPr>
      <w:rPr>
        <w:rFonts w:ascii="微软雅黑" w:eastAsia="微软雅黑" w:hAnsi="微软雅黑" w:cs="微软雅黑" w:hint="default"/>
        <w:spacing w:val="-1"/>
        <w:w w:val="100"/>
        <w:sz w:val="36"/>
        <w:szCs w:val="36"/>
      </w:rPr>
    </w:lvl>
    <w:lvl w:ilvl="3">
      <w:start w:val="1"/>
      <w:numFmt w:val="decimal"/>
      <w:lvlText w:val="%1.%2.%3.%4"/>
      <w:lvlJc w:val="left"/>
      <w:pPr>
        <w:ind w:left="4126" w:hanging="1199"/>
        <w:jc w:val="left"/>
      </w:pPr>
      <w:rPr>
        <w:rFonts w:ascii="微软雅黑" w:eastAsia="微软雅黑" w:hAnsi="微软雅黑" w:cs="微软雅黑" w:hint="default"/>
        <w:spacing w:val="-1"/>
        <w:w w:val="100"/>
        <w:sz w:val="36"/>
        <w:szCs w:val="36"/>
      </w:rPr>
    </w:lvl>
    <w:lvl w:ilvl="4">
      <w:start w:val="0"/>
      <w:numFmt w:val="bullet"/>
      <w:lvlText w:val="•"/>
      <w:lvlJc w:val="left"/>
      <w:pPr>
        <w:ind w:left="8699" w:hanging="1199"/>
      </w:pPr>
      <w:rPr>
        <w:rFonts w:hint="default"/>
      </w:rPr>
    </w:lvl>
    <w:lvl w:ilvl="5">
      <w:start w:val="0"/>
      <w:numFmt w:val="bullet"/>
      <w:lvlText w:val="•"/>
      <w:lvlJc w:val="left"/>
      <w:pPr>
        <w:ind w:left="10226" w:hanging="1199"/>
      </w:pPr>
      <w:rPr>
        <w:rFonts w:hint="default"/>
      </w:rPr>
    </w:lvl>
    <w:lvl w:ilvl="6">
      <w:start w:val="0"/>
      <w:numFmt w:val="bullet"/>
      <w:lvlText w:val="•"/>
      <w:lvlJc w:val="left"/>
      <w:pPr>
        <w:ind w:left="11753" w:hanging="1199"/>
      </w:pPr>
      <w:rPr>
        <w:rFonts w:hint="default"/>
      </w:rPr>
    </w:lvl>
    <w:lvl w:ilvl="7">
      <w:start w:val="0"/>
      <w:numFmt w:val="bullet"/>
      <w:lvlText w:val="•"/>
      <w:lvlJc w:val="left"/>
      <w:pPr>
        <w:ind w:left="13279" w:hanging="1199"/>
      </w:pPr>
      <w:rPr>
        <w:rFonts w:hint="default"/>
      </w:rPr>
    </w:lvl>
    <w:lvl w:ilvl="8">
      <w:start w:val="0"/>
      <w:numFmt w:val="bullet"/>
      <w:lvlText w:val="•"/>
      <w:lvlJc w:val="left"/>
      <w:pPr>
        <w:ind w:left="14806" w:hanging="1199"/>
      </w:pPr>
      <w:rPr>
        <w:rFonts w:hint="default"/>
      </w:rPr>
    </w:lvl>
  </w:abstractNum>
  <w:abstractNum w:abstractNumId="19">
    <w:nsid w:val="72DFEDA7"/>
    <w:multiLevelType w:val="hybridMultilevel"/>
    <w:tmpl w:val="00000000"/>
    <w:lvl w:ilvl="0">
      <w:start w:val="1"/>
      <w:numFmt w:val="decimal"/>
      <w:lvlText w:val="%1）"/>
      <w:lvlJc w:val="left"/>
      <w:pPr>
        <w:ind w:left="3500" w:hanging="574"/>
        <w:jc w:val="right"/>
      </w:pPr>
      <w:rPr>
        <w:rFonts w:ascii="微软雅黑" w:eastAsia="微软雅黑" w:hAnsi="微软雅黑" w:cs="微软雅黑" w:hint="default"/>
        <w:spacing w:val="-180"/>
        <w:w w:val="100"/>
        <w:sz w:val="34"/>
        <w:szCs w:val="34"/>
      </w:rPr>
    </w:lvl>
    <w:lvl w:ilvl="1">
      <w:start w:val="1"/>
      <w:numFmt w:val="decimal"/>
      <w:lvlText w:val="（%2）"/>
      <w:lvlJc w:val="left"/>
      <w:pPr>
        <w:ind w:left="3860" w:hanging="934"/>
        <w:jc w:val="left"/>
      </w:pPr>
      <w:rPr>
        <w:rFonts w:ascii="微软雅黑" w:eastAsia="微软雅黑" w:hAnsi="微软雅黑" w:cs="微软雅黑" w:hint="default"/>
        <w:spacing w:val="-1"/>
        <w:w w:val="100"/>
        <w:sz w:val="34"/>
        <w:szCs w:val="34"/>
      </w:rPr>
    </w:lvl>
    <w:lvl w:ilvl="2">
      <w:start w:val="0"/>
      <w:numFmt w:val="bullet"/>
      <w:lvlText w:val="•"/>
      <w:lvlJc w:val="left"/>
      <w:pPr>
        <w:ind w:left="5415" w:hanging="934"/>
      </w:pPr>
      <w:rPr>
        <w:rFonts w:hint="default"/>
      </w:rPr>
    </w:lvl>
    <w:lvl w:ilvl="3">
      <w:start w:val="0"/>
      <w:numFmt w:val="bullet"/>
      <w:lvlText w:val="•"/>
      <w:lvlJc w:val="left"/>
      <w:pPr>
        <w:ind w:left="6971" w:hanging="934"/>
      </w:pPr>
      <w:rPr>
        <w:rFonts w:hint="default"/>
      </w:rPr>
    </w:lvl>
    <w:lvl w:ilvl="4">
      <w:start w:val="0"/>
      <w:numFmt w:val="bullet"/>
      <w:lvlText w:val="•"/>
      <w:lvlJc w:val="left"/>
      <w:pPr>
        <w:ind w:left="8526" w:hanging="934"/>
      </w:pPr>
      <w:rPr>
        <w:rFonts w:hint="default"/>
      </w:rPr>
    </w:lvl>
    <w:lvl w:ilvl="5">
      <w:start w:val="0"/>
      <w:numFmt w:val="bullet"/>
      <w:lvlText w:val="•"/>
      <w:lvlJc w:val="left"/>
      <w:pPr>
        <w:ind w:left="10082" w:hanging="934"/>
      </w:pPr>
      <w:rPr>
        <w:rFonts w:hint="default"/>
      </w:rPr>
    </w:lvl>
    <w:lvl w:ilvl="6">
      <w:start w:val="0"/>
      <w:numFmt w:val="bullet"/>
      <w:lvlText w:val="•"/>
      <w:lvlJc w:val="left"/>
      <w:pPr>
        <w:ind w:left="11637" w:hanging="934"/>
      </w:pPr>
      <w:rPr>
        <w:rFonts w:hint="default"/>
      </w:rPr>
    </w:lvl>
    <w:lvl w:ilvl="7">
      <w:start w:val="0"/>
      <w:numFmt w:val="bullet"/>
      <w:lvlText w:val="•"/>
      <w:lvlJc w:val="left"/>
      <w:pPr>
        <w:ind w:left="13193" w:hanging="934"/>
      </w:pPr>
      <w:rPr>
        <w:rFonts w:hint="default"/>
      </w:rPr>
    </w:lvl>
    <w:lvl w:ilvl="8">
      <w:start w:val="0"/>
      <w:numFmt w:val="bullet"/>
      <w:lvlText w:val="•"/>
      <w:lvlJc w:val="left"/>
      <w:pPr>
        <w:ind w:left="14748" w:hanging="934"/>
      </w:pPr>
      <w:rPr>
        <w:rFonts w:hint="default"/>
      </w:rPr>
    </w:lvl>
  </w:abstractNum>
  <w:abstractNum w:abstractNumId="20">
    <w:nsid w:val="78C2A0BD"/>
    <w:multiLevelType w:val="hybridMultilevel"/>
    <w:tmpl w:val="00000000"/>
    <w:lvl w:ilvl="0">
      <w:start w:val="1"/>
      <w:numFmt w:val="lowerLetter"/>
      <w:lvlText w:val="%1"/>
      <w:lvlJc w:val="left"/>
      <w:pPr>
        <w:ind w:left="2207" w:hanging="385"/>
        <w:jc w:val="left"/>
      </w:pPr>
      <w:rPr>
        <w:rFonts w:ascii="微软雅黑" w:eastAsia="微软雅黑" w:hAnsi="微软雅黑" w:cs="微软雅黑" w:hint="default"/>
        <w:w w:val="100"/>
        <w:sz w:val="36"/>
        <w:szCs w:val="36"/>
      </w:rPr>
    </w:lvl>
    <w:lvl w:ilvl="1">
      <w:start w:val="0"/>
      <w:numFmt w:val="bullet"/>
      <w:lvlText w:val="•"/>
      <w:lvlJc w:val="left"/>
      <w:pPr>
        <w:ind w:left="3765" w:hanging="385"/>
      </w:pPr>
      <w:rPr>
        <w:rFonts w:hint="default"/>
      </w:rPr>
    </w:lvl>
    <w:lvl w:ilvl="2">
      <w:start w:val="0"/>
      <w:numFmt w:val="bullet"/>
      <w:lvlText w:val="•"/>
      <w:lvlJc w:val="left"/>
      <w:pPr>
        <w:ind w:left="5331" w:hanging="385"/>
      </w:pPr>
      <w:rPr>
        <w:rFonts w:hint="default"/>
      </w:rPr>
    </w:lvl>
    <w:lvl w:ilvl="3">
      <w:start w:val="0"/>
      <w:numFmt w:val="bullet"/>
      <w:lvlText w:val="•"/>
      <w:lvlJc w:val="left"/>
      <w:pPr>
        <w:ind w:left="6897" w:hanging="385"/>
      </w:pPr>
      <w:rPr>
        <w:rFonts w:hint="default"/>
      </w:rPr>
    </w:lvl>
    <w:lvl w:ilvl="4">
      <w:start w:val="0"/>
      <w:numFmt w:val="bullet"/>
      <w:lvlText w:val="•"/>
      <w:lvlJc w:val="left"/>
      <w:pPr>
        <w:ind w:left="8463" w:hanging="385"/>
      </w:pPr>
      <w:rPr>
        <w:rFonts w:hint="default"/>
      </w:rPr>
    </w:lvl>
    <w:lvl w:ilvl="5">
      <w:start w:val="0"/>
      <w:numFmt w:val="bullet"/>
      <w:lvlText w:val="•"/>
      <w:lvlJc w:val="left"/>
      <w:pPr>
        <w:ind w:left="10029" w:hanging="385"/>
      </w:pPr>
      <w:rPr>
        <w:rFonts w:hint="default"/>
      </w:rPr>
    </w:lvl>
    <w:lvl w:ilvl="6">
      <w:start w:val="0"/>
      <w:numFmt w:val="bullet"/>
      <w:lvlText w:val="•"/>
      <w:lvlJc w:val="left"/>
      <w:pPr>
        <w:ind w:left="11595" w:hanging="385"/>
      </w:pPr>
      <w:rPr>
        <w:rFonts w:hint="default"/>
      </w:rPr>
    </w:lvl>
    <w:lvl w:ilvl="7">
      <w:start w:val="0"/>
      <w:numFmt w:val="bullet"/>
      <w:lvlText w:val="•"/>
      <w:lvlJc w:val="left"/>
      <w:pPr>
        <w:ind w:left="13161" w:hanging="385"/>
      </w:pPr>
      <w:rPr>
        <w:rFonts w:hint="default"/>
      </w:rPr>
    </w:lvl>
    <w:lvl w:ilvl="8">
      <w:start w:val="0"/>
      <w:numFmt w:val="bullet"/>
      <w:lvlText w:val="•"/>
      <w:lvlJc w:val="left"/>
      <w:pPr>
        <w:ind w:left="14727" w:hanging="385"/>
      </w:pPr>
      <w:rPr>
        <w:rFonts w:hint="default"/>
      </w:rPr>
    </w:lvl>
  </w:abstractNum>
  <w:num w:numId="1">
    <w:abstractNumId w:val="5"/>
  </w:num>
  <w:num w:numId="2">
    <w:abstractNumId w:val="14"/>
  </w:num>
  <w:num w:numId="3">
    <w:abstractNumId w:val="4"/>
  </w:num>
  <w:num w:numId="4">
    <w:abstractNumId w:val="11"/>
  </w:num>
  <w:num w:numId="5">
    <w:abstractNumId w:val="13"/>
  </w:num>
  <w:num w:numId="6">
    <w:abstractNumId w:val="20"/>
  </w:num>
  <w:num w:numId="7">
    <w:abstractNumId w:val="8"/>
  </w:num>
  <w:num w:numId="8">
    <w:abstractNumId w:val="18"/>
  </w:num>
  <w:num w:numId="9">
    <w:abstractNumId w:val="7"/>
  </w:num>
  <w:num w:numId="10">
    <w:abstractNumId w:val="3"/>
  </w:num>
  <w:num w:numId="11">
    <w:abstractNumId w:val="2"/>
  </w:num>
  <w:num w:numId="12">
    <w:abstractNumId w:val="0"/>
  </w:num>
  <w:num w:numId="13">
    <w:abstractNumId w:val="1"/>
  </w:num>
  <w:num w:numId="14">
    <w:abstractNumId w:val="19"/>
  </w:num>
  <w:num w:numId="15">
    <w:abstractNumId w:val="9"/>
  </w:num>
  <w:num w:numId="16">
    <w:abstractNumId w:val="15"/>
  </w:num>
  <w:num w:numId="17">
    <w:abstractNumId w:val="10"/>
  </w:num>
  <w:num w:numId="18">
    <w:abstractNumId w:val="17"/>
  </w:num>
  <w:num w:numId="19">
    <w:abstractNumId w:val="12"/>
  </w:num>
  <w:num w:numId="20">
    <w:abstractNumId w:val="6"/>
  </w:num>
  <w:num w:numId="2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414"/>
      <w:jc w:val="center"/>
      <w:outlineLvl w:val="0"/>
    </w:pPr>
    <w:rPr>
      <w:rFonts w:ascii="微软雅黑" w:eastAsia="微软雅黑" w:hAnsi="微软雅黑" w:cs="微软雅黑"/>
      <w:b/>
      <w:bCs/>
      <w:sz w:val="54"/>
      <w:szCs w:val="54"/>
    </w:rPr>
  </w:style>
  <w:style w:type="paragraph" w:styleId="Heading2">
    <w:name w:val="heading 2"/>
    <w:basedOn w:val="Normal"/>
    <w:uiPriority w:val="1"/>
    <w:qFormat/>
    <w:pPr>
      <w:ind w:left="3787" w:hanging="742"/>
      <w:outlineLvl w:val="1"/>
    </w:pPr>
    <w:rPr>
      <w:rFonts w:ascii="微软雅黑" w:eastAsia="微软雅黑" w:hAnsi="微软雅黑" w:cs="微软雅黑"/>
      <w:b/>
      <w:bCs/>
      <w:sz w:val="42"/>
      <w:szCs w:val="42"/>
    </w:rPr>
  </w:style>
  <w:style w:type="paragraph" w:styleId="Heading3">
    <w:name w:val="heading 3"/>
    <w:basedOn w:val="Normal"/>
    <w:uiPriority w:val="1"/>
    <w:qFormat/>
    <w:pPr>
      <w:ind w:left="6197" w:right="4291" w:hanging="2100"/>
      <w:outlineLvl w:val="2"/>
    </w:pPr>
    <w:rPr>
      <w:rFonts w:ascii="微软雅黑" w:eastAsia="微软雅黑" w:hAnsi="微软雅黑" w:cs="微软雅黑"/>
      <w:sz w:val="42"/>
      <w:szCs w:val="42"/>
    </w:rPr>
  </w:style>
  <w:style w:type="paragraph" w:styleId="Heading4">
    <w:name w:val="heading 4"/>
    <w:basedOn w:val="Normal"/>
    <w:uiPriority w:val="1"/>
    <w:qFormat/>
    <w:pPr>
      <w:ind w:left="2207"/>
      <w:outlineLvl w:val="3"/>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spacing w:before="73"/>
      <w:ind w:left="6496" w:right="3808" w:hanging="2223"/>
    </w:pPr>
    <w:rPr>
      <w:rFonts w:ascii="微软雅黑" w:eastAsia="微软雅黑" w:hAnsi="微软雅黑" w:cs="微软雅黑"/>
      <w:b/>
      <w:bCs/>
      <w:sz w:val="66"/>
      <w:szCs w:val="66"/>
    </w:rPr>
  </w:style>
  <w:style w:type="paragraph" w:styleId="ListParagraph">
    <w:name w:val="List Paragraph"/>
    <w:basedOn w:val="Normal"/>
    <w:uiPriority w:val="1"/>
    <w:qFormat/>
    <w:pPr>
      <w:ind w:left="2207" w:firstLine="720"/>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image" Target="media/image3.png"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yperlink" Target="https://d.book118.com/036101050014010040" TargetMode="Externa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2024-01-07T13:52:32Z</dcterms:created>
  <dcterms:modified xsi:type="dcterms:W3CDTF">2024-01-07T13:52:32Z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2022-11-07T00:00:00Z</vt:filetime>
  </property>
  <property fmtid="{D5CDD505-2E9C-101B-9397-08002B2CF9AE}" pid="3" name="LastSaved">
    <vt:filetime>2024-01-07T00:00:00Z</vt:filetime>
  </property>
</Properties>
</file>