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金融期货项目招商引资融资方案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35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_Toc7358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6" w:history="1">
        <w:r>
          <w:rPr>
            <w:rFonts w:ascii="仿宋" w:eastAsia="仿宋" w:hAnsi="仿宋" w:cs="仿宋" w:hint="eastAsia"/>
            <w:lang w:eastAsia="zh-CN"/>
          </w:rPr>
          <w:t>一、金融期货项目建设背景</w:t>
        </w:r>
        <w:r>
          <w:tab/>
        </w:r>
        <w:r>
          <w:fldChar w:fldCharType="begin"/>
        </w:r>
        <w:r>
          <w:instrText xml:space="preserve"> PAGEREF _Toc19186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8" w:history="1">
        <w:r>
          <w:rPr>
            <w:rFonts w:ascii="仿宋" w:eastAsia="仿宋" w:hAnsi="仿宋" w:cs="仿宋" w:hint="eastAsia"/>
            <w:lang w:eastAsia="zh-CN"/>
          </w:rPr>
          <w:t>(一)、金融期货项目承办单位背景分析</w:t>
        </w:r>
        <w:r>
          <w:tab/>
        </w:r>
        <w:r>
          <w:fldChar w:fldCharType="begin"/>
        </w:r>
        <w:r>
          <w:instrText xml:space="preserve"> PAGEREF _Toc17328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_Toc5523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8" w:history="1">
        <w:r>
          <w:rPr>
            <w:rFonts w:ascii="仿宋" w:eastAsia="仿宋" w:hAnsi="仿宋" w:cs="仿宋" w:hint="eastAsia"/>
            <w:lang w:eastAsia="zh-CN"/>
          </w:rPr>
          <w:t>(三)、金融期货项目建设对区域经济的影响</w:t>
        </w:r>
        <w:r>
          <w:tab/>
        </w:r>
        <w:r>
          <w:fldChar w:fldCharType="begin"/>
        </w:r>
        <w:r>
          <w:instrText xml:space="preserve"> PAGEREF _Toc22788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6" w:history="1">
        <w:r>
          <w:rPr>
            <w:rFonts w:ascii="仿宋" w:eastAsia="仿宋" w:hAnsi="仿宋" w:cs="仿宋" w:hint="eastAsia"/>
            <w:lang w:eastAsia="zh-CN"/>
          </w:rPr>
          <w:t>(四)、金融期货项目必要性分析</w:t>
        </w:r>
        <w:r>
          <w:tab/>
        </w:r>
        <w:r>
          <w:fldChar w:fldCharType="begin"/>
        </w:r>
        <w:r>
          <w:instrText xml:space="preserve"> PAGEREF _Toc23316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6" w:history="1">
        <w:r>
          <w:rPr>
            <w:rFonts w:ascii="仿宋" w:eastAsia="仿宋" w:hAnsi="仿宋" w:cs="仿宋" w:hint="eastAsia"/>
            <w:lang w:eastAsia="zh-CN"/>
          </w:rPr>
          <w:t>二、金融期货项目工程设计研究</w:t>
        </w:r>
        <w:r>
          <w:tab/>
        </w:r>
        <w:r>
          <w:fldChar w:fldCharType="begin"/>
        </w:r>
        <w:r>
          <w:instrText xml:space="preserve"> PAGEREF _Toc18606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_Toc22958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5" w:history="1">
        <w:r>
          <w:rPr>
            <w:rFonts w:ascii="仿宋" w:eastAsia="仿宋" w:hAnsi="仿宋" w:cs="仿宋" w:hint="eastAsia"/>
            <w:lang w:eastAsia="zh-CN"/>
          </w:rPr>
          <w:t>(二)、金融期货项目工程建设标准规范</w:t>
        </w:r>
        <w:r>
          <w:tab/>
        </w:r>
        <w:r>
          <w:fldChar w:fldCharType="begin"/>
        </w:r>
        <w:r>
          <w:instrText xml:space="preserve"> PAGEREF _Toc14775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8" w:history="1">
        <w:r>
          <w:rPr>
            <w:rFonts w:ascii="仿宋" w:eastAsia="仿宋" w:hAnsi="仿宋" w:cs="仿宋" w:hint="eastAsia"/>
            <w:lang w:eastAsia="zh-CN"/>
          </w:rPr>
          <w:t>(三)、金融期货项目总平面设计要求</w:t>
        </w:r>
        <w:r>
          <w:tab/>
        </w:r>
        <w:r>
          <w:fldChar w:fldCharType="begin"/>
        </w:r>
        <w:r>
          <w:instrText xml:space="preserve"> PAGEREF _Toc16178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_Toc25064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_Toc13441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3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_Toc20473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_Toc14717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71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_Toc10271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7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_Toc32217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1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_Toc28211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_Toc1344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9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_Toc4539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48" w:history="1">
        <w:r>
          <w:rPr>
            <w:rFonts w:ascii="仿宋" w:eastAsia="仿宋" w:hAnsi="仿宋" w:cs="仿宋" w:hint="eastAsia"/>
            <w:lang w:eastAsia="zh-CN"/>
          </w:rPr>
          <w:t>四、金融期货项目投资方案分析</w:t>
        </w:r>
        <w:r>
          <w:tab/>
        </w:r>
        <w:r>
          <w:fldChar w:fldCharType="begin"/>
        </w:r>
        <w:r>
          <w:instrText xml:space="preserve"> PAGEREF _Toc6548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9" w:history="1">
        <w:r>
          <w:rPr>
            <w:rFonts w:ascii="仿宋" w:eastAsia="仿宋" w:hAnsi="仿宋" w:cs="仿宋" w:hint="eastAsia"/>
            <w:lang w:eastAsia="zh-CN"/>
          </w:rPr>
          <w:t>(一)、金融期货项目估算说明</w:t>
        </w:r>
        <w:r>
          <w:tab/>
        </w:r>
        <w:r>
          <w:fldChar w:fldCharType="begin"/>
        </w:r>
        <w:r>
          <w:instrText xml:space="preserve"> PAGEREF _Toc21409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4" w:history="1">
        <w:r>
          <w:rPr>
            <w:rFonts w:ascii="仿宋" w:eastAsia="仿宋" w:hAnsi="仿宋" w:cs="仿宋" w:hint="eastAsia"/>
            <w:lang w:eastAsia="zh-CN"/>
          </w:rPr>
          <w:t>(二)、金融期货项目总投资估算</w:t>
        </w:r>
        <w:r>
          <w:tab/>
        </w:r>
        <w:r>
          <w:fldChar w:fldCharType="begin"/>
        </w:r>
        <w:r>
          <w:instrText xml:space="preserve"> PAGEREF _Toc25694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_Toc6761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3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_Toc4273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1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_Toc12561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_Toc8444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2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_Toc3592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3" w:history="1">
        <w:r>
          <w:rPr>
            <w:rFonts w:ascii="仿宋" w:eastAsia="仿宋" w:hAnsi="仿宋" w:cs="仿宋" w:hint="eastAsia"/>
            <w:lang w:eastAsia="zh-CN"/>
          </w:rPr>
          <w:t>(四)、金融期货项目建设对区域经济的短期与长期影响</w:t>
        </w:r>
        <w:r>
          <w:tab/>
        </w:r>
        <w:r>
          <w:fldChar w:fldCharType="begin"/>
        </w:r>
        <w:r>
          <w:instrText xml:space="preserve"> PAGEREF _Toc16553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7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_Toc27367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5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_Toc22395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0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_Toc31430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8" w:history="1">
        <w:r>
          <w:rPr>
            <w:rFonts w:ascii="仿宋" w:eastAsia="仿宋" w:hAnsi="仿宋" w:cs="仿宋" w:hint="eastAsia"/>
            <w:lang w:eastAsia="zh-CN"/>
          </w:rPr>
          <w:t>(八)、金融期货项目建设的经济效益与环境效益权衡分析</w:t>
        </w:r>
        <w:r>
          <w:tab/>
        </w:r>
        <w:r>
          <w:fldChar w:fldCharType="begin"/>
        </w:r>
        <w:r>
          <w:instrText xml:space="preserve"> PAGEREF _Toc5378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1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_Toc15461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37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_Toc7337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_Toc3718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5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_Toc32545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3" w:history="1">
        <w:r>
          <w:rPr>
            <w:rFonts w:ascii="仿宋" w:eastAsia="仿宋" w:hAnsi="仿宋" w:cs="仿宋" w:hint="eastAsia"/>
            <w:lang w:eastAsia="zh-CN"/>
          </w:rPr>
          <w:t>(三)、金融期货项目地能源消耗与供应状况</w:t>
        </w:r>
        <w:r>
          <w:tab/>
        </w:r>
        <w:r>
          <w:fldChar w:fldCharType="begin"/>
        </w:r>
        <w:r>
          <w:instrText xml:space="preserve"> PAGEREF _Toc8233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_Toc21560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8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_Toc25478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8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_Toc8288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_Toc8695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311" w:history="1">
        <w:r>
          <w:rPr>
            <w:rFonts w:ascii="仿宋" w:eastAsia="仿宋" w:hAnsi="仿宋" w:cs="仿宋" w:hint="eastAsia"/>
            <w:lang w:eastAsia="zh-CN"/>
          </w:rPr>
          <w:t>七、金融期货项目实施进度</w:t>
        </w:r>
        <w:r>
          <w:tab/>
        </w:r>
        <w:r>
          <w:fldChar w:fldCharType="begin"/>
        </w:r>
        <w:r>
          <w:instrText xml:space="preserve"> PAGEREF _Toc19311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6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_Toc23136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_Toc32185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_Toc27679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_Toc3723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3" w:history="1">
        <w:r>
          <w:rPr>
            <w:rFonts w:ascii="仿宋" w:eastAsia="仿宋" w:hAnsi="仿宋" w:cs="仿宋" w:hint="eastAsia"/>
            <w:lang w:eastAsia="zh-CN"/>
          </w:rPr>
          <w:t>(六)、金融期货项目实施保障</w:t>
        </w:r>
        <w:r>
          <w:tab/>
        </w:r>
        <w:r>
          <w:fldChar w:fldCharType="begin"/>
        </w:r>
        <w:r>
          <w:instrText xml:space="preserve"> PAGEREF _Toc14753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28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_Toc12228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_Toc7129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_Toc3596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9" w:history="1">
        <w:r>
          <w:rPr>
            <w:rFonts w:ascii="仿宋" w:eastAsia="仿宋" w:hAnsi="仿宋" w:cs="仿宋" w:hint="eastAsia"/>
            <w:lang w:eastAsia="zh-CN"/>
          </w:rPr>
          <w:t>(三)、金融期货项目盈利能力分析</w:t>
        </w:r>
        <w:r>
          <w:tab/>
        </w:r>
        <w:r>
          <w:fldChar w:fldCharType="begin"/>
        </w:r>
        <w:r>
          <w:instrText xml:space="preserve"> PAGEREF _Toc28239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3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_Toc23133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6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_Toc7006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_Toc1484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1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_Toc18271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0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_Toc9340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9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_Toc31319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35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金融期货的招商引资。项目金融期货是一项具有前瞻性的投资机会，专注于某一特定领域的创新性项目。本文档将展示项目金融期货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186"/>
      <w:r>
        <w:rPr>
          <w:rFonts w:ascii="仿宋" w:eastAsia="仿宋" w:hAnsi="仿宋" w:cs="仿宋" w:hint="eastAsia"/>
          <w:sz w:val="28"/>
          <w:lang w:eastAsia="zh-CN"/>
        </w:rPr>
        <w:t>一、金融期货项目建设背景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328"/>
      <w:r>
        <w:rPr>
          <w:rFonts w:ascii="仿宋" w:eastAsia="仿宋" w:hAnsi="仿宋" w:cs="仿宋" w:hint="eastAsia"/>
          <w:lang w:eastAsia="zh-CN"/>
        </w:rPr>
        <w:t>(一)、金融期货项目承办单位背景分析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https://d.book118.com/036110022022010040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金融期货项目招商引资融资方案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金融期货项目招商引资融资方案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金融期货项目招商引资融资方案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金融期货项目招商引资融资方案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7F74FE"/>
    <w:rsid w:val="037F74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3611002202201004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2024-01-13T15:53:00Z</dcterms:created>
  <dcterms:modified xsi:type="dcterms:W3CDTF">2024-01-13T15:54:03Z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9651A980E210428EA25771CE203B155C_11</vt:lpwstr>
  </property>
  <property fmtid="{D5CDD505-2E9C-101B-9397-08002B2CF9AE}" pid="3" name="KSOProductBuildVer">
    <vt:lpwstr>2052-12.1.0.16120</vt:lpwstr>
  </property>
</Properties>
</file>