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小夜灯项目融资计划书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96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_Toc22960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11" w:history="1">
        <w:r>
          <w:rPr>
            <w:rFonts w:ascii="仿宋" w:eastAsia="仿宋" w:hAnsi="仿宋" w:cs="仿宋" w:hint="eastAsia"/>
            <w:lang w:val="en-US"/>
          </w:rPr>
          <w:t>一、小夜灯项目环境保护分析</w:t>
        </w:r>
        <w:r>
          <w:tab/>
        </w:r>
        <w:r>
          <w:fldChar w:fldCharType="begin"/>
        </w:r>
        <w:r>
          <w:instrText xml:space="preserve"> PAGEREF _Toc18111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9" w:history="1">
        <w:r>
          <w:rPr>
            <w:rFonts w:ascii="仿宋" w:eastAsia="仿宋" w:hAnsi="仿宋" w:cs="仿宋" w:hint="eastAsia"/>
            <w:lang w:val="en-US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_Toc31229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3" w:history="1">
        <w:r>
          <w:rPr>
            <w:rFonts w:ascii="仿宋" w:eastAsia="仿宋" w:hAnsi="仿宋" w:cs="仿宋" w:hint="eastAsia"/>
            <w:lang w:val="en-US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_Toc12463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38" w:history="1">
        <w:r>
          <w:rPr>
            <w:rFonts w:ascii="仿宋" w:eastAsia="仿宋" w:hAnsi="仿宋" w:cs="仿宋" w:hint="eastAsia"/>
            <w:lang w:val="en-US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_Toc7238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6" w:history="1">
        <w:r>
          <w:rPr>
            <w:rFonts w:ascii="仿宋" w:eastAsia="仿宋" w:hAnsi="仿宋" w:cs="仿宋" w:hint="eastAsia"/>
            <w:lang w:val="en-US"/>
          </w:rPr>
          <w:t>(四)、小夜灯项目建设对区域经济的影响</w:t>
        </w:r>
        <w:r>
          <w:tab/>
        </w:r>
        <w:r>
          <w:fldChar w:fldCharType="begin"/>
        </w:r>
        <w:r>
          <w:instrText xml:space="preserve"> PAGEREF _Toc26536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9" w:history="1">
        <w:r>
          <w:rPr>
            <w:rFonts w:ascii="仿宋" w:eastAsia="仿宋" w:hAnsi="仿宋" w:cs="仿宋" w:hint="eastAsia"/>
            <w:lang w:val="en-US"/>
          </w:rPr>
          <w:t>(五)、废弃物处理</w:t>
        </w:r>
        <w:r>
          <w:tab/>
        </w:r>
        <w:r>
          <w:fldChar w:fldCharType="begin"/>
        </w:r>
        <w:r>
          <w:instrText xml:space="preserve"> PAGEREF _Toc25469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5" w:history="1">
        <w:r>
          <w:rPr>
            <w:rFonts w:ascii="仿宋" w:eastAsia="仿宋" w:hAnsi="仿宋" w:cs="仿宋" w:hint="eastAsia"/>
            <w:lang w:val="en-US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_Toc31935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9" w:history="1">
        <w:r>
          <w:rPr>
            <w:rFonts w:ascii="仿宋" w:eastAsia="仿宋" w:hAnsi="仿宋" w:cs="仿宋" w:hint="eastAsia"/>
            <w:lang w:val="en-US"/>
          </w:rPr>
          <w:t>(七)、清洁生产</w:t>
        </w:r>
        <w:r>
          <w:tab/>
        </w:r>
        <w:r>
          <w:fldChar w:fldCharType="begin"/>
        </w:r>
        <w:r>
          <w:instrText xml:space="preserve"> PAGEREF _Toc22179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56" w:history="1">
        <w:r>
          <w:rPr>
            <w:rFonts w:ascii="仿宋" w:eastAsia="仿宋" w:hAnsi="仿宋" w:cs="仿宋" w:hint="eastAsia"/>
            <w:lang w:val="en-US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_Toc13356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" w:history="1">
        <w:r>
          <w:rPr>
            <w:rFonts w:ascii="仿宋" w:eastAsia="仿宋" w:hAnsi="仿宋" w:cs="仿宋" w:hint="eastAsia"/>
            <w:lang w:val="en-US"/>
          </w:rPr>
          <w:t>二、评价单元的划分</w:t>
        </w:r>
        <w:r>
          <w:tab/>
        </w:r>
        <w:r>
          <w:fldChar w:fldCharType="begin"/>
        </w:r>
        <w:r>
          <w:instrText xml:space="preserve"> PAGEREF _Toc1380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3" w:history="1">
        <w:r>
          <w:rPr>
            <w:rFonts w:ascii="仿宋" w:eastAsia="仿宋" w:hAnsi="仿宋" w:cs="仿宋" w:hint="eastAsia"/>
            <w:lang w:val="en-US"/>
          </w:rPr>
          <w:t>(一)、评价单元划分原则</w:t>
        </w:r>
        <w:r>
          <w:tab/>
        </w:r>
        <w:r>
          <w:fldChar w:fldCharType="begin"/>
        </w:r>
        <w:r>
          <w:instrText xml:space="preserve"> PAGEREF _Toc4593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41" w:history="1">
        <w:r>
          <w:rPr>
            <w:rFonts w:ascii="仿宋" w:eastAsia="仿宋" w:hAnsi="仿宋" w:cs="仿宋" w:hint="eastAsia"/>
            <w:lang w:val="en-US"/>
          </w:rPr>
          <w:t>(二)、评价单元划分结果</w:t>
        </w:r>
        <w:r>
          <w:tab/>
        </w:r>
        <w:r>
          <w:fldChar w:fldCharType="begin"/>
        </w:r>
        <w:r>
          <w:instrText xml:space="preserve"> PAGEREF _Toc29341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8" w:history="1">
        <w:r>
          <w:rPr>
            <w:rFonts w:ascii="仿宋" w:eastAsia="仿宋" w:hAnsi="仿宋" w:cs="仿宋" w:hint="eastAsia"/>
            <w:lang w:val="en-US"/>
          </w:rPr>
          <w:t>(三)、评价方法的选择</w:t>
        </w:r>
        <w:r>
          <w:tab/>
        </w:r>
        <w:r>
          <w:fldChar w:fldCharType="begin"/>
        </w:r>
        <w:r>
          <w:instrText xml:space="preserve"> PAGEREF _Toc26838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5" w:history="1">
        <w:r>
          <w:rPr>
            <w:rFonts w:ascii="仿宋" w:eastAsia="仿宋" w:hAnsi="仿宋" w:cs="仿宋" w:hint="eastAsia"/>
            <w:lang w:val="en-US"/>
          </w:rPr>
          <w:t>(四)、评价方法简介</w:t>
        </w:r>
        <w:r>
          <w:tab/>
        </w:r>
        <w:r>
          <w:fldChar w:fldCharType="begin"/>
        </w:r>
        <w:r>
          <w:instrText xml:space="preserve"> PAGEREF _Toc31715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5" w:history="1">
        <w:r>
          <w:rPr>
            <w:rFonts w:ascii="仿宋" w:eastAsia="仿宋" w:hAnsi="仿宋" w:cs="仿宋" w:hint="eastAsia"/>
            <w:lang w:val="en-US"/>
          </w:rPr>
          <w:t>三、社交媒体与在线营销</w:t>
        </w:r>
        <w:r>
          <w:tab/>
        </w:r>
        <w:r>
          <w:fldChar w:fldCharType="begin"/>
        </w:r>
        <w:r>
          <w:instrText xml:space="preserve"> PAGEREF _Toc26175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4" w:history="1">
        <w:r>
          <w:rPr>
            <w:rFonts w:ascii="仿宋" w:eastAsia="仿宋" w:hAnsi="仿宋" w:cs="仿宋" w:hint="eastAsia"/>
            <w:lang w:val="en-US"/>
          </w:rPr>
          <w:t>(一)、社交媒体策略</w:t>
        </w:r>
        <w:r>
          <w:tab/>
        </w:r>
        <w:r>
          <w:fldChar w:fldCharType="begin"/>
        </w:r>
        <w:r>
          <w:instrText xml:space="preserve"> PAGEREF _Toc28304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6" w:history="1">
        <w:r>
          <w:rPr>
            <w:rFonts w:ascii="仿宋" w:eastAsia="仿宋" w:hAnsi="仿宋" w:cs="仿宋" w:hint="eastAsia"/>
            <w:lang w:val="en-US"/>
          </w:rPr>
          <w:t>(二)、在线广告与内容营销</w:t>
        </w:r>
        <w:r>
          <w:tab/>
        </w:r>
        <w:r>
          <w:fldChar w:fldCharType="begin"/>
        </w:r>
        <w:r>
          <w:instrText xml:space="preserve"> PAGEREF _Toc10656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35" w:history="1">
        <w:r>
          <w:rPr>
            <w:rFonts w:ascii="仿宋" w:eastAsia="仿宋" w:hAnsi="仿宋" w:cs="仿宋" w:hint="eastAsia"/>
            <w:lang w:val="en-US"/>
          </w:rPr>
          <w:t>(三)、社交媒体分析与ROI</w:t>
        </w:r>
        <w:r>
          <w:tab/>
        </w:r>
        <w:r>
          <w:fldChar w:fldCharType="begin"/>
        </w:r>
        <w:r>
          <w:instrText xml:space="preserve"> PAGEREF _Toc15835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17" w:history="1">
        <w:r>
          <w:rPr>
            <w:rFonts w:ascii="仿宋" w:eastAsia="仿宋" w:hAnsi="仿宋" w:cs="仿宋" w:hint="eastAsia"/>
            <w:lang w:val="en-US"/>
          </w:rPr>
          <w:t>四、市场分析、调研</w:t>
        </w:r>
        <w:r>
          <w:tab/>
        </w:r>
        <w:r>
          <w:fldChar w:fldCharType="begin"/>
        </w:r>
        <w:r>
          <w:instrText xml:space="preserve"> PAGEREF _Toc11417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0" w:history="1">
        <w:r>
          <w:rPr>
            <w:rFonts w:ascii="仿宋" w:eastAsia="仿宋" w:hAnsi="仿宋" w:cs="仿宋" w:hint="eastAsia"/>
            <w:lang w:val="en-US"/>
          </w:rPr>
          <w:t>(一)、小夜灯行业分析</w:t>
        </w:r>
        <w:r>
          <w:tab/>
        </w:r>
        <w:r>
          <w:fldChar w:fldCharType="begin"/>
        </w:r>
        <w:r>
          <w:instrText xml:space="preserve"> PAGEREF _Toc11010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05" w:history="1">
        <w:r>
          <w:rPr>
            <w:rFonts w:ascii="仿宋" w:eastAsia="仿宋" w:hAnsi="仿宋" w:cs="仿宋" w:hint="eastAsia"/>
            <w:lang w:val="en-US"/>
          </w:rPr>
          <w:t>(二)、小夜灯市场分析预测</w:t>
        </w:r>
        <w:r>
          <w:tab/>
        </w:r>
        <w:r>
          <w:fldChar w:fldCharType="begin"/>
        </w:r>
        <w:r>
          <w:instrText xml:space="preserve"> PAGEREF _Toc10505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2" w:history="1">
        <w:r>
          <w:rPr>
            <w:rFonts w:ascii="仿宋" w:eastAsia="仿宋" w:hAnsi="仿宋" w:cs="仿宋" w:hint="eastAsia"/>
            <w:lang w:val="en-US"/>
          </w:rPr>
          <w:t>五、背景、必要性分析</w:t>
        </w:r>
        <w:r>
          <w:tab/>
        </w:r>
        <w:r>
          <w:fldChar w:fldCharType="begin"/>
        </w:r>
        <w:r>
          <w:instrText xml:space="preserve"> PAGEREF _Toc30622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0" w:history="1">
        <w:r>
          <w:rPr>
            <w:rFonts w:ascii="仿宋" w:eastAsia="仿宋" w:hAnsi="仿宋" w:cs="仿宋" w:hint="eastAsia"/>
            <w:lang w:val="en-US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_Toc21650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9" w:history="1">
        <w:r>
          <w:rPr>
            <w:rFonts w:ascii="仿宋" w:eastAsia="仿宋" w:hAnsi="仿宋" w:cs="仿宋" w:hint="eastAsia"/>
            <w:lang w:val="en-US"/>
          </w:rPr>
          <w:t>(二)、必要性分析</w:t>
        </w:r>
        <w:r>
          <w:tab/>
        </w:r>
        <w:r>
          <w:fldChar w:fldCharType="begin"/>
        </w:r>
        <w:r>
          <w:instrText xml:space="preserve"> PAGEREF _Toc15239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767" w:history="1">
        <w:r>
          <w:rPr>
            <w:rFonts w:ascii="仿宋" w:eastAsia="仿宋" w:hAnsi="仿宋" w:cs="仿宋" w:hint="eastAsia"/>
            <w:lang w:val="en-US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_Toc17767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2" w:history="1">
        <w:r>
          <w:rPr>
            <w:rFonts w:ascii="仿宋" w:eastAsia="仿宋" w:hAnsi="仿宋" w:cs="仿宋" w:hint="eastAsia"/>
            <w:lang w:val="en-US"/>
          </w:rPr>
          <w:t>六、小夜灯人力资源管理策略</w:t>
        </w:r>
        <w:r>
          <w:tab/>
        </w:r>
        <w:r>
          <w:fldChar w:fldCharType="begin"/>
        </w:r>
        <w:r>
          <w:instrText xml:space="preserve"> PAGEREF _Toc762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0" w:history="1">
        <w:r>
          <w:rPr>
            <w:rFonts w:ascii="仿宋" w:eastAsia="仿宋" w:hAnsi="仿宋" w:cs="仿宋" w:hint="eastAsia"/>
            <w:lang w:val="en-US"/>
          </w:rPr>
          <w:t>(一)、小夜灯劳动关系管理</w:t>
        </w:r>
        <w:r>
          <w:tab/>
        </w:r>
        <w:r>
          <w:fldChar w:fldCharType="begin"/>
        </w:r>
        <w:r>
          <w:instrText xml:space="preserve"> PAGEREF _Toc12890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val="en-US"/>
          </w:rPr>
          <w:t>(二)、小夜灯人力资源管理原则</w:t>
        </w:r>
        <w:r>
          <w:tab/>
        </w:r>
        <w:r>
          <w:fldChar w:fldCharType="begin"/>
        </w:r>
        <w:r>
          <w:instrText xml:space="preserve"> PAGEREF _Toc16099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3" w:history="1">
        <w:r>
          <w:rPr>
            <w:rFonts w:ascii="仿宋" w:eastAsia="仿宋" w:hAnsi="仿宋" w:cs="仿宋" w:hint="eastAsia"/>
            <w:lang w:val="en-US"/>
          </w:rPr>
          <w:t>(三)、小夜灯人员配置方案</w:t>
        </w:r>
        <w:r>
          <w:tab/>
        </w:r>
        <w:r>
          <w:fldChar w:fldCharType="begin"/>
        </w:r>
        <w:r>
          <w:instrText xml:space="preserve"> PAGEREF _Toc4223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8" w:history="1">
        <w:r>
          <w:rPr>
            <w:rFonts w:ascii="仿宋" w:eastAsia="仿宋" w:hAnsi="仿宋" w:cs="仿宋" w:hint="eastAsia"/>
            <w:lang w:val="en-US"/>
          </w:rPr>
          <w:t>(四)、小夜灯员工招聘方案</w:t>
        </w:r>
        <w:r>
          <w:tab/>
        </w:r>
        <w:r>
          <w:fldChar w:fldCharType="begin"/>
        </w:r>
        <w:r>
          <w:instrText xml:space="preserve"> PAGEREF _Toc8308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24" w:history="1">
        <w:r>
          <w:rPr>
            <w:rFonts w:ascii="仿宋" w:eastAsia="仿宋" w:hAnsi="仿宋" w:cs="仿宋" w:hint="eastAsia"/>
            <w:lang w:val="en-US"/>
          </w:rPr>
          <w:t>(五)、小夜灯绩效和薪酬管理方案</w:t>
        </w:r>
        <w:r>
          <w:tab/>
        </w:r>
        <w:r>
          <w:fldChar w:fldCharType="begin"/>
        </w:r>
        <w:r>
          <w:instrText xml:space="preserve"> PAGEREF _Toc25324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3" w:history="1">
        <w:r>
          <w:rPr>
            <w:rFonts w:ascii="仿宋" w:eastAsia="仿宋" w:hAnsi="仿宋" w:cs="仿宋" w:hint="eastAsia"/>
            <w:lang w:val="en-US"/>
          </w:rPr>
          <w:t>(六)、小夜灯员工福利管理方案</w:t>
        </w:r>
        <w:r>
          <w:tab/>
        </w:r>
        <w:r>
          <w:fldChar w:fldCharType="begin"/>
        </w:r>
        <w:r>
          <w:instrText xml:space="preserve"> PAGEREF _Toc623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35" w:history="1">
        <w:r>
          <w:rPr>
            <w:rFonts w:ascii="仿宋" w:eastAsia="仿宋" w:hAnsi="仿宋" w:cs="仿宋" w:hint="eastAsia"/>
            <w:lang w:val="en-US"/>
          </w:rPr>
          <w:t>七、小夜灯项目土建工程</w:t>
        </w:r>
        <w:r>
          <w:tab/>
        </w:r>
        <w:r>
          <w:fldChar w:fldCharType="begin"/>
        </w:r>
        <w:r>
          <w:instrText xml:space="preserve"> PAGEREF _Toc30035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9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_Toc21969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20" w:history="1">
        <w:r>
          <w:rPr>
            <w:rFonts w:ascii="仿宋" w:eastAsia="仿宋" w:hAnsi="仿宋" w:cs="仿宋" w:hint="eastAsia"/>
            <w:lang w:val="en-US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_Toc16520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6" w:history="1">
        <w:r>
          <w:rPr>
            <w:rFonts w:ascii="仿宋" w:eastAsia="仿宋" w:hAnsi="仿宋" w:cs="仿宋" w:hint="eastAsia"/>
            <w:lang w:val="en-US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_Toc29886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31" w:history="1">
        <w:r>
          <w:rPr>
            <w:rFonts w:ascii="仿宋" w:eastAsia="仿宋" w:hAnsi="仿宋" w:cs="仿宋" w:hint="eastAsia"/>
            <w:lang w:val="en-US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_Toc28731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95" w:history="1">
        <w:r>
          <w:rPr>
            <w:rFonts w:ascii="仿宋" w:eastAsia="仿宋" w:hAnsi="仿宋" w:cs="仿宋" w:hint="eastAsia"/>
            <w:lang w:val="en-US"/>
          </w:rPr>
          <w:t>八、小夜灯行业市场营销总体思路</w:t>
        </w:r>
        <w:r>
          <w:tab/>
        </w:r>
        <w:r>
          <w:fldChar w:fldCharType="begin"/>
        </w:r>
        <w:r>
          <w:instrText xml:space="preserve"> PAGEREF _Toc5595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8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_Toc31588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_Toc11135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3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_Toc3383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3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_Toc5473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1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_Toc10911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_Toc165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24" w:history="1">
        <w:r>
          <w:rPr>
            <w:rFonts w:ascii="仿宋" w:eastAsia="仿宋" w:hAnsi="仿宋" w:cs="仿宋" w:hint="eastAsia"/>
            <w:lang w:val="en-US"/>
          </w:rPr>
          <w:t>九、风险风险及应对措施</w:t>
        </w:r>
        <w:r>
          <w:tab/>
        </w:r>
        <w:r>
          <w:fldChar w:fldCharType="begin"/>
        </w:r>
        <w:r>
          <w:instrText xml:space="preserve"> PAGEREF _Toc8324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6" w:history="1">
        <w:r>
          <w:rPr>
            <w:rFonts w:ascii="仿宋" w:eastAsia="仿宋" w:hAnsi="仿宋" w:cs="仿宋" w:hint="eastAsia"/>
            <w:lang w:val="en-US"/>
          </w:rPr>
          <w:t>(一)、小夜灯项目风险分析</w:t>
        </w:r>
        <w:r>
          <w:tab/>
        </w:r>
        <w:r>
          <w:fldChar w:fldCharType="begin"/>
        </w:r>
        <w:r>
          <w:instrText xml:space="preserve"> PAGEREF _Toc29056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8" w:history="1">
        <w:r>
          <w:rPr>
            <w:rFonts w:ascii="仿宋" w:eastAsia="仿宋" w:hAnsi="仿宋" w:cs="仿宋" w:hint="eastAsia"/>
            <w:lang w:val="en-US"/>
          </w:rPr>
          <w:t>(二)、小夜灯项目风险对策</w:t>
        </w:r>
        <w:r>
          <w:tab/>
        </w:r>
        <w:r>
          <w:fldChar w:fldCharType="begin"/>
        </w:r>
        <w:r>
          <w:instrText xml:space="preserve"> PAGEREF _Toc26998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" w:history="1">
        <w:r>
          <w:rPr>
            <w:rFonts w:ascii="仿宋" w:eastAsia="仿宋" w:hAnsi="仿宋" w:cs="仿宋" w:hint="eastAsia"/>
            <w:lang w:val="en-US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_Toc2758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13" w:history="1">
        <w:r>
          <w:rPr>
            <w:rFonts w:ascii="仿宋" w:eastAsia="仿宋" w:hAnsi="仿宋" w:cs="仿宋" w:hint="eastAsia"/>
            <w:lang w:val="en-US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_Toc28013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" w:history="1">
        <w:r>
          <w:rPr>
            <w:rFonts w:ascii="仿宋" w:eastAsia="仿宋" w:hAnsi="仿宋" w:cs="仿宋" w:hint="eastAsia"/>
            <w:lang w:val="en-US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_Toc2849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90" w:history="1">
        <w:r>
          <w:rPr>
            <w:rFonts w:ascii="仿宋" w:eastAsia="仿宋" w:hAnsi="仿宋" w:cs="仿宋" w:hint="eastAsia"/>
            <w:lang w:val="en-US"/>
          </w:rPr>
          <w:t>十一、灾害风险管理</w:t>
        </w:r>
        <w:r>
          <w:tab/>
        </w:r>
        <w:r>
          <w:fldChar w:fldCharType="begin"/>
        </w:r>
        <w:r>
          <w:instrText xml:space="preserve"> PAGEREF _Toc21690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9" w:history="1">
        <w:r>
          <w:rPr>
            <w:rFonts w:ascii="仿宋" w:eastAsia="仿宋" w:hAnsi="仿宋" w:cs="仿宋" w:hint="eastAsia"/>
            <w:lang w:val="en-US"/>
          </w:rPr>
          <w:t>(一)、自然灾害与应急预案</w:t>
        </w:r>
        <w:r>
          <w:tab/>
        </w:r>
        <w:r>
          <w:fldChar w:fldCharType="begin"/>
        </w:r>
        <w:r>
          <w:instrText xml:space="preserve"> PAGEREF _Toc29889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2132" w:history="1">
        <w:r>
          <w:rPr>
            <w:rFonts w:ascii="仿宋" w:eastAsia="仿宋" w:hAnsi="仿宋" w:cs="仿宋" w:hint="eastAsia"/>
            <w:lang w:val="en-US"/>
          </w:rPr>
          <w:t>(二)、设备故障与恢复计划</w:t>
        </w:r>
        <w:r>
          <w:tab/>
        </w:r>
        <w:r>
          <w:fldChar w:fldCharType="begin"/>
        </w:r>
        <w:r>
          <w:instrText xml:space="preserve"> PAGEREF _Toc12132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9" w:history="1">
        <w:r>
          <w:rPr>
            <w:rFonts w:ascii="仿宋" w:eastAsia="仿宋" w:hAnsi="仿宋" w:cs="仿宋" w:hint="eastAsia"/>
            <w:lang w:val="en-US"/>
          </w:rPr>
          <w:t>(三)、数据备份与恢复策略</w:t>
        </w:r>
        <w:r>
          <w:tab/>
        </w:r>
        <w:r>
          <w:fldChar w:fldCharType="begin"/>
        </w:r>
        <w:r>
          <w:instrText xml:space="preserve"> PAGEREF _Toc15299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3" w:history="1">
        <w:r>
          <w:rPr>
            <w:rFonts w:ascii="仿宋" w:eastAsia="仿宋" w:hAnsi="仿宋" w:cs="仿宋" w:hint="eastAsia"/>
            <w:lang w:val="en-US"/>
          </w:rPr>
          <w:t>十二、市场趋势与消费者洞察</w:t>
        </w:r>
        <w:r>
          <w:tab/>
        </w:r>
        <w:r>
          <w:fldChar w:fldCharType="begin"/>
        </w:r>
        <w:r>
          <w:instrText xml:space="preserve"> PAGEREF _Toc31873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84" w:history="1">
        <w:r>
          <w:rPr>
            <w:rFonts w:ascii="仿宋" w:eastAsia="仿宋" w:hAnsi="仿宋" w:cs="仿宋" w:hint="eastAsia"/>
            <w:lang w:val="en-US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_Toc30884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3" w:history="1">
        <w:r>
          <w:rPr>
            <w:rFonts w:ascii="仿宋" w:eastAsia="仿宋" w:hAnsi="仿宋" w:cs="仿宋" w:hint="eastAsia"/>
            <w:lang w:val="en-US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_Toc14673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9" w:history="1">
        <w:r>
          <w:rPr>
            <w:rFonts w:ascii="仿宋" w:eastAsia="仿宋" w:hAnsi="仿宋" w:cs="仿宋" w:hint="eastAsia"/>
            <w:lang w:val="en-US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_Toc18299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9" w:history="1">
        <w:r>
          <w:rPr>
            <w:rFonts w:ascii="仿宋" w:eastAsia="仿宋" w:hAnsi="仿宋" w:cs="仿宋" w:hint="eastAsia"/>
            <w:lang w:val="en-US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_Toc7709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1" w:history="1">
        <w:r>
          <w:rPr>
            <w:rFonts w:ascii="仿宋" w:eastAsia="仿宋" w:hAnsi="仿宋" w:cs="仿宋" w:hint="eastAsia"/>
            <w:lang w:val="en-US"/>
          </w:rPr>
          <w:t>十三、小夜灯项目监理与质量保证</w:t>
        </w:r>
        <w:r>
          <w:tab/>
        </w:r>
        <w:r>
          <w:fldChar w:fldCharType="begin"/>
        </w:r>
        <w:r>
          <w:instrText xml:space="preserve"> PAGEREF _Toc461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78" w:history="1">
        <w:r>
          <w:rPr>
            <w:rFonts w:ascii="仿宋" w:eastAsia="仿宋" w:hAnsi="仿宋" w:cs="仿宋" w:hint="eastAsia"/>
            <w:lang w:val="en-US"/>
          </w:rPr>
          <w:t>(一)、监理体系构建</w:t>
        </w:r>
        <w:r>
          <w:tab/>
        </w:r>
        <w:r>
          <w:fldChar w:fldCharType="begin"/>
        </w:r>
        <w:r>
          <w:instrText xml:space="preserve"> PAGEREF _Toc7978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val="en-US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_Toc12344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2" w:history="1">
        <w:r>
          <w:rPr>
            <w:rFonts w:ascii="仿宋" w:eastAsia="仿宋" w:hAnsi="仿宋" w:cs="仿宋" w:hint="eastAsia"/>
            <w:lang w:val="en-US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_Toc14922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27" w:history="1">
        <w:r>
          <w:rPr>
            <w:rFonts w:ascii="仿宋" w:eastAsia="仿宋" w:hAnsi="仿宋" w:cs="仿宋" w:hint="eastAsia"/>
            <w:lang w:val="en-US"/>
          </w:rPr>
          <w:t>十四、环境保护措施</w:t>
        </w:r>
        <w:r>
          <w:tab/>
        </w:r>
        <w:r>
          <w:fldChar w:fldCharType="begin"/>
        </w:r>
        <w:r>
          <w:instrText xml:space="preserve"> PAGEREF _Toc14927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20" w:history="1">
        <w:r>
          <w:rPr>
            <w:rFonts w:ascii="仿宋" w:eastAsia="仿宋" w:hAnsi="仿宋" w:cs="仿宋" w:hint="eastAsia"/>
            <w:lang w:val="en-US"/>
          </w:rPr>
          <w:t>(一)、大气环境保护措施</w:t>
        </w:r>
        <w:r>
          <w:tab/>
        </w:r>
        <w:r>
          <w:fldChar w:fldCharType="begin"/>
        </w:r>
        <w:r>
          <w:instrText xml:space="preserve"> PAGEREF _Toc7620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44" w:history="1">
        <w:r>
          <w:rPr>
            <w:rFonts w:ascii="仿宋" w:eastAsia="仿宋" w:hAnsi="仿宋" w:cs="仿宋" w:hint="eastAsia"/>
            <w:lang w:val="en-US"/>
          </w:rPr>
          <w:t>(二)、水环境保护措施</w:t>
        </w:r>
        <w:r>
          <w:tab/>
        </w:r>
        <w:r>
          <w:fldChar w:fldCharType="begin"/>
        </w:r>
        <w:r>
          <w:instrText xml:space="preserve"> PAGEREF _Toc20044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7" w:history="1">
        <w:r>
          <w:rPr>
            <w:rFonts w:ascii="仿宋" w:eastAsia="仿宋" w:hAnsi="仿宋" w:cs="仿宋" w:hint="eastAsia"/>
            <w:lang w:val="en-US"/>
          </w:rPr>
          <w:t>(三)、土壤环境保护措施</w:t>
        </w:r>
        <w:r>
          <w:tab/>
        </w:r>
        <w:r>
          <w:fldChar w:fldCharType="begin"/>
        </w:r>
        <w:r>
          <w:instrText xml:space="preserve"> PAGEREF _Toc23467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" w:history="1">
        <w:r>
          <w:rPr>
            <w:rFonts w:ascii="仿宋" w:eastAsia="仿宋" w:hAnsi="仿宋" w:cs="仿宋" w:hint="eastAsia"/>
            <w:lang w:val="en-US"/>
          </w:rPr>
          <w:t>(四)、生态环境保护措施</w:t>
        </w:r>
        <w:r>
          <w:tab/>
        </w:r>
        <w:r>
          <w:fldChar w:fldCharType="begin"/>
        </w:r>
        <w:r>
          <w:instrText xml:space="preserve"> PAGEREF _Toc1943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5" w:history="1">
        <w:r>
          <w:rPr>
            <w:rFonts w:ascii="仿宋" w:eastAsia="仿宋" w:hAnsi="仿宋" w:cs="仿宋" w:hint="eastAsia"/>
            <w:lang w:val="en-US"/>
          </w:rPr>
          <w:t>(五)、噪声环境保护措施</w:t>
        </w:r>
        <w:r>
          <w:tab/>
        </w:r>
        <w:r>
          <w:fldChar w:fldCharType="begin"/>
        </w:r>
        <w:r>
          <w:instrText xml:space="preserve"> PAGEREF _Toc13545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32" w:history="1">
        <w:r>
          <w:rPr>
            <w:rFonts w:ascii="仿宋" w:eastAsia="仿宋" w:hAnsi="仿宋" w:cs="仿宋" w:hint="eastAsia"/>
            <w:lang w:val="en-US"/>
          </w:rPr>
          <w:t>十五、社会责任与可持续发展</w:t>
        </w:r>
        <w:r>
          <w:tab/>
        </w:r>
        <w:r>
          <w:fldChar w:fldCharType="begin"/>
        </w:r>
        <w:r>
          <w:instrText xml:space="preserve"> PAGEREF _Toc21032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68" w:history="1">
        <w:r>
          <w:rPr>
            <w:rFonts w:ascii="仿宋" w:eastAsia="仿宋" w:hAnsi="仿宋" w:cs="仿宋" w:hint="eastAsia"/>
            <w:lang w:val="en-US"/>
          </w:rPr>
          <w:t>(一)、社会责任策略</w:t>
        </w:r>
        <w:r>
          <w:tab/>
        </w:r>
        <w:r>
          <w:fldChar w:fldCharType="begin"/>
        </w:r>
        <w:r>
          <w:instrText xml:space="preserve"> PAGEREF _Toc8568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4" w:history="1">
        <w:r>
          <w:rPr>
            <w:rFonts w:ascii="仿宋" w:eastAsia="仿宋" w:hAnsi="仿宋" w:cs="仿宋" w:hint="eastAsia"/>
            <w:lang w:val="en-US"/>
          </w:rPr>
          <w:t>(二)、可持续发展计划</w:t>
        </w:r>
        <w:r>
          <w:tab/>
        </w:r>
        <w:r>
          <w:fldChar w:fldCharType="begin"/>
        </w:r>
        <w:r>
          <w:instrText xml:space="preserve"> PAGEREF _Toc10154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7" w:history="1">
        <w:r>
          <w:rPr>
            <w:rFonts w:ascii="仿宋" w:eastAsia="仿宋" w:hAnsi="仿宋" w:cs="仿宋" w:hint="eastAsia"/>
            <w:lang w:val="en-US"/>
          </w:rPr>
          <w:t>(三)、社会参与与贡献</w:t>
        </w:r>
        <w:r>
          <w:tab/>
        </w:r>
        <w:r>
          <w:fldChar w:fldCharType="begin"/>
        </w:r>
        <w:r>
          <w:instrText xml:space="preserve"> PAGEREF _Toc4967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01" w:history="1">
        <w:r>
          <w:rPr>
            <w:rFonts w:ascii="仿宋" w:eastAsia="仿宋" w:hAnsi="仿宋" w:cs="仿宋" w:hint="eastAsia"/>
            <w:lang w:val="en-US"/>
          </w:rPr>
          <w:t>十六、小夜灯项目建设单位</w:t>
        </w:r>
        <w:r>
          <w:tab/>
        </w:r>
        <w:r>
          <w:fldChar w:fldCharType="begin"/>
        </w:r>
        <w:r>
          <w:instrText xml:space="preserve"> PAGEREF _Toc25201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82" w:history="1">
        <w:r>
          <w:rPr>
            <w:rFonts w:ascii="仿宋" w:eastAsia="仿宋" w:hAnsi="仿宋" w:cs="仿宋" w:hint="eastAsia"/>
            <w:lang w:val="en-US"/>
          </w:rPr>
          <w:t>(一)、小夜灯项目承办单位基本情况</w:t>
        </w:r>
        <w:r>
          <w:tab/>
        </w:r>
        <w:r>
          <w:fldChar w:fldCharType="begin"/>
        </w:r>
        <w:r>
          <w:instrText xml:space="preserve"> PAGEREF _Toc30082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2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_Toc22262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51" w:history="1">
        <w:r>
          <w:rPr>
            <w:rFonts w:ascii="仿宋" w:eastAsia="仿宋" w:hAnsi="仿宋" w:cs="仿宋" w:hint="eastAsia"/>
            <w:lang w:val="en-US"/>
          </w:rPr>
          <w:t>十七、员工培训与发展方案</w:t>
        </w:r>
        <w:r>
          <w:tab/>
        </w:r>
        <w:r>
          <w:fldChar w:fldCharType="begin"/>
        </w:r>
        <w:r>
          <w:instrText xml:space="preserve"> PAGEREF _Toc20751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66" w:history="1">
        <w:r>
          <w:rPr>
            <w:rFonts w:ascii="仿宋" w:eastAsia="仿宋" w:hAnsi="仿宋" w:cs="仿宋" w:hint="eastAsia"/>
            <w:lang w:val="en-US"/>
          </w:rPr>
          <w:t>(一)、培训需求分析与规划</w:t>
        </w:r>
        <w:r>
          <w:tab/>
        </w:r>
        <w:r>
          <w:fldChar w:fldCharType="begin"/>
        </w:r>
        <w:r>
          <w:instrText xml:space="preserve"> PAGEREF _Toc31766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53" w:history="1">
        <w:r>
          <w:rPr>
            <w:rFonts w:ascii="仿宋" w:eastAsia="仿宋" w:hAnsi="仿宋" w:cs="仿宋" w:hint="eastAsia"/>
            <w:lang w:val="en-US"/>
          </w:rPr>
          <w:t>(二)、内部培训体系搭建</w:t>
        </w:r>
        <w:r>
          <w:tab/>
        </w:r>
        <w:r>
          <w:fldChar w:fldCharType="begin"/>
        </w:r>
        <w:r>
          <w:instrText xml:space="preserve"> PAGEREF _Toc4353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60" w:history="1">
        <w:r>
          <w:rPr>
            <w:rFonts w:ascii="仿宋" w:eastAsia="仿宋" w:hAnsi="仿宋" w:cs="仿宋" w:hint="eastAsia"/>
            <w:lang w:val="en-US"/>
          </w:rPr>
          <w:t>(三)、外部培训资源合作</w:t>
        </w:r>
        <w:r>
          <w:tab/>
        </w:r>
        <w:r>
          <w:fldChar w:fldCharType="begin"/>
        </w:r>
        <w:r>
          <w:instrText xml:space="preserve"> PAGEREF _Toc10860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8195" w:history="1">
        <w:r>
          <w:rPr>
            <w:rFonts w:ascii="仿宋" w:eastAsia="仿宋" w:hAnsi="仿宋" w:cs="仿宋" w:hint="eastAsia"/>
            <w:lang w:val="en-US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_Toc18195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9" w:history="1">
        <w:r>
          <w:rPr>
            <w:rFonts w:ascii="仿宋" w:eastAsia="仿宋" w:hAnsi="仿宋" w:cs="仿宋" w:hint="eastAsia"/>
            <w:lang w:val="en-US"/>
          </w:rPr>
          <w:t>(五)、学习型组织文化建设</w:t>
        </w:r>
        <w:r>
          <w:tab/>
        </w:r>
        <w:r>
          <w:fldChar w:fldCharType="begin"/>
        </w:r>
        <w:r>
          <w:instrText xml:space="preserve"> PAGEREF _Toc8729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94" w:history="1">
        <w:r>
          <w:rPr>
            <w:rFonts w:ascii="仿宋" w:eastAsia="仿宋" w:hAnsi="仿宋" w:cs="仿宋" w:hint="eastAsia"/>
            <w:lang w:val="en-US"/>
          </w:rPr>
          <w:t>十八、第四十五章员工品牌建设</w:t>
        </w:r>
        <w:r>
          <w:tab/>
        </w:r>
        <w:r>
          <w:fldChar w:fldCharType="begin"/>
        </w:r>
        <w:r>
          <w:instrText xml:space="preserve"> PAGEREF _Toc31494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8" w:history="1">
        <w:r>
          <w:rPr>
            <w:rFonts w:ascii="仿宋" w:eastAsia="仿宋" w:hAnsi="仿宋" w:cs="仿宋" w:hint="eastAsia"/>
            <w:lang w:val="en-US"/>
          </w:rPr>
          <w:t>(一)、个人品牌管理</w:t>
        </w:r>
        <w:r>
          <w:tab/>
        </w:r>
        <w:r>
          <w:fldChar w:fldCharType="begin"/>
        </w:r>
        <w:r>
          <w:instrText xml:space="preserve"> PAGEREF _Toc31598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44" w:history="1">
        <w:r>
          <w:rPr>
            <w:rFonts w:ascii="仿宋" w:eastAsia="仿宋" w:hAnsi="仿宋" w:cs="仿宋" w:hint="eastAsia"/>
            <w:lang w:val="en-US"/>
          </w:rPr>
          <w:t>(二)、在小夜灯行业内建立个人影响力</w:t>
        </w:r>
        <w:r>
          <w:tab/>
        </w:r>
        <w:r>
          <w:fldChar w:fldCharType="begin"/>
        </w:r>
        <w:r>
          <w:instrText xml:space="preserve"> PAGEREF _Toc15644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6" w:history="1">
        <w:r>
          <w:rPr>
            <w:rFonts w:ascii="仿宋" w:eastAsia="仿宋" w:hAnsi="仿宋" w:cs="仿宋" w:hint="eastAsia"/>
            <w:lang w:val="en-US"/>
          </w:rPr>
          <w:t>(三)、个人品牌与公司品牌的关联</w:t>
        </w:r>
        <w:r>
          <w:tab/>
        </w:r>
        <w:r>
          <w:fldChar w:fldCharType="begin"/>
        </w:r>
        <w:r>
          <w:instrText xml:space="preserve"> PAGEREF _Toc16916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2" w:history="1">
        <w:r>
          <w:rPr>
            <w:rFonts w:ascii="仿宋" w:eastAsia="仿宋" w:hAnsi="仿宋" w:cs="仿宋" w:hint="eastAsia"/>
            <w:lang w:val="en-US"/>
          </w:rPr>
          <w:t>(四)、社交媒体与个人品牌</w:t>
        </w:r>
        <w:r>
          <w:tab/>
        </w:r>
        <w:r>
          <w:fldChar w:fldCharType="begin"/>
        </w:r>
        <w:r>
          <w:instrText xml:space="preserve"> PAGEREF _Toc23832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43" w:history="1">
        <w:r>
          <w:rPr>
            <w:rFonts w:ascii="仿宋" w:eastAsia="仿宋" w:hAnsi="仿宋" w:cs="仿宋" w:hint="eastAsia"/>
            <w:lang w:val="en-US"/>
          </w:rPr>
          <w:t>(五)、个人品牌的社交媒体传播</w:t>
        </w:r>
        <w:r>
          <w:tab/>
        </w:r>
        <w:r>
          <w:fldChar w:fldCharType="begin"/>
        </w:r>
        <w:r>
          <w:instrText xml:space="preserve"> PAGEREF _Toc13943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0" w:history="1">
        <w:r>
          <w:rPr>
            <w:rFonts w:ascii="仿宋" w:eastAsia="仿宋" w:hAnsi="仿宋" w:cs="仿宋" w:hint="eastAsia"/>
            <w:lang w:val="en-US"/>
          </w:rPr>
          <w:t>(六)、员工品牌建设与公司形象一致性</w:t>
        </w:r>
        <w:r>
          <w:tab/>
        </w:r>
        <w:r>
          <w:fldChar w:fldCharType="begin"/>
        </w:r>
        <w:r>
          <w:instrText xml:space="preserve"> PAGEREF _Toc29320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val="en-US"/>
          </w:rPr>
          <w:t>十九、员工关系管理与危机处理</w:t>
        </w:r>
        <w:r>
          <w:tab/>
        </w:r>
        <w:r>
          <w:fldChar w:fldCharType="begin"/>
        </w:r>
        <w:r>
          <w:instrText xml:space="preserve"> PAGEREF _Toc20344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" w:history="1">
        <w:r>
          <w:rPr>
            <w:rFonts w:ascii="仿宋" w:eastAsia="仿宋" w:hAnsi="仿宋" w:cs="仿宋" w:hint="eastAsia"/>
            <w:lang w:val="en-US"/>
          </w:rPr>
          <w:t>(一)、员工关系管理原则与方法</w:t>
        </w:r>
        <w:r>
          <w:tab/>
        </w:r>
        <w:r>
          <w:fldChar w:fldCharType="begin"/>
        </w:r>
        <w:r>
          <w:instrText xml:space="preserve"> PAGEREF _Toc2094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02" w:history="1">
        <w:r>
          <w:rPr>
            <w:rFonts w:ascii="仿宋" w:eastAsia="仿宋" w:hAnsi="仿宋" w:cs="仿宋" w:hint="eastAsia"/>
            <w:lang w:val="en-US"/>
          </w:rPr>
          <w:t>(二)、危机处理机制的建立与实施</w:t>
        </w:r>
        <w:r>
          <w:tab/>
        </w:r>
        <w:r>
          <w:fldChar w:fldCharType="begin"/>
        </w:r>
        <w:r>
          <w:instrText xml:space="preserve"> PAGEREF _Toc9902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" w:history="1">
        <w:r>
          <w:rPr>
            <w:rFonts w:ascii="仿宋" w:eastAsia="仿宋" w:hAnsi="仿宋" w:cs="仿宋" w:hint="eastAsia"/>
            <w:lang w:val="en-US"/>
          </w:rPr>
          <w:t>(三)、劳动争议解决与法律风险防范</w:t>
        </w:r>
        <w:r>
          <w:tab/>
        </w:r>
        <w:r>
          <w:fldChar w:fldCharType="begin"/>
        </w:r>
        <w:r>
          <w:instrText xml:space="preserve"> PAGEREF _Toc2995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" w:history="1">
        <w:r>
          <w:rPr>
            <w:rFonts w:ascii="仿宋" w:eastAsia="仿宋" w:hAnsi="仿宋" w:cs="仿宋" w:hint="eastAsia"/>
            <w:lang w:val="en-US"/>
          </w:rPr>
          <w:t>二十、渠道冲突管理</w:t>
        </w:r>
        <w:r>
          <w:tab/>
        </w:r>
        <w:r>
          <w:fldChar w:fldCharType="begin"/>
        </w:r>
        <w:r>
          <w:instrText xml:space="preserve"> PAGEREF _Toc3013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1" w:history="1">
        <w:r>
          <w:rPr>
            <w:rFonts w:ascii="仿宋" w:eastAsia="仿宋" w:hAnsi="仿宋" w:cs="仿宋" w:hint="eastAsia"/>
            <w:lang w:val="en-US"/>
          </w:rPr>
          <w:t>(一)、渠道冲突的界定和分类</w:t>
        </w:r>
        <w:r>
          <w:tab/>
        </w:r>
        <w:r>
          <w:fldChar w:fldCharType="begin"/>
        </w:r>
        <w:r>
          <w:instrText xml:space="preserve"> PAGEREF _Toc27671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val="en-US"/>
          </w:rPr>
          <w:t>(二)、渠道冲突产生的原因</w:t>
        </w:r>
        <w:r>
          <w:tab/>
        </w:r>
        <w:r>
          <w:fldChar w:fldCharType="begin"/>
        </w:r>
        <w:r>
          <w:instrText xml:space="preserve"> PAGEREF _Toc8123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8" w:history="1">
        <w:r>
          <w:rPr>
            <w:rFonts w:ascii="仿宋" w:eastAsia="仿宋" w:hAnsi="仿宋" w:cs="仿宋" w:hint="eastAsia"/>
            <w:lang w:val="en-US"/>
          </w:rPr>
          <w:t>(三)、渠道冲突的处理</w:t>
        </w:r>
        <w:r>
          <w:tab/>
        </w:r>
        <w:r>
          <w:fldChar w:fldCharType="begin"/>
        </w:r>
        <w:r>
          <w:instrText xml:space="preserve"> PAGEREF _Toc25718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https://d.book118.com/036115044145010053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小夜灯项目融资计划书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小夜灯项目融资计划书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小夜灯项目融资计划书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小夜灯项目融资计划书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小夜灯项目融资计划书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600D90"/>
    <w:rsid w:val="34600D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036115044145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2024-02-27T09:59:00Z</dcterms:created>
  <dcterms:modified xsi:type="dcterms:W3CDTF">2024-02-27T09:59:23Z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