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纸卷包装输送系统项目规划设计纲要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1" w:history="1">
        <w:r>
          <w:rPr>
            <w:rFonts w:ascii="仿宋" w:eastAsia="仿宋" w:hAnsi="仿宋" w:cs="仿宋" w:hint="eastAsia"/>
            <w:lang w:eastAsia="zh-CN"/>
          </w:rPr>
          <w:t>序言</w:t>
        </w:r>
        <w:r>
          <w:tab/>
        </w:r>
        <w:r>
          <w:fldChar w:fldCharType="begin"/>
        </w:r>
        <w:r>
          <w:instrText xml:space="preserve"> PAGEREF _Toc24871 \h </w:instrText>
        </w:r>
        <w:r>
          <w:fldChar w:fldCharType="separate"/>
        </w:r>
        <w:r>
          <w:t>3</w:t>
        </w:r>
        <w:r>
          <w:fldChar w:fldCharType="end"/>
        </w:r>
      </w:hyperlink>
    </w:p>
    <w:p>
      <w:pPr>
        <w:pStyle w:val="TOC1"/>
        <w:tabs>
          <w:tab w:val="right" w:leader="dot" w:pos="8306"/>
        </w:tabs>
      </w:pPr>
      <w:hyperlink w:anchor="_Toc13957" w:history="1">
        <w:r>
          <w:rPr>
            <w:rFonts w:ascii="仿宋" w:eastAsia="仿宋" w:hAnsi="仿宋" w:cs="仿宋" w:hint="eastAsia"/>
            <w:lang w:eastAsia="zh-CN"/>
          </w:rPr>
          <w:t>一、纸卷包装输送系统项目可持续发展</w:t>
        </w:r>
        <w:r>
          <w:tab/>
        </w:r>
        <w:r>
          <w:fldChar w:fldCharType="begin"/>
        </w:r>
        <w:r>
          <w:instrText xml:space="preserve"> PAGEREF _Toc13957 \h </w:instrText>
        </w:r>
        <w:r>
          <w:fldChar w:fldCharType="separate"/>
        </w:r>
        <w:r>
          <w:t>3</w:t>
        </w:r>
        <w:r>
          <w:fldChar w:fldCharType="end"/>
        </w:r>
      </w:hyperlink>
    </w:p>
    <w:p>
      <w:pPr>
        <w:pStyle w:val="TOC2"/>
        <w:tabs>
          <w:tab w:val="right" w:leader="dot" w:pos="8306"/>
        </w:tabs>
      </w:pPr>
      <w:hyperlink w:anchor="_Toc15812" w:history="1">
        <w:r>
          <w:rPr>
            <w:rFonts w:ascii="仿宋" w:eastAsia="仿宋" w:hAnsi="仿宋" w:cs="仿宋" w:hint="eastAsia"/>
            <w:lang w:eastAsia="zh-CN"/>
          </w:rPr>
          <w:t>(一)、可持续战略与实践</w:t>
        </w:r>
        <w:r>
          <w:tab/>
        </w:r>
        <w:r>
          <w:fldChar w:fldCharType="begin"/>
        </w:r>
        <w:r>
          <w:instrText xml:space="preserve"> PAGEREF _Toc15812 \h </w:instrText>
        </w:r>
        <w:r>
          <w:fldChar w:fldCharType="separate"/>
        </w:r>
        <w:r>
          <w:t>3</w:t>
        </w:r>
        <w:r>
          <w:fldChar w:fldCharType="end"/>
        </w:r>
      </w:hyperlink>
    </w:p>
    <w:p>
      <w:pPr>
        <w:pStyle w:val="TOC2"/>
        <w:tabs>
          <w:tab w:val="right" w:leader="dot" w:pos="8306"/>
        </w:tabs>
      </w:pPr>
      <w:hyperlink w:anchor="_Toc15151" w:history="1">
        <w:r>
          <w:rPr>
            <w:rFonts w:ascii="仿宋" w:eastAsia="仿宋" w:hAnsi="仿宋" w:cs="仿宋" w:hint="eastAsia"/>
            <w:lang w:eastAsia="zh-CN"/>
          </w:rPr>
          <w:t>(二)、环保与社会责任</w:t>
        </w:r>
        <w:r>
          <w:tab/>
        </w:r>
        <w:r>
          <w:fldChar w:fldCharType="begin"/>
        </w:r>
        <w:r>
          <w:instrText xml:space="preserve"> PAGEREF _Toc15151 \h </w:instrText>
        </w:r>
        <w:r>
          <w:fldChar w:fldCharType="separate"/>
        </w:r>
        <w:r>
          <w:t>4</w:t>
        </w:r>
        <w:r>
          <w:fldChar w:fldCharType="end"/>
        </w:r>
      </w:hyperlink>
    </w:p>
    <w:p>
      <w:pPr>
        <w:pStyle w:val="TOC1"/>
        <w:tabs>
          <w:tab w:val="right" w:leader="dot" w:pos="8306"/>
        </w:tabs>
      </w:pPr>
      <w:hyperlink w:anchor="_Toc19947" w:history="1">
        <w:r>
          <w:rPr>
            <w:rFonts w:ascii="仿宋" w:eastAsia="仿宋" w:hAnsi="仿宋" w:cs="仿宋" w:hint="eastAsia"/>
            <w:lang w:eastAsia="zh-CN"/>
          </w:rPr>
          <w:t>二、纸卷包装输送系统项目绩效评估</w:t>
        </w:r>
        <w:r>
          <w:tab/>
        </w:r>
        <w:r>
          <w:fldChar w:fldCharType="begin"/>
        </w:r>
        <w:r>
          <w:instrText xml:space="preserve"> PAGEREF _Toc19947 \h </w:instrText>
        </w:r>
        <w:r>
          <w:fldChar w:fldCharType="separate"/>
        </w:r>
        <w:r>
          <w:t>5</w:t>
        </w:r>
        <w:r>
          <w:fldChar w:fldCharType="end"/>
        </w:r>
      </w:hyperlink>
    </w:p>
    <w:p>
      <w:pPr>
        <w:pStyle w:val="TOC2"/>
        <w:tabs>
          <w:tab w:val="right" w:leader="dot" w:pos="8306"/>
        </w:tabs>
      </w:pPr>
      <w:hyperlink w:anchor="_Toc26480" w:history="1">
        <w:r>
          <w:rPr>
            <w:rFonts w:ascii="仿宋" w:eastAsia="仿宋" w:hAnsi="仿宋" w:cs="仿宋" w:hint="eastAsia"/>
            <w:lang w:eastAsia="zh-CN"/>
          </w:rPr>
          <w:t>(一)、绩效评估指标</w:t>
        </w:r>
        <w:r>
          <w:tab/>
        </w:r>
        <w:r>
          <w:fldChar w:fldCharType="begin"/>
        </w:r>
        <w:r>
          <w:instrText xml:space="preserve"> PAGEREF _Toc26480 \h </w:instrText>
        </w:r>
        <w:r>
          <w:fldChar w:fldCharType="separate"/>
        </w:r>
        <w:r>
          <w:t>5</w:t>
        </w:r>
        <w:r>
          <w:fldChar w:fldCharType="end"/>
        </w:r>
      </w:hyperlink>
    </w:p>
    <w:p>
      <w:pPr>
        <w:pStyle w:val="TOC2"/>
        <w:tabs>
          <w:tab w:val="right" w:leader="dot" w:pos="8306"/>
        </w:tabs>
      </w:pPr>
      <w:hyperlink w:anchor="_Toc3495" w:history="1">
        <w:r>
          <w:rPr>
            <w:rFonts w:ascii="仿宋" w:eastAsia="仿宋" w:hAnsi="仿宋" w:cs="仿宋" w:hint="eastAsia"/>
            <w:lang w:eastAsia="zh-CN"/>
          </w:rPr>
          <w:t>(二)、绩效评估方法</w:t>
        </w:r>
        <w:r>
          <w:tab/>
        </w:r>
        <w:r>
          <w:fldChar w:fldCharType="begin"/>
        </w:r>
        <w:r>
          <w:instrText xml:space="preserve"> PAGEREF _Toc3495 \h </w:instrText>
        </w:r>
        <w:r>
          <w:fldChar w:fldCharType="separate"/>
        </w:r>
        <w:r>
          <w:t>6</w:t>
        </w:r>
        <w:r>
          <w:fldChar w:fldCharType="end"/>
        </w:r>
      </w:hyperlink>
    </w:p>
    <w:p>
      <w:pPr>
        <w:pStyle w:val="TOC2"/>
        <w:tabs>
          <w:tab w:val="right" w:leader="dot" w:pos="8306"/>
        </w:tabs>
      </w:pPr>
      <w:hyperlink w:anchor="_Toc19173" w:history="1">
        <w:r>
          <w:rPr>
            <w:rFonts w:ascii="仿宋" w:eastAsia="仿宋" w:hAnsi="仿宋" w:cs="仿宋" w:hint="eastAsia"/>
            <w:lang w:eastAsia="zh-CN"/>
          </w:rPr>
          <w:t>(三)、绩效评估周期</w:t>
        </w:r>
        <w:r>
          <w:tab/>
        </w:r>
        <w:r>
          <w:fldChar w:fldCharType="begin"/>
        </w:r>
        <w:r>
          <w:instrText xml:space="preserve"> PAGEREF _Toc19173 \h </w:instrText>
        </w:r>
        <w:r>
          <w:fldChar w:fldCharType="separate"/>
        </w:r>
        <w:r>
          <w:t>7</w:t>
        </w:r>
        <w:r>
          <w:fldChar w:fldCharType="end"/>
        </w:r>
      </w:hyperlink>
    </w:p>
    <w:p>
      <w:pPr>
        <w:pStyle w:val="TOC1"/>
        <w:tabs>
          <w:tab w:val="right" w:leader="dot" w:pos="8306"/>
        </w:tabs>
      </w:pPr>
      <w:hyperlink w:anchor="_Toc10993" w:history="1">
        <w:r>
          <w:rPr>
            <w:rFonts w:ascii="仿宋" w:eastAsia="仿宋" w:hAnsi="仿宋" w:cs="仿宋" w:hint="eastAsia"/>
            <w:lang w:eastAsia="zh-CN"/>
          </w:rPr>
          <w:t>三、纸卷包装输送系统项目选址可行性分析</w:t>
        </w:r>
        <w:r>
          <w:tab/>
        </w:r>
        <w:r>
          <w:fldChar w:fldCharType="begin"/>
        </w:r>
        <w:r>
          <w:instrText xml:space="preserve"> PAGEREF _Toc10993 \h </w:instrText>
        </w:r>
        <w:r>
          <w:fldChar w:fldCharType="separate"/>
        </w:r>
        <w:r>
          <w:t>8</w:t>
        </w:r>
        <w:r>
          <w:fldChar w:fldCharType="end"/>
        </w:r>
      </w:hyperlink>
    </w:p>
    <w:p>
      <w:pPr>
        <w:pStyle w:val="TOC2"/>
        <w:tabs>
          <w:tab w:val="right" w:leader="dot" w:pos="8306"/>
        </w:tabs>
      </w:pPr>
      <w:hyperlink w:anchor="_Toc3367" w:history="1">
        <w:r>
          <w:rPr>
            <w:rFonts w:ascii="仿宋" w:eastAsia="仿宋" w:hAnsi="仿宋" w:cs="仿宋" w:hint="eastAsia"/>
            <w:lang w:eastAsia="zh-CN"/>
          </w:rPr>
          <w:t>(一)、纸卷包装输送系统项目选址</w:t>
        </w:r>
        <w:r>
          <w:tab/>
        </w:r>
        <w:r>
          <w:fldChar w:fldCharType="begin"/>
        </w:r>
        <w:r>
          <w:instrText xml:space="preserve"> PAGEREF _Toc3367 \h </w:instrText>
        </w:r>
        <w:r>
          <w:fldChar w:fldCharType="separate"/>
        </w:r>
        <w:r>
          <w:t>8</w:t>
        </w:r>
        <w:r>
          <w:fldChar w:fldCharType="end"/>
        </w:r>
      </w:hyperlink>
    </w:p>
    <w:p>
      <w:pPr>
        <w:pStyle w:val="TOC2"/>
        <w:tabs>
          <w:tab w:val="right" w:leader="dot" w:pos="8306"/>
        </w:tabs>
      </w:pPr>
      <w:hyperlink w:anchor="_Toc16993" w:history="1">
        <w:r>
          <w:rPr>
            <w:rFonts w:ascii="仿宋" w:eastAsia="仿宋" w:hAnsi="仿宋" w:cs="仿宋" w:hint="eastAsia"/>
            <w:lang w:eastAsia="zh-CN"/>
          </w:rPr>
          <w:t>(二)、用地控制指标</w:t>
        </w:r>
        <w:r>
          <w:tab/>
        </w:r>
        <w:r>
          <w:fldChar w:fldCharType="begin"/>
        </w:r>
        <w:r>
          <w:instrText xml:space="preserve"> PAGEREF _Toc16993 \h </w:instrText>
        </w:r>
        <w:r>
          <w:fldChar w:fldCharType="separate"/>
        </w:r>
        <w:r>
          <w:t>8</w:t>
        </w:r>
        <w:r>
          <w:fldChar w:fldCharType="end"/>
        </w:r>
      </w:hyperlink>
    </w:p>
    <w:p>
      <w:pPr>
        <w:pStyle w:val="TOC2"/>
        <w:tabs>
          <w:tab w:val="right" w:leader="dot" w:pos="8306"/>
        </w:tabs>
      </w:pPr>
      <w:hyperlink w:anchor="_Toc9809" w:history="1">
        <w:r>
          <w:rPr>
            <w:rFonts w:ascii="仿宋" w:eastAsia="仿宋" w:hAnsi="仿宋" w:cs="仿宋" w:hint="eastAsia"/>
            <w:lang w:eastAsia="zh-CN"/>
          </w:rPr>
          <w:t>(三)、节约用地措施</w:t>
        </w:r>
        <w:r>
          <w:tab/>
        </w:r>
        <w:r>
          <w:fldChar w:fldCharType="begin"/>
        </w:r>
        <w:r>
          <w:instrText xml:space="preserve"> PAGEREF _Toc9809 \h </w:instrText>
        </w:r>
        <w:r>
          <w:fldChar w:fldCharType="separate"/>
        </w:r>
        <w:r>
          <w:t>10</w:t>
        </w:r>
        <w:r>
          <w:fldChar w:fldCharType="end"/>
        </w:r>
      </w:hyperlink>
    </w:p>
    <w:p>
      <w:pPr>
        <w:pStyle w:val="TOC2"/>
        <w:tabs>
          <w:tab w:val="right" w:leader="dot" w:pos="8306"/>
        </w:tabs>
      </w:pPr>
      <w:hyperlink w:anchor="_Toc27164" w:history="1">
        <w:r>
          <w:rPr>
            <w:rFonts w:ascii="仿宋" w:eastAsia="仿宋" w:hAnsi="仿宋" w:cs="仿宋" w:hint="eastAsia"/>
            <w:lang w:eastAsia="zh-CN"/>
          </w:rPr>
          <w:t>(四)、总图布置方案</w:t>
        </w:r>
        <w:r>
          <w:tab/>
        </w:r>
        <w:r>
          <w:fldChar w:fldCharType="begin"/>
        </w:r>
        <w:r>
          <w:instrText xml:space="preserve"> PAGEREF _Toc27164 \h </w:instrText>
        </w:r>
        <w:r>
          <w:fldChar w:fldCharType="separate"/>
        </w:r>
        <w:r>
          <w:t>11</w:t>
        </w:r>
        <w:r>
          <w:fldChar w:fldCharType="end"/>
        </w:r>
      </w:hyperlink>
    </w:p>
    <w:p>
      <w:pPr>
        <w:pStyle w:val="TOC2"/>
        <w:tabs>
          <w:tab w:val="right" w:leader="dot" w:pos="8306"/>
        </w:tabs>
      </w:pPr>
      <w:hyperlink w:anchor="_Toc8342" w:history="1">
        <w:r>
          <w:rPr>
            <w:rFonts w:ascii="仿宋" w:eastAsia="仿宋" w:hAnsi="仿宋" w:cs="仿宋" w:hint="eastAsia"/>
            <w:lang w:eastAsia="zh-CN"/>
          </w:rPr>
          <w:t>(五)、选址综合评价</w:t>
        </w:r>
        <w:r>
          <w:tab/>
        </w:r>
        <w:r>
          <w:fldChar w:fldCharType="begin"/>
        </w:r>
        <w:r>
          <w:instrText xml:space="preserve"> PAGEREF _Toc8342 \h </w:instrText>
        </w:r>
        <w:r>
          <w:fldChar w:fldCharType="separate"/>
        </w:r>
        <w:r>
          <w:t>12</w:t>
        </w:r>
        <w:r>
          <w:fldChar w:fldCharType="end"/>
        </w:r>
      </w:hyperlink>
    </w:p>
    <w:p>
      <w:pPr>
        <w:pStyle w:val="TOC1"/>
        <w:tabs>
          <w:tab w:val="right" w:leader="dot" w:pos="8306"/>
        </w:tabs>
      </w:pPr>
      <w:hyperlink w:anchor="_Toc17800" w:history="1">
        <w:r>
          <w:rPr>
            <w:rFonts w:ascii="仿宋" w:eastAsia="仿宋" w:hAnsi="仿宋" w:cs="仿宋" w:hint="eastAsia"/>
            <w:lang w:eastAsia="zh-CN"/>
          </w:rPr>
          <w:t>四、纸卷包装输送系统项目概论</w:t>
        </w:r>
        <w:r>
          <w:tab/>
        </w:r>
        <w:r>
          <w:fldChar w:fldCharType="begin"/>
        </w:r>
        <w:r>
          <w:instrText xml:space="preserve"> PAGEREF _Toc17800 \h </w:instrText>
        </w:r>
        <w:r>
          <w:fldChar w:fldCharType="separate"/>
        </w:r>
        <w:r>
          <w:t>14</w:t>
        </w:r>
        <w:r>
          <w:fldChar w:fldCharType="end"/>
        </w:r>
      </w:hyperlink>
    </w:p>
    <w:p>
      <w:pPr>
        <w:pStyle w:val="TOC2"/>
        <w:tabs>
          <w:tab w:val="right" w:leader="dot" w:pos="8306"/>
        </w:tabs>
      </w:pPr>
      <w:hyperlink w:anchor="_Toc21444" w:history="1">
        <w:r>
          <w:rPr>
            <w:rFonts w:ascii="仿宋" w:eastAsia="仿宋" w:hAnsi="仿宋" w:cs="仿宋" w:hint="eastAsia"/>
            <w:lang w:eastAsia="zh-CN"/>
          </w:rPr>
          <w:t>(一)、纸卷包装输送系统项目概况</w:t>
        </w:r>
        <w:r>
          <w:tab/>
        </w:r>
        <w:r>
          <w:fldChar w:fldCharType="begin"/>
        </w:r>
        <w:r>
          <w:instrText xml:space="preserve"> PAGEREF _Toc21444 \h </w:instrText>
        </w:r>
        <w:r>
          <w:fldChar w:fldCharType="separate"/>
        </w:r>
        <w:r>
          <w:t>14</w:t>
        </w:r>
        <w:r>
          <w:fldChar w:fldCharType="end"/>
        </w:r>
      </w:hyperlink>
    </w:p>
    <w:p>
      <w:pPr>
        <w:pStyle w:val="TOC2"/>
        <w:tabs>
          <w:tab w:val="right" w:leader="dot" w:pos="8306"/>
        </w:tabs>
      </w:pPr>
      <w:hyperlink w:anchor="_Toc28493" w:history="1">
        <w:r>
          <w:rPr>
            <w:rFonts w:ascii="仿宋" w:eastAsia="仿宋" w:hAnsi="仿宋" w:cs="仿宋" w:hint="eastAsia"/>
            <w:lang w:eastAsia="zh-CN"/>
          </w:rPr>
          <w:t>(二)、纸卷包装输送系统项目目标</w:t>
        </w:r>
        <w:r>
          <w:tab/>
        </w:r>
        <w:r>
          <w:fldChar w:fldCharType="begin"/>
        </w:r>
        <w:r>
          <w:instrText xml:space="preserve"> PAGEREF _Toc28493 \h </w:instrText>
        </w:r>
        <w:r>
          <w:fldChar w:fldCharType="separate"/>
        </w:r>
        <w:r>
          <w:t>16</w:t>
        </w:r>
        <w:r>
          <w:fldChar w:fldCharType="end"/>
        </w:r>
      </w:hyperlink>
    </w:p>
    <w:p>
      <w:pPr>
        <w:pStyle w:val="TOC2"/>
        <w:tabs>
          <w:tab w:val="right" w:leader="dot" w:pos="8306"/>
        </w:tabs>
      </w:pPr>
      <w:hyperlink w:anchor="_Toc20902" w:history="1">
        <w:r>
          <w:rPr>
            <w:rFonts w:ascii="仿宋" w:eastAsia="仿宋" w:hAnsi="仿宋" w:cs="仿宋" w:hint="eastAsia"/>
            <w:lang w:eastAsia="zh-CN"/>
          </w:rPr>
          <w:t>(三)、纸卷包装输送系统项目提出的理由</w:t>
        </w:r>
        <w:r>
          <w:tab/>
        </w:r>
        <w:r>
          <w:fldChar w:fldCharType="begin"/>
        </w:r>
        <w:r>
          <w:instrText xml:space="preserve"> PAGEREF _Toc20902 \h </w:instrText>
        </w:r>
        <w:r>
          <w:fldChar w:fldCharType="separate"/>
        </w:r>
        <w:r>
          <w:t>17</w:t>
        </w:r>
        <w:r>
          <w:fldChar w:fldCharType="end"/>
        </w:r>
      </w:hyperlink>
    </w:p>
    <w:p>
      <w:pPr>
        <w:pStyle w:val="TOC2"/>
        <w:tabs>
          <w:tab w:val="right" w:leader="dot" w:pos="8306"/>
        </w:tabs>
      </w:pPr>
      <w:hyperlink w:anchor="_Toc13482" w:history="1">
        <w:r>
          <w:rPr>
            <w:rFonts w:ascii="仿宋" w:eastAsia="仿宋" w:hAnsi="仿宋" w:cs="仿宋" w:hint="eastAsia"/>
            <w:lang w:eastAsia="zh-CN"/>
          </w:rPr>
          <w:t>(四)、纸卷包装输送系统项目意义</w:t>
        </w:r>
        <w:r>
          <w:tab/>
        </w:r>
        <w:r>
          <w:fldChar w:fldCharType="begin"/>
        </w:r>
        <w:r>
          <w:instrText xml:space="preserve"> PAGEREF _Toc13482 \h </w:instrText>
        </w:r>
        <w:r>
          <w:fldChar w:fldCharType="separate"/>
        </w:r>
        <w:r>
          <w:t>19</w:t>
        </w:r>
        <w:r>
          <w:fldChar w:fldCharType="end"/>
        </w:r>
      </w:hyperlink>
    </w:p>
    <w:p>
      <w:pPr>
        <w:pStyle w:val="TOC2"/>
        <w:tabs>
          <w:tab w:val="right" w:leader="dot" w:pos="8306"/>
        </w:tabs>
      </w:pPr>
      <w:hyperlink w:anchor="_Toc12960" w:history="1">
        <w:r>
          <w:rPr>
            <w:rFonts w:ascii="仿宋" w:eastAsia="仿宋" w:hAnsi="仿宋" w:cs="仿宋" w:hint="eastAsia"/>
            <w:lang w:eastAsia="zh-CN"/>
          </w:rPr>
          <w:t>(五)、纸卷包装输送系统项目背景</w:t>
        </w:r>
        <w:r>
          <w:tab/>
        </w:r>
        <w:r>
          <w:fldChar w:fldCharType="begin"/>
        </w:r>
        <w:r>
          <w:instrText xml:space="preserve"> PAGEREF _Toc12960 \h </w:instrText>
        </w:r>
        <w:r>
          <w:fldChar w:fldCharType="separate"/>
        </w:r>
        <w:r>
          <w:t>20</w:t>
        </w:r>
        <w:r>
          <w:fldChar w:fldCharType="end"/>
        </w:r>
      </w:hyperlink>
    </w:p>
    <w:p>
      <w:pPr>
        <w:pStyle w:val="TOC1"/>
        <w:tabs>
          <w:tab w:val="right" w:leader="dot" w:pos="8306"/>
        </w:tabs>
      </w:pPr>
      <w:hyperlink w:anchor="_Toc13354" w:history="1">
        <w:r>
          <w:rPr>
            <w:rFonts w:ascii="仿宋" w:eastAsia="仿宋" w:hAnsi="仿宋" w:cs="仿宋" w:hint="eastAsia"/>
            <w:lang w:eastAsia="zh-CN"/>
          </w:rPr>
          <w:t>五、纸卷包装输送系统项目危机管理</w:t>
        </w:r>
        <w:r>
          <w:tab/>
        </w:r>
        <w:r>
          <w:fldChar w:fldCharType="begin"/>
        </w:r>
        <w:r>
          <w:instrText xml:space="preserve"> PAGEREF _Toc13354 \h </w:instrText>
        </w:r>
        <w:r>
          <w:fldChar w:fldCharType="separate"/>
        </w:r>
        <w:r>
          <w:t>21</w:t>
        </w:r>
        <w:r>
          <w:fldChar w:fldCharType="end"/>
        </w:r>
      </w:hyperlink>
    </w:p>
    <w:p>
      <w:pPr>
        <w:pStyle w:val="TOC2"/>
        <w:tabs>
          <w:tab w:val="right" w:leader="dot" w:pos="8306"/>
        </w:tabs>
      </w:pPr>
      <w:hyperlink w:anchor="_Toc11258" w:history="1">
        <w:r>
          <w:rPr>
            <w:rFonts w:ascii="仿宋" w:eastAsia="仿宋" w:hAnsi="仿宋" w:cs="仿宋" w:hint="eastAsia"/>
            <w:lang w:eastAsia="zh-CN"/>
          </w:rPr>
          <w:t>(一)、危机预警与识别</w:t>
        </w:r>
        <w:r>
          <w:tab/>
        </w:r>
        <w:r>
          <w:fldChar w:fldCharType="begin"/>
        </w:r>
        <w:r>
          <w:instrText xml:space="preserve"> PAGEREF _Toc11258 \h </w:instrText>
        </w:r>
        <w:r>
          <w:fldChar w:fldCharType="separate"/>
        </w:r>
        <w:r>
          <w:t>21</w:t>
        </w:r>
        <w:r>
          <w:fldChar w:fldCharType="end"/>
        </w:r>
      </w:hyperlink>
    </w:p>
    <w:p>
      <w:pPr>
        <w:pStyle w:val="TOC2"/>
        <w:tabs>
          <w:tab w:val="right" w:leader="dot" w:pos="8306"/>
        </w:tabs>
      </w:pPr>
      <w:hyperlink w:anchor="_Toc17205" w:history="1">
        <w:r>
          <w:rPr>
            <w:rFonts w:ascii="仿宋" w:eastAsia="仿宋" w:hAnsi="仿宋" w:cs="仿宋" w:hint="eastAsia"/>
            <w:lang w:eastAsia="zh-CN"/>
          </w:rPr>
          <w:t>(二)、危机应对与恢复</w:t>
        </w:r>
        <w:r>
          <w:tab/>
        </w:r>
        <w:r>
          <w:fldChar w:fldCharType="begin"/>
        </w:r>
        <w:r>
          <w:instrText xml:space="preserve"> PAGEREF _Toc17205 \h </w:instrText>
        </w:r>
        <w:r>
          <w:fldChar w:fldCharType="separate"/>
        </w:r>
        <w:r>
          <w:t>22</w:t>
        </w:r>
        <w:r>
          <w:fldChar w:fldCharType="end"/>
        </w:r>
      </w:hyperlink>
    </w:p>
    <w:p>
      <w:pPr>
        <w:pStyle w:val="TOC1"/>
        <w:tabs>
          <w:tab w:val="right" w:leader="dot" w:pos="8306"/>
        </w:tabs>
      </w:pPr>
      <w:hyperlink w:anchor="_Toc26035" w:history="1">
        <w:r>
          <w:rPr>
            <w:rFonts w:ascii="仿宋" w:eastAsia="仿宋" w:hAnsi="仿宋" w:cs="仿宋" w:hint="eastAsia"/>
            <w:lang w:eastAsia="zh-CN"/>
          </w:rPr>
          <w:t>六、纸卷包装输送系统项目土建工程</w:t>
        </w:r>
        <w:r>
          <w:tab/>
        </w:r>
        <w:r>
          <w:fldChar w:fldCharType="begin"/>
        </w:r>
        <w:r>
          <w:instrText xml:space="preserve"> PAGEREF _Toc26035 \h </w:instrText>
        </w:r>
        <w:r>
          <w:fldChar w:fldCharType="separate"/>
        </w:r>
        <w:r>
          <w:t>23</w:t>
        </w:r>
        <w:r>
          <w:fldChar w:fldCharType="end"/>
        </w:r>
      </w:hyperlink>
    </w:p>
    <w:p>
      <w:pPr>
        <w:pStyle w:val="TOC2"/>
        <w:tabs>
          <w:tab w:val="right" w:leader="dot" w:pos="8306"/>
        </w:tabs>
      </w:pPr>
      <w:hyperlink w:anchor="_Toc22814" w:history="1">
        <w:r>
          <w:rPr>
            <w:rFonts w:ascii="仿宋" w:eastAsia="仿宋" w:hAnsi="仿宋" w:cs="仿宋" w:hint="eastAsia"/>
            <w:lang w:eastAsia="zh-CN"/>
          </w:rPr>
          <w:t>(一)、建筑工程设计原则</w:t>
        </w:r>
        <w:r>
          <w:tab/>
        </w:r>
        <w:r>
          <w:fldChar w:fldCharType="begin"/>
        </w:r>
        <w:r>
          <w:instrText xml:space="preserve"> PAGEREF _Toc22814 \h </w:instrText>
        </w:r>
        <w:r>
          <w:fldChar w:fldCharType="separate"/>
        </w:r>
        <w:r>
          <w:t>23</w:t>
        </w:r>
        <w:r>
          <w:fldChar w:fldCharType="end"/>
        </w:r>
      </w:hyperlink>
    </w:p>
    <w:p>
      <w:pPr>
        <w:pStyle w:val="TOC2"/>
        <w:tabs>
          <w:tab w:val="right" w:leader="dot" w:pos="8306"/>
        </w:tabs>
      </w:pPr>
      <w:hyperlink w:anchor="_Toc29660" w:history="1">
        <w:r>
          <w:rPr>
            <w:rFonts w:ascii="仿宋" w:eastAsia="仿宋" w:hAnsi="仿宋" w:cs="仿宋" w:hint="eastAsia"/>
            <w:lang w:eastAsia="zh-CN"/>
          </w:rPr>
          <w:t>(二)、土建工程设计年限及安全等级</w:t>
        </w:r>
        <w:r>
          <w:tab/>
        </w:r>
        <w:r>
          <w:fldChar w:fldCharType="begin"/>
        </w:r>
        <w:r>
          <w:instrText xml:space="preserve"> PAGEREF _Toc29660 \h </w:instrText>
        </w:r>
        <w:r>
          <w:fldChar w:fldCharType="separate"/>
        </w:r>
        <w:r>
          <w:t>24</w:t>
        </w:r>
        <w:r>
          <w:fldChar w:fldCharType="end"/>
        </w:r>
      </w:hyperlink>
    </w:p>
    <w:p>
      <w:pPr>
        <w:pStyle w:val="TOC2"/>
        <w:tabs>
          <w:tab w:val="right" w:leader="dot" w:pos="8306"/>
        </w:tabs>
      </w:pPr>
      <w:hyperlink w:anchor="_Toc29588" w:history="1">
        <w:r>
          <w:rPr>
            <w:rFonts w:ascii="仿宋" w:eastAsia="仿宋" w:hAnsi="仿宋" w:cs="仿宋" w:hint="eastAsia"/>
            <w:lang w:eastAsia="zh-CN"/>
          </w:rPr>
          <w:t>(三)、建筑工程设计总体要求</w:t>
        </w:r>
        <w:r>
          <w:tab/>
        </w:r>
        <w:r>
          <w:fldChar w:fldCharType="begin"/>
        </w:r>
        <w:r>
          <w:instrText xml:space="preserve"> PAGEREF _Toc29588 \h </w:instrText>
        </w:r>
        <w:r>
          <w:fldChar w:fldCharType="separate"/>
        </w:r>
        <w:r>
          <w:t>26</w:t>
        </w:r>
        <w:r>
          <w:fldChar w:fldCharType="end"/>
        </w:r>
      </w:hyperlink>
    </w:p>
    <w:p>
      <w:pPr>
        <w:pStyle w:val="TOC2"/>
        <w:tabs>
          <w:tab w:val="right" w:leader="dot" w:pos="8306"/>
        </w:tabs>
      </w:pPr>
      <w:hyperlink w:anchor="_Toc14275" w:history="1">
        <w:r>
          <w:rPr>
            <w:rFonts w:ascii="仿宋" w:eastAsia="仿宋" w:hAnsi="仿宋" w:cs="仿宋" w:hint="eastAsia"/>
            <w:lang w:eastAsia="zh-CN"/>
          </w:rPr>
          <w:t>(四)、土建工程建设指标</w:t>
        </w:r>
        <w:r>
          <w:tab/>
        </w:r>
        <w:r>
          <w:fldChar w:fldCharType="begin"/>
        </w:r>
        <w:r>
          <w:instrText xml:space="preserve"> PAGEREF _Toc14275 \h </w:instrText>
        </w:r>
        <w:r>
          <w:fldChar w:fldCharType="separate"/>
        </w:r>
        <w:r>
          <w:t>26</w:t>
        </w:r>
        <w:r>
          <w:fldChar w:fldCharType="end"/>
        </w:r>
      </w:hyperlink>
    </w:p>
    <w:p>
      <w:pPr>
        <w:pStyle w:val="TOC1"/>
        <w:tabs>
          <w:tab w:val="right" w:leader="dot" w:pos="8306"/>
        </w:tabs>
      </w:pPr>
      <w:hyperlink w:anchor="_Toc18336" w:history="1">
        <w:r>
          <w:rPr>
            <w:rFonts w:ascii="仿宋" w:eastAsia="仿宋" w:hAnsi="仿宋" w:cs="仿宋" w:hint="eastAsia"/>
            <w:lang w:eastAsia="zh-CN"/>
          </w:rPr>
          <w:t>七、纸卷包装输送系统项目社会影响</w:t>
        </w:r>
        <w:r>
          <w:tab/>
        </w:r>
        <w:r>
          <w:fldChar w:fldCharType="begin"/>
        </w:r>
        <w:r>
          <w:instrText xml:space="preserve"> PAGEREF _Toc18336 \h </w:instrText>
        </w:r>
        <w:r>
          <w:fldChar w:fldCharType="separate"/>
        </w:r>
        <w:r>
          <w:t>27</w:t>
        </w:r>
        <w:r>
          <w:fldChar w:fldCharType="end"/>
        </w:r>
      </w:hyperlink>
    </w:p>
    <w:p>
      <w:pPr>
        <w:pStyle w:val="TOC2"/>
        <w:tabs>
          <w:tab w:val="right" w:leader="dot" w:pos="8306"/>
        </w:tabs>
      </w:pPr>
      <w:hyperlink w:anchor="_Toc20343" w:history="1">
        <w:r>
          <w:rPr>
            <w:rFonts w:ascii="仿宋" w:eastAsia="仿宋" w:hAnsi="仿宋" w:cs="仿宋" w:hint="eastAsia"/>
            <w:lang w:eastAsia="zh-CN"/>
          </w:rPr>
          <w:t>(一)、社会责任与义务</w:t>
        </w:r>
        <w:r>
          <w:tab/>
        </w:r>
        <w:r>
          <w:fldChar w:fldCharType="begin"/>
        </w:r>
        <w:r>
          <w:instrText xml:space="preserve"> PAGEREF _Toc20343 \h </w:instrText>
        </w:r>
        <w:r>
          <w:fldChar w:fldCharType="separate"/>
        </w:r>
        <w:r>
          <w:t>27</w:t>
        </w:r>
        <w:r>
          <w:fldChar w:fldCharType="end"/>
        </w:r>
      </w:hyperlink>
    </w:p>
    <w:p>
      <w:pPr>
        <w:pStyle w:val="TOC2"/>
        <w:tabs>
          <w:tab w:val="right" w:leader="dot" w:pos="8306"/>
        </w:tabs>
      </w:pPr>
      <w:hyperlink w:anchor="_Toc27547" w:history="1">
        <w:r>
          <w:rPr>
            <w:rFonts w:ascii="仿宋" w:eastAsia="仿宋" w:hAnsi="仿宋" w:cs="仿宋" w:hint="eastAsia"/>
            <w:lang w:eastAsia="zh-CN"/>
          </w:rPr>
          <w:t>(二)、社会参与与沟通</w:t>
        </w:r>
        <w:r>
          <w:tab/>
        </w:r>
        <w:r>
          <w:fldChar w:fldCharType="begin"/>
        </w:r>
        <w:r>
          <w:instrText xml:space="preserve"> PAGEREF _Toc27547 \h </w:instrText>
        </w:r>
        <w:r>
          <w:fldChar w:fldCharType="separate"/>
        </w:r>
        <w:r>
          <w:t>27</w:t>
        </w:r>
        <w:r>
          <w:fldChar w:fldCharType="end"/>
        </w:r>
      </w:hyperlink>
    </w:p>
    <w:p>
      <w:pPr>
        <w:pStyle w:val="TOC1"/>
        <w:tabs>
          <w:tab w:val="right" w:leader="dot" w:pos="8306"/>
        </w:tabs>
      </w:pPr>
      <w:hyperlink w:anchor="_Toc11882" w:history="1">
        <w:r>
          <w:rPr>
            <w:rFonts w:ascii="仿宋" w:eastAsia="仿宋" w:hAnsi="仿宋" w:cs="仿宋" w:hint="eastAsia"/>
            <w:lang w:eastAsia="zh-CN"/>
          </w:rPr>
          <w:t>八、生产安全保护</w:t>
        </w:r>
        <w:r>
          <w:tab/>
        </w:r>
        <w:r>
          <w:fldChar w:fldCharType="begin"/>
        </w:r>
        <w:r>
          <w:instrText xml:space="preserve"> PAGEREF _Toc11882 \h </w:instrText>
        </w:r>
        <w:r>
          <w:fldChar w:fldCharType="separate"/>
        </w:r>
        <w:r>
          <w:t>28</w:t>
        </w:r>
        <w:r>
          <w:fldChar w:fldCharType="end"/>
        </w:r>
      </w:hyperlink>
    </w:p>
    <w:p>
      <w:pPr>
        <w:pStyle w:val="TOC2"/>
        <w:tabs>
          <w:tab w:val="right" w:leader="dot" w:pos="8306"/>
        </w:tabs>
      </w:pPr>
      <w:hyperlink w:anchor="_Toc18873" w:history="1">
        <w:r>
          <w:rPr>
            <w:rFonts w:ascii="仿宋" w:eastAsia="仿宋" w:hAnsi="仿宋" w:cs="仿宋" w:hint="eastAsia"/>
            <w:lang w:eastAsia="zh-CN"/>
          </w:rPr>
          <w:t>(一)、消防安全</w:t>
        </w:r>
        <w:r>
          <w:tab/>
        </w:r>
        <w:r>
          <w:fldChar w:fldCharType="begin"/>
        </w:r>
        <w:r>
          <w:instrText xml:space="preserve"> PAGEREF _Toc18873 \h </w:instrText>
        </w:r>
        <w:r>
          <w:fldChar w:fldCharType="separate"/>
        </w:r>
        <w:r>
          <w:t>28</w:t>
        </w:r>
        <w:r>
          <w:fldChar w:fldCharType="end"/>
        </w:r>
      </w:hyperlink>
    </w:p>
    <w:p>
      <w:pPr>
        <w:pStyle w:val="TOC2"/>
        <w:tabs>
          <w:tab w:val="right" w:leader="dot" w:pos="8306"/>
        </w:tabs>
      </w:pPr>
      <w:hyperlink w:anchor="_Toc4166" w:history="1">
        <w:r>
          <w:rPr>
            <w:rFonts w:ascii="仿宋" w:eastAsia="仿宋" w:hAnsi="仿宋" w:cs="仿宋" w:hint="eastAsia"/>
            <w:lang w:eastAsia="zh-CN"/>
          </w:rPr>
          <w:t>(二)、防火防爆总图布置措施</w:t>
        </w:r>
        <w:r>
          <w:tab/>
        </w:r>
        <w:r>
          <w:fldChar w:fldCharType="begin"/>
        </w:r>
        <w:r>
          <w:instrText xml:space="preserve"> PAGEREF _Toc4166 \h </w:instrText>
        </w:r>
        <w:r>
          <w:fldChar w:fldCharType="separate"/>
        </w:r>
        <w:r>
          <w:t>30</w:t>
        </w:r>
        <w:r>
          <w:fldChar w:fldCharType="end"/>
        </w:r>
      </w:hyperlink>
    </w:p>
    <w:p>
      <w:pPr>
        <w:pStyle w:val="TOC2"/>
        <w:tabs>
          <w:tab w:val="right" w:leader="dot" w:pos="8306"/>
        </w:tabs>
      </w:pPr>
      <w:hyperlink w:anchor="_Toc26661" w:history="1">
        <w:r>
          <w:rPr>
            <w:rFonts w:ascii="仿宋" w:eastAsia="仿宋" w:hAnsi="仿宋" w:cs="仿宋" w:hint="eastAsia"/>
            <w:lang w:eastAsia="zh-CN"/>
          </w:rPr>
          <w:t>(三)、自然灾害防范措施</w:t>
        </w:r>
        <w:r>
          <w:tab/>
        </w:r>
        <w:r>
          <w:fldChar w:fldCharType="begin"/>
        </w:r>
        <w:r>
          <w:instrText xml:space="preserve"> PAGEREF _Toc26661 \h </w:instrText>
        </w:r>
        <w:r>
          <w:fldChar w:fldCharType="separate"/>
        </w:r>
        <w:r>
          <w:t>31</w:t>
        </w:r>
        <w:r>
          <w:fldChar w:fldCharType="end"/>
        </w:r>
      </w:hyperlink>
    </w:p>
    <w:p>
      <w:pPr>
        <w:pStyle w:val="TOC2"/>
        <w:tabs>
          <w:tab w:val="right" w:leader="dot" w:pos="8306"/>
        </w:tabs>
      </w:pPr>
      <w:hyperlink w:anchor="_Toc16165" w:history="1">
        <w:r>
          <w:rPr>
            <w:rFonts w:ascii="仿宋" w:eastAsia="仿宋" w:hAnsi="仿宋" w:cs="仿宋" w:hint="eastAsia"/>
            <w:lang w:eastAsia="zh-CN"/>
          </w:rPr>
          <w:t>(四)、安全色及安全标志使用要求</w:t>
        </w:r>
        <w:r>
          <w:tab/>
        </w:r>
        <w:r>
          <w:fldChar w:fldCharType="begin"/>
        </w:r>
        <w:r>
          <w:instrText xml:space="preserve"> PAGEREF _Toc16165 \h </w:instrText>
        </w:r>
        <w:r>
          <w:fldChar w:fldCharType="separate"/>
        </w:r>
        <w:r>
          <w:t>32</w:t>
        </w:r>
        <w:r>
          <w:fldChar w:fldCharType="end"/>
        </w:r>
      </w:hyperlink>
    </w:p>
    <w:p>
      <w:pPr>
        <w:pStyle w:val="TOC2"/>
        <w:tabs>
          <w:tab w:val="right" w:leader="dot" w:pos="8306"/>
        </w:tabs>
      </w:pPr>
      <w:hyperlink w:anchor="_Toc15040" w:history="1">
        <w:r>
          <w:rPr>
            <w:rFonts w:ascii="仿宋" w:eastAsia="仿宋" w:hAnsi="仿宋" w:cs="仿宋" w:hint="eastAsia"/>
            <w:lang w:eastAsia="zh-CN"/>
          </w:rPr>
          <w:t>(五)、防尘防毒措施</w:t>
        </w:r>
        <w:r>
          <w:tab/>
        </w:r>
        <w:r>
          <w:fldChar w:fldCharType="begin"/>
        </w:r>
        <w:r>
          <w:instrText xml:space="preserve"> PAGEREF _Toc15040 \h </w:instrText>
        </w:r>
        <w:r>
          <w:fldChar w:fldCharType="separate"/>
        </w:r>
        <w:r>
          <w:t>33</w:t>
        </w:r>
        <w:r>
          <w:fldChar w:fldCharType="end"/>
        </w:r>
      </w:hyperlink>
    </w:p>
    <w:p>
      <w:pPr>
        <w:pStyle w:val="TOC2"/>
        <w:tabs>
          <w:tab w:val="right" w:leader="dot" w:pos="8306"/>
        </w:tabs>
      </w:pPr>
      <w:hyperlink w:anchor="_Toc12492" w:history="1">
        <w:r>
          <w:rPr>
            <w:rFonts w:ascii="仿宋" w:eastAsia="仿宋" w:hAnsi="仿宋" w:cs="仿宋" w:hint="eastAsia"/>
            <w:lang w:eastAsia="zh-CN"/>
          </w:rPr>
          <w:t>(六)、防静电、触电防护及防雷措施</w:t>
        </w:r>
        <w:r>
          <w:tab/>
        </w:r>
        <w:r>
          <w:fldChar w:fldCharType="begin"/>
        </w:r>
        <w:r>
          <w:instrText xml:space="preserve"> PAGEREF _Toc12492 \h </w:instrText>
        </w:r>
        <w:r>
          <w:fldChar w:fldCharType="separate"/>
        </w:r>
        <w:r>
          <w:t>34</w:t>
        </w:r>
        <w:r>
          <w:fldChar w:fldCharType="end"/>
        </w:r>
      </w:hyperlink>
    </w:p>
    <w:p>
      <w:pPr>
        <w:pStyle w:val="TOC2"/>
        <w:tabs>
          <w:tab w:val="right" w:leader="dot" w:pos="8306"/>
        </w:tabs>
      </w:pPr>
      <w:hyperlink w:anchor="_Toc5115" w:history="1">
        <w:r>
          <w:rPr>
            <w:rFonts w:ascii="仿宋" w:eastAsia="仿宋" w:hAnsi="仿宋" w:cs="仿宋" w:hint="eastAsia"/>
            <w:lang w:eastAsia="zh-CN"/>
          </w:rPr>
          <w:t>(七)、机械设备安全保障措施</w:t>
        </w:r>
        <w:r>
          <w:tab/>
        </w:r>
        <w:r>
          <w:fldChar w:fldCharType="begin"/>
        </w:r>
        <w:r>
          <w:instrText xml:space="preserve"> PAGEREF _Toc5115 \h </w:instrText>
        </w:r>
        <w:r>
          <w:fldChar w:fldCharType="separate"/>
        </w:r>
        <w:r>
          <w:t>35</w:t>
        </w:r>
        <w:r>
          <w:fldChar w:fldCharType="end"/>
        </w:r>
      </w:hyperlink>
    </w:p>
    <w:p>
      <w:pPr>
        <w:pStyle w:val="TOC1"/>
        <w:tabs>
          <w:tab w:val="right" w:leader="dot" w:pos="8306"/>
        </w:tabs>
      </w:pPr>
      <w:hyperlink w:anchor="_Toc23207" w:history="1">
        <w:r>
          <w:rPr>
            <w:rFonts w:ascii="仿宋" w:eastAsia="仿宋" w:hAnsi="仿宋" w:cs="仿宋" w:hint="eastAsia"/>
            <w:lang w:eastAsia="zh-CN"/>
          </w:rPr>
          <w:t>九、纸卷包装输送系统项目人力资源培养与发展</w:t>
        </w:r>
        <w:r>
          <w:tab/>
        </w:r>
        <w:r>
          <w:fldChar w:fldCharType="begin"/>
        </w:r>
        <w:r>
          <w:instrText xml:space="preserve"> PAGEREF _Toc23207 \h </w:instrText>
        </w:r>
        <w:r>
          <w:fldChar w:fldCharType="separate"/>
        </w:r>
        <w:r>
          <w:t>37</w:t>
        </w:r>
        <w:r>
          <w:fldChar w:fldCharType="end"/>
        </w:r>
      </w:hyperlink>
    </w:p>
    <w:p>
      <w:pPr>
        <w:pStyle w:val="TOC2"/>
        <w:tabs>
          <w:tab w:val="right" w:leader="dot" w:pos="8306"/>
        </w:tabs>
      </w:pPr>
      <w:hyperlink w:anchor="_Toc13673" w:history="1">
        <w:r>
          <w:rPr>
            <w:rFonts w:ascii="仿宋" w:eastAsia="仿宋" w:hAnsi="仿宋" w:cs="仿宋" w:hint="eastAsia"/>
            <w:lang w:eastAsia="zh-CN"/>
          </w:rPr>
          <w:t>(一)、人才需求与规划</w:t>
        </w:r>
        <w:r>
          <w:tab/>
        </w:r>
        <w:r>
          <w:fldChar w:fldCharType="begin"/>
        </w:r>
        <w:r>
          <w:instrText xml:space="preserve"> PAGEREF _Toc13673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4" w:history="1">
        <w:r>
          <w:rPr>
            <w:rFonts w:ascii="仿宋" w:eastAsia="仿宋" w:hAnsi="仿宋" w:cs="仿宋" w:hint="eastAsia"/>
            <w:lang w:eastAsia="zh-CN"/>
          </w:rPr>
          <w:t>(二)、培训与发展计划</w:t>
        </w:r>
        <w:r>
          <w:tab/>
        </w:r>
        <w:r>
          <w:fldChar w:fldCharType="begin"/>
        </w:r>
        <w:r>
          <w:instrText xml:space="preserve"> PAGEREF _Toc23174 \h </w:instrText>
        </w:r>
        <w:r>
          <w:fldChar w:fldCharType="separate"/>
        </w:r>
        <w:r>
          <w:t>37</w:t>
        </w:r>
        <w:r>
          <w:fldChar w:fldCharType="end"/>
        </w:r>
      </w:hyperlink>
    </w:p>
    <w:p>
      <w:pPr>
        <w:pStyle w:val="TOC1"/>
        <w:tabs>
          <w:tab w:val="right" w:leader="dot" w:pos="8306"/>
        </w:tabs>
      </w:pPr>
      <w:hyperlink w:anchor="_Toc17912" w:history="1">
        <w:r>
          <w:rPr>
            <w:rFonts w:ascii="仿宋" w:eastAsia="仿宋" w:hAnsi="仿宋" w:cs="仿宋" w:hint="eastAsia"/>
            <w:lang w:eastAsia="zh-CN"/>
          </w:rPr>
          <w:t>十、纸卷包装输送系统项目人力资源管理</w:t>
        </w:r>
        <w:r>
          <w:tab/>
        </w:r>
        <w:r>
          <w:fldChar w:fldCharType="begin"/>
        </w:r>
        <w:r>
          <w:instrText xml:space="preserve"> PAGEREF _Toc17912 \h </w:instrText>
        </w:r>
        <w:r>
          <w:fldChar w:fldCharType="separate"/>
        </w:r>
        <w:r>
          <w:t>38</w:t>
        </w:r>
        <w:r>
          <w:fldChar w:fldCharType="end"/>
        </w:r>
      </w:hyperlink>
    </w:p>
    <w:p>
      <w:pPr>
        <w:pStyle w:val="TOC2"/>
        <w:tabs>
          <w:tab w:val="right" w:leader="dot" w:pos="8306"/>
        </w:tabs>
      </w:pPr>
      <w:hyperlink w:anchor="_Toc17011" w:history="1">
        <w:r>
          <w:rPr>
            <w:rFonts w:ascii="仿宋" w:eastAsia="仿宋" w:hAnsi="仿宋" w:cs="仿宋" w:hint="eastAsia"/>
            <w:lang w:eastAsia="zh-CN"/>
          </w:rPr>
          <w:t>(一)、建立健全的预算管理制度</w:t>
        </w:r>
        <w:r>
          <w:tab/>
        </w:r>
        <w:r>
          <w:fldChar w:fldCharType="begin"/>
        </w:r>
        <w:r>
          <w:instrText xml:space="preserve"> PAGEREF _Toc17011 \h </w:instrText>
        </w:r>
        <w:r>
          <w:fldChar w:fldCharType="separate"/>
        </w:r>
        <w:r>
          <w:t>38</w:t>
        </w:r>
        <w:r>
          <w:fldChar w:fldCharType="end"/>
        </w:r>
      </w:hyperlink>
    </w:p>
    <w:p>
      <w:pPr>
        <w:pStyle w:val="TOC2"/>
        <w:tabs>
          <w:tab w:val="right" w:leader="dot" w:pos="8306"/>
        </w:tabs>
      </w:pPr>
      <w:hyperlink w:anchor="_Toc25342" w:history="1">
        <w:r>
          <w:rPr>
            <w:rFonts w:ascii="仿宋" w:eastAsia="仿宋" w:hAnsi="仿宋" w:cs="仿宋" w:hint="eastAsia"/>
            <w:lang w:eastAsia="zh-CN"/>
          </w:rPr>
          <w:t>(二)、加强资金流动监控</w:t>
        </w:r>
        <w:r>
          <w:tab/>
        </w:r>
        <w:r>
          <w:fldChar w:fldCharType="begin"/>
        </w:r>
        <w:r>
          <w:instrText xml:space="preserve"> PAGEREF _Toc25342 \h </w:instrText>
        </w:r>
        <w:r>
          <w:fldChar w:fldCharType="separate"/>
        </w:r>
        <w:r>
          <w:t>40</w:t>
        </w:r>
        <w:r>
          <w:fldChar w:fldCharType="end"/>
        </w:r>
      </w:hyperlink>
    </w:p>
    <w:p>
      <w:pPr>
        <w:pStyle w:val="TOC2"/>
        <w:tabs>
          <w:tab w:val="right" w:leader="dot" w:pos="8306"/>
        </w:tabs>
      </w:pPr>
      <w:hyperlink w:anchor="_Toc2078" w:history="1">
        <w:r>
          <w:rPr>
            <w:rFonts w:ascii="仿宋" w:eastAsia="仿宋" w:hAnsi="仿宋" w:cs="仿宋" w:hint="eastAsia"/>
            <w:lang w:eastAsia="zh-CN"/>
          </w:rPr>
          <w:t>(三)、制定完善的风险控制机制</w:t>
        </w:r>
        <w:r>
          <w:tab/>
        </w:r>
        <w:r>
          <w:fldChar w:fldCharType="begin"/>
        </w:r>
        <w:r>
          <w:instrText xml:space="preserve"> PAGEREF _Toc2078 \h </w:instrText>
        </w:r>
        <w:r>
          <w:fldChar w:fldCharType="separate"/>
        </w:r>
        <w:r>
          <w:t>41</w:t>
        </w:r>
        <w:r>
          <w:fldChar w:fldCharType="end"/>
        </w:r>
      </w:hyperlink>
    </w:p>
    <w:p>
      <w:pPr>
        <w:pStyle w:val="TOC2"/>
        <w:tabs>
          <w:tab w:val="right" w:leader="dot" w:pos="8306"/>
        </w:tabs>
      </w:pPr>
      <w:hyperlink w:anchor="_Toc27243" w:history="1">
        <w:r>
          <w:rPr>
            <w:rFonts w:ascii="仿宋" w:eastAsia="仿宋" w:hAnsi="仿宋" w:cs="仿宋" w:hint="eastAsia"/>
            <w:lang w:eastAsia="zh-CN"/>
          </w:rPr>
          <w:t>(四)、优化成本管理</w:t>
        </w:r>
        <w:r>
          <w:tab/>
        </w:r>
        <w:r>
          <w:fldChar w:fldCharType="begin"/>
        </w:r>
        <w:r>
          <w:instrText xml:space="preserve"> PAGEREF _Toc27243 \h </w:instrText>
        </w:r>
        <w:r>
          <w:fldChar w:fldCharType="separate"/>
        </w:r>
        <w:r>
          <w:t>42</w:t>
        </w:r>
        <w:r>
          <w:fldChar w:fldCharType="end"/>
        </w:r>
      </w:hyperlink>
    </w:p>
    <w:p>
      <w:pPr>
        <w:pStyle w:val="TOC1"/>
        <w:tabs>
          <w:tab w:val="right" w:leader="dot" w:pos="8306"/>
        </w:tabs>
      </w:pPr>
      <w:hyperlink w:anchor="_Toc23721" w:history="1">
        <w:r>
          <w:rPr>
            <w:rFonts w:ascii="仿宋" w:eastAsia="仿宋" w:hAnsi="仿宋" w:cs="仿宋" w:hint="eastAsia"/>
            <w:lang w:eastAsia="zh-CN"/>
          </w:rPr>
          <w:t>十一、纸卷包装输送系统项目技术管理</w:t>
        </w:r>
        <w:r>
          <w:tab/>
        </w:r>
        <w:r>
          <w:fldChar w:fldCharType="begin"/>
        </w:r>
        <w:r>
          <w:instrText xml:space="preserve"> PAGEREF _Toc23721 \h </w:instrText>
        </w:r>
        <w:r>
          <w:fldChar w:fldCharType="separate"/>
        </w:r>
        <w:r>
          <w:t>44</w:t>
        </w:r>
        <w:r>
          <w:fldChar w:fldCharType="end"/>
        </w:r>
      </w:hyperlink>
    </w:p>
    <w:p>
      <w:pPr>
        <w:pStyle w:val="TOC2"/>
        <w:tabs>
          <w:tab w:val="right" w:leader="dot" w:pos="8306"/>
        </w:tabs>
      </w:pPr>
      <w:hyperlink w:anchor="_Toc20459" w:history="1">
        <w:r>
          <w:rPr>
            <w:rFonts w:ascii="仿宋" w:eastAsia="仿宋" w:hAnsi="仿宋" w:cs="仿宋" w:hint="eastAsia"/>
            <w:lang w:eastAsia="zh-CN"/>
          </w:rPr>
          <w:t>(一)、技术方案选用方向</w:t>
        </w:r>
        <w:r>
          <w:tab/>
        </w:r>
        <w:r>
          <w:fldChar w:fldCharType="begin"/>
        </w:r>
        <w:r>
          <w:instrText xml:space="preserve"> PAGEREF _Toc20459 \h </w:instrText>
        </w:r>
        <w:r>
          <w:fldChar w:fldCharType="separate"/>
        </w:r>
        <w:r>
          <w:t>44</w:t>
        </w:r>
        <w:r>
          <w:fldChar w:fldCharType="end"/>
        </w:r>
      </w:hyperlink>
    </w:p>
    <w:p>
      <w:pPr>
        <w:pStyle w:val="TOC2"/>
        <w:tabs>
          <w:tab w:val="right" w:leader="dot" w:pos="8306"/>
        </w:tabs>
      </w:pPr>
      <w:hyperlink w:anchor="_Toc6113" w:history="1">
        <w:r>
          <w:rPr>
            <w:rFonts w:ascii="仿宋" w:eastAsia="仿宋" w:hAnsi="仿宋" w:cs="仿宋" w:hint="eastAsia"/>
            <w:lang w:eastAsia="zh-CN"/>
          </w:rPr>
          <w:t>(二)、工艺技术方案选用原则</w:t>
        </w:r>
        <w:r>
          <w:tab/>
        </w:r>
        <w:r>
          <w:fldChar w:fldCharType="begin"/>
        </w:r>
        <w:r>
          <w:instrText xml:space="preserve"> PAGEREF _Toc6113 \h </w:instrText>
        </w:r>
        <w:r>
          <w:fldChar w:fldCharType="separate"/>
        </w:r>
        <w:r>
          <w:t>45</w:t>
        </w:r>
        <w:r>
          <w:fldChar w:fldCharType="end"/>
        </w:r>
      </w:hyperlink>
    </w:p>
    <w:p>
      <w:pPr>
        <w:pStyle w:val="TOC2"/>
        <w:tabs>
          <w:tab w:val="right" w:leader="dot" w:pos="8306"/>
        </w:tabs>
      </w:pPr>
      <w:hyperlink w:anchor="_Toc7101" w:history="1">
        <w:r>
          <w:rPr>
            <w:rFonts w:ascii="仿宋" w:eastAsia="仿宋" w:hAnsi="仿宋" w:cs="仿宋" w:hint="eastAsia"/>
            <w:lang w:eastAsia="zh-CN"/>
          </w:rPr>
          <w:t>(三)、工艺技术方案要求</w:t>
        </w:r>
        <w:r>
          <w:tab/>
        </w:r>
        <w:r>
          <w:fldChar w:fldCharType="begin"/>
        </w:r>
        <w:r>
          <w:instrText xml:space="preserve"> PAGEREF _Toc7101 \h </w:instrText>
        </w:r>
        <w:r>
          <w:fldChar w:fldCharType="separate"/>
        </w:r>
        <w:r>
          <w:t>48</w:t>
        </w:r>
        <w:r>
          <w:fldChar w:fldCharType="end"/>
        </w:r>
      </w:hyperlink>
    </w:p>
    <w:p>
      <w:pPr>
        <w:pStyle w:val="TOC1"/>
        <w:tabs>
          <w:tab w:val="right" w:leader="dot" w:pos="8306"/>
        </w:tabs>
      </w:pPr>
      <w:hyperlink w:anchor="_Toc31264" w:history="1">
        <w:r>
          <w:rPr>
            <w:rFonts w:ascii="仿宋" w:eastAsia="仿宋" w:hAnsi="仿宋" w:cs="仿宋" w:hint="eastAsia"/>
            <w:lang w:eastAsia="zh-CN"/>
          </w:rPr>
          <w:t>十二、纸卷包装输送系统项目投资规划</w:t>
        </w:r>
        <w:r>
          <w:tab/>
        </w:r>
        <w:r>
          <w:fldChar w:fldCharType="begin"/>
        </w:r>
        <w:r>
          <w:instrText xml:space="preserve"> PAGEREF _Toc31264 \h </w:instrText>
        </w:r>
        <w:r>
          <w:fldChar w:fldCharType="separate"/>
        </w:r>
        <w:r>
          <w:t>50</w:t>
        </w:r>
        <w:r>
          <w:fldChar w:fldCharType="end"/>
        </w:r>
      </w:hyperlink>
    </w:p>
    <w:p>
      <w:pPr>
        <w:pStyle w:val="TOC2"/>
        <w:tabs>
          <w:tab w:val="right" w:leader="dot" w:pos="8306"/>
        </w:tabs>
      </w:pPr>
      <w:hyperlink w:anchor="_Toc27008" w:history="1">
        <w:r>
          <w:rPr>
            <w:rFonts w:ascii="仿宋" w:eastAsia="仿宋" w:hAnsi="仿宋" w:cs="仿宋" w:hint="eastAsia"/>
            <w:lang w:eastAsia="zh-CN"/>
          </w:rPr>
          <w:t>(一)、纸卷包装输送系统项目总投资估算</w:t>
        </w:r>
        <w:r>
          <w:tab/>
        </w:r>
        <w:r>
          <w:fldChar w:fldCharType="begin"/>
        </w:r>
        <w:r>
          <w:instrText xml:space="preserve"> PAGEREF _Toc27008 \h </w:instrText>
        </w:r>
        <w:r>
          <w:fldChar w:fldCharType="separate"/>
        </w:r>
        <w:r>
          <w:t>50</w:t>
        </w:r>
        <w:r>
          <w:fldChar w:fldCharType="end"/>
        </w:r>
      </w:hyperlink>
    </w:p>
    <w:p>
      <w:pPr>
        <w:pStyle w:val="TOC2"/>
        <w:tabs>
          <w:tab w:val="right" w:leader="dot" w:pos="8306"/>
        </w:tabs>
      </w:pPr>
      <w:hyperlink w:anchor="_Toc25203" w:history="1">
        <w:r>
          <w:rPr>
            <w:rFonts w:ascii="仿宋" w:eastAsia="仿宋" w:hAnsi="仿宋" w:cs="仿宋" w:hint="eastAsia"/>
            <w:lang w:eastAsia="zh-CN"/>
          </w:rPr>
          <w:t>(二)、资金筹措</w:t>
        </w:r>
        <w:r>
          <w:tab/>
        </w:r>
        <w:r>
          <w:fldChar w:fldCharType="begin"/>
        </w:r>
        <w:r>
          <w:instrText xml:space="preserve"> PAGEREF _Toc25203 \h </w:instrText>
        </w:r>
        <w:r>
          <w:fldChar w:fldCharType="separate"/>
        </w:r>
        <w:r>
          <w:t>51</w:t>
        </w:r>
        <w:r>
          <w:fldChar w:fldCharType="end"/>
        </w:r>
      </w:hyperlink>
    </w:p>
    <w:p>
      <w:pPr>
        <w:pStyle w:val="TOC1"/>
        <w:tabs>
          <w:tab w:val="right" w:leader="dot" w:pos="8306"/>
        </w:tabs>
      </w:pPr>
      <w:hyperlink w:anchor="_Toc11860" w:history="1">
        <w:r>
          <w:rPr>
            <w:rFonts w:ascii="仿宋" w:eastAsia="仿宋" w:hAnsi="仿宋" w:cs="仿宋" w:hint="eastAsia"/>
            <w:lang w:eastAsia="zh-CN"/>
          </w:rPr>
          <w:t>十三、纸卷包装输送系统项目工程方案分析</w:t>
        </w:r>
        <w:r>
          <w:tab/>
        </w:r>
        <w:r>
          <w:fldChar w:fldCharType="begin"/>
        </w:r>
        <w:r>
          <w:instrText xml:space="preserve"> PAGEREF _Toc11860 \h </w:instrText>
        </w:r>
        <w:r>
          <w:fldChar w:fldCharType="separate"/>
        </w:r>
        <w:r>
          <w:t>52</w:t>
        </w:r>
        <w:r>
          <w:fldChar w:fldCharType="end"/>
        </w:r>
      </w:hyperlink>
    </w:p>
    <w:p>
      <w:pPr>
        <w:pStyle w:val="TOC2"/>
        <w:tabs>
          <w:tab w:val="right" w:leader="dot" w:pos="8306"/>
        </w:tabs>
      </w:pPr>
      <w:hyperlink w:anchor="_Toc17078" w:history="1">
        <w:r>
          <w:rPr>
            <w:rFonts w:ascii="仿宋" w:eastAsia="仿宋" w:hAnsi="仿宋" w:cs="仿宋" w:hint="eastAsia"/>
            <w:lang w:eastAsia="zh-CN"/>
          </w:rPr>
          <w:t>(一)、建筑工程设计原则</w:t>
        </w:r>
        <w:r>
          <w:tab/>
        </w:r>
        <w:r>
          <w:fldChar w:fldCharType="begin"/>
        </w:r>
        <w:r>
          <w:instrText xml:space="preserve"> PAGEREF _Toc17078 \h </w:instrText>
        </w:r>
        <w:r>
          <w:fldChar w:fldCharType="separate"/>
        </w:r>
        <w:r>
          <w:t>52</w:t>
        </w:r>
        <w:r>
          <w:fldChar w:fldCharType="end"/>
        </w:r>
      </w:hyperlink>
    </w:p>
    <w:p>
      <w:pPr>
        <w:pStyle w:val="TOC2"/>
        <w:tabs>
          <w:tab w:val="right" w:leader="dot" w:pos="8306"/>
        </w:tabs>
      </w:pPr>
      <w:hyperlink w:anchor="_Toc2291" w:history="1">
        <w:r>
          <w:rPr>
            <w:rFonts w:ascii="仿宋" w:eastAsia="仿宋" w:hAnsi="仿宋" w:cs="仿宋" w:hint="eastAsia"/>
            <w:lang w:eastAsia="zh-CN"/>
          </w:rPr>
          <w:t>(二)、土建工程建设指标</w:t>
        </w:r>
        <w:r>
          <w:tab/>
        </w:r>
        <w:r>
          <w:fldChar w:fldCharType="begin"/>
        </w:r>
        <w:r>
          <w:instrText xml:space="preserve"> PAGEREF _Toc2291 \h </w:instrText>
        </w:r>
        <w:r>
          <w:fldChar w:fldCharType="separate"/>
        </w:r>
        <w:r>
          <w:t>55</w:t>
        </w:r>
        <w:r>
          <w:fldChar w:fldCharType="end"/>
        </w:r>
      </w:hyperlink>
    </w:p>
    <w:p>
      <w:pPr>
        <w:pStyle w:val="TOC1"/>
        <w:tabs>
          <w:tab w:val="right" w:leader="dot" w:pos="8306"/>
        </w:tabs>
      </w:pPr>
      <w:hyperlink w:anchor="_Toc10689" w:history="1">
        <w:r>
          <w:rPr>
            <w:rFonts w:ascii="仿宋" w:eastAsia="仿宋" w:hAnsi="仿宋" w:cs="仿宋" w:hint="eastAsia"/>
            <w:lang w:eastAsia="zh-CN"/>
          </w:rPr>
          <w:t>十四、供应链管理</w:t>
        </w:r>
        <w:r>
          <w:tab/>
        </w:r>
        <w:r>
          <w:fldChar w:fldCharType="begin"/>
        </w:r>
        <w:r>
          <w:instrText xml:space="preserve"> PAGEREF _Toc10689 \h </w:instrText>
        </w:r>
        <w:r>
          <w:fldChar w:fldCharType="separate"/>
        </w:r>
        <w:r>
          <w:t>57</w:t>
        </w:r>
        <w:r>
          <w:fldChar w:fldCharType="end"/>
        </w:r>
      </w:hyperlink>
    </w:p>
    <w:p>
      <w:pPr>
        <w:pStyle w:val="TOC2"/>
        <w:tabs>
          <w:tab w:val="right" w:leader="dot" w:pos="8306"/>
        </w:tabs>
      </w:pPr>
      <w:hyperlink w:anchor="_Toc13238" w:history="1">
        <w:r>
          <w:rPr>
            <w:rFonts w:ascii="仿宋" w:eastAsia="仿宋" w:hAnsi="仿宋" w:cs="仿宋" w:hint="eastAsia"/>
            <w:lang w:eastAsia="zh-CN"/>
          </w:rPr>
          <w:t>(一)、供应链战略规划</w:t>
        </w:r>
        <w:r>
          <w:tab/>
        </w:r>
        <w:r>
          <w:fldChar w:fldCharType="begin"/>
        </w:r>
        <w:r>
          <w:instrText xml:space="preserve"> PAGEREF _Toc13238 \h </w:instrText>
        </w:r>
        <w:r>
          <w:fldChar w:fldCharType="separate"/>
        </w:r>
        <w:r>
          <w:t>57</w:t>
        </w:r>
        <w:r>
          <w:fldChar w:fldCharType="end"/>
        </w:r>
      </w:hyperlink>
    </w:p>
    <w:p>
      <w:pPr>
        <w:pStyle w:val="TOC2"/>
        <w:tabs>
          <w:tab w:val="right" w:leader="dot" w:pos="8306"/>
        </w:tabs>
      </w:pPr>
      <w:hyperlink w:anchor="_Toc15332" w:history="1">
        <w:r>
          <w:rPr>
            <w:rFonts w:ascii="仿宋" w:eastAsia="仿宋" w:hAnsi="仿宋" w:cs="仿宋" w:hint="eastAsia"/>
            <w:lang w:eastAsia="zh-CN"/>
          </w:rPr>
          <w:t>(二)、供应商选择与合作</w:t>
        </w:r>
        <w:r>
          <w:tab/>
        </w:r>
        <w:r>
          <w:fldChar w:fldCharType="begin"/>
        </w:r>
        <w:r>
          <w:instrText xml:space="preserve"> PAGEREF _Toc15332 \h </w:instrText>
        </w:r>
        <w:r>
          <w:fldChar w:fldCharType="separate"/>
        </w:r>
        <w:r>
          <w:t>58</w:t>
        </w:r>
        <w:r>
          <w:fldChar w:fldCharType="end"/>
        </w:r>
      </w:hyperlink>
    </w:p>
    <w:p>
      <w:pPr>
        <w:pStyle w:val="TOC2"/>
        <w:tabs>
          <w:tab w:val="right" w:leader="dot" w:pos="8306"/>
        </w:tabs>
      </w:pPr>
      <w:hyperlink w:anchor="_Toc12196" w:history="1">
        <w:r>
          <w:rPr>
            <w:rFonts w:ascii="仿宋" w:eastAsia="仿宋" w:hAnsi="仿宋" w:cs="仿宋" w:hint="eastAsia"/>
            <w:lang w:eastAsia="zh-CN"/>
          </w:rPr>
          <w:t>(三)、物流与库存管理</w:t>
        </w:r>
        <w:r>
          <w:tab/>
        </w:r>
        <w:r>
          <w:fldChar w:fldCharType="begin"/>
        </w:r>
        <w:r>
          <w:instrText xml:space="preserve"> PAGEREF _Toc12196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57"/>
      <w:r>
        <w:rPr>
          <w:rFonts w:ascii="仿宋" w:eastAsia="仿宋" w:hAnsi="仿宋" w:cs="仿宋" w:hint="eastAsia"/>
          <w:sz w:val="28"/>
          <w:lang w:eastAsia="zh-CN"/>
        </w:rPr>
        <w:t>一、纸卷包装输送系统项目可持续发展</w:t>
      </w:r>
      <w:bookmarkEnd w:id="2"/>
    </w:p>
    <w:p>
      <w:pPr>
        <w:pStyle w:val="Heading2"/>
        <w:rPr>
          <w:rFonts w:ascii="仿宋" w:eastAsia="仿宋" w:hAnsi="仿宋" w:cs="仿宋" w:hint="eastAsia"/>
          <w:lang w:eastAsia="zh-CN"/>
        </w:rPr>
      </w:pPr>
      <w:bookmarkStart w:id="3" w:name="_Toc158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卷包装输送系统项目中，纸卷包装输送系统项目团队着眼于未来，明确了可持续发展的战略方向。制定的具体可持续发展目标包括降低资源使用、采用环保技术、最大化社会效益等。这一步骤不仅有助于纸卷包装输送系统项目在环保和社会责任方面达到最高标准，也为未来提供了明确的指引，确保纸卷包装输送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可持续实践的融入纸卷包装输送系统项目管理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纸卷包装输送系统项目管理周期。从纸卷包装输送系统项目规划开始，纸卷包装输送系统项目团队就考虑了环境和社会的因素。在执行阶段，纸卷包装输送系统项目团队积极推动绿色技术的应用，优化资源利用。此外，关注员工的社会责任，通过培训和沟通活动提高员工对可持续发展的认知，使他们能够在日常工作中践行可持续实践。这些举措不仅为纸卷包装输送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1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纸卷包装输送系统项目的可持续发展理念，我们深信环保与社会责任是纸卷包装输送系统项目成功的关键支柱。在纸卷包装输送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团队通过引入先进的环保技术、建立高效的废物处理系统以及推动能源节约措施，积极履行环保责任。定期的环保监测和评估确保纸卷包装输送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不仅致力于自身可持续发展，还注重对社会的回馈。通过支持社区纸卷包装输送系统项目、参与慈善事业、提供培训机会等方式，纸卷包装输送系统项目积极履行社会责任。与当地社区建立积极互动，关注员工的工作与生活平衡，以及员工的身心健康，是纸卷包装输送系统项目在社会责任层面的关键举措。这样的实践不仅增强了纸卷包装输送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947"/>
      <w:r>
        <w:rPr>
          <w:rFonts w:ascii="仿宋" w:eastAsia="仿宋" w:hAnsi="仿宋" w:cs="仿宋" w:hint="eastAsia"/>
          <w:sz w:val="28"/>
          <w:lang w:eastAsia="zh-CN"/>
        </w:rPr>
        <w:t>二、纸卷包装输送系统项目绩效评估</w:t>
      </w:r>
      <w:bookmarkEnd w:id="5"/>
    </w:p>
    <w:p>
      <w:pPr>
        <w:pStyle w:val="Heading2"/>
        <w:rPr>
          <w:rFonts w:ascii="仿宋" w:eastAsia="仿宋" w:hAnsi="仿宋" w:cs="仿宋" w:hint="eastAsia"/>
          <w:lang w:eastAsia="zh-CN"/>
        </w:rPr>
      </w:pPr>
      <w:bookmarkStart w:id="6" w:name="_Toc2648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纸卷包装输送系统项目中，我们设计了一套全面的绩效评估指标，以确保纸卷包装输送系统项目的可控和成功交付。这些指标跨足纸卷包装输送系统项目目标、成本、进度和质量等多个维度，为我们提供了全面洞察纸卷包装输送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目标达成率是我们关注的首要指标。我们设定了明确的目标，并通过定期监测和评估，迅速发现并应对潜在的目标偏差。这为纸卷包装输送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成本绩效是另一个核心关注点。通过实际成本与预算成本的对比分析，我们深入了解成本差异的原因，及时调整资源分配，保持纸卷包装输送系统项目在经济效益方面的合理水平。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进度作为关键的绩效指标之一，得到了精心的关注。我们制定了详细的纸卷包装输送系统项目进度计划，并设立了进度符合度指标，确保实际进度与计划进度保持一致。这使我们能够快速发现和解决潜在的进度问题，保持纸卷包装输送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纸卷包装输送系统项目绩效的不可或缺的一环。我们引入了一系列的质量标准和客户满意度指标，以确保纸卷包装输送系统项目交付的成果在质量上达到或超越预期水平。通过持续监测这些指标，我们努力提升纸卷包装输送系统项目整体质量水平，为纸卷包装输送系统项目的成功交付提供有力保障。通过这些科学且全面的绩效评估，我们能够更好地引导纸卷包装输送系统项目的持续改进，确保纸卷包装输送系统项目目标的顺利达成。</w:t>
      </w:r>
    </w:p>
    <w:p>
      <w:pPr>
        <w:pStyle w:val="Heading2"/>
        <w:ind w:firstLine="560" w:firstLineChars="200"/>
        <w:rPr>
          <w:rFonts w:ascii="仿宋" w:eastAsia="仿宋" w:hAnsi="仿宋" w:cs="仿宋" w:hint="eastAsia"/>
          <w:sz w:val="28"/>
          <w:lang w:eastAsia="zh-CN"/>
        </w:rPr>
      </w:pPr>
      <w:bookmarkStart w:id="7" w:name="_Toc349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绩效评估是纸卷包装输送系统项目中的关键环节，为确保纸卷包装输送系统项目达到预期目标，我们采用了多层次、多维度的绩效评估方法。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纸卷包装输送系统项目的战略目标对齐，确保每个决策和行动都与纸卷包装输送系统项目整体目标保持一致。团队会定期召开战略对齐会议，审视当前工作与纸卷包装输送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纸卷包装输送系统项目进度、质量、成本和风险等方面。这些指标通过数据收集和分析，为纸卷包装输送系统项目管理团队提供了客观的评估依据。例如，我们通过纸卷包装输送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纸卷包装输送系统项目内部，还考虑了纸卷包装输送系统项目对外部环境的影响。我们定期进行干系人满意度调查，以了解各利益相关方对纸卷包装输送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这种多层次、多角度的绩效评估方法，使得我们能够全面了解纸卷包装输送系统项目的运行状态，及时做出调整，确保纸卷包装输送系统项目在不断变化的环境中保持稳健前行。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1917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为了确保纸卷包装输送系统项目的有效管理和不断优化，我们采用了精心设计的绩效评估周期。这个周期旨在实现灵活、实时和全面的评估，以适应纸卷包装输送系统项目执行中的各种挑战。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纸卷包装输送系统项目的不同需求，分为短期、中期和长期。短期评估关注每个迭代或工作周期，以及时发现和解决当前任务中的问题。中期评估涵盖几个迭代，深入了解整体纸卷包装输送系统项目的趋势和性能。长期评估则着眼于整个纸卷包装输送系统项目阶段，确保纸卷包装输送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纸卷包装输送系统项目管理工具和协作平台，团队成员能够随时更新和分享纸卷包装输送系统项目数据。这种实时性的反馈机制使我们能够及时察觉潜在问题，快速调整，保持纸卷包装输送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纸卷包装输送系统项目的决策制定密不可分。每个周期的纸卷包装输送系统项目回顾会议成为集体总结经验、识别问题深层次原因并找到创新解决方案的平台。这种定期的反思与调整机制使纸卷包装输送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993"/>
      <w:r>
        <w:rPr>
          <w:rFonts w:ascii="仿宋" w:eastAsia="仿宋" w:hAnsi="仿宋" w:cs="仿宋" w:hint="eastAsia"/>
          <w:sz w:val="28"/>
          <w:lang w:eastAsia="zh-CN"/>
        </w:rPr>
        <w:t>三、纸卷包装输送系统项目选址可行性分析</w:t>
      </w:r>
      <w:bookmarkEnd w:id="9"/>
    </w:p>
    <w:p>
      <w:pPr>
        <w:pStyle w:val="Heading2"/>
        <w:rPr>
          <w:rFonts w:ascii="仿宋" w:eastAsia="仿宋" w:hAnsi="仿宋" w:cs="仿宋" w:hint="eastAsia"/>
          <w:lang w:eastAsia="zh-CN"/>
        </w:rPr>
      </w:pPr>
      <w:bookmarkStart w:id="10" w:name="_Toc3367"/>
      <w:r>
        <w:rPr>
          <w:rFonts w:ascii="仿宋" w:eastAsia="仿宋" w:hAnsi="仿宋" w:cs="仿宋" w:hint="eastAsia"/>
          <w:lang w:eastAsia="zh-CN"/>
        </w:rPr>
        <w:t>(一)、纸卷包装输送系统项目选址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该纸卷包装输送系统项目选址位于XX省XX市XX区XXX街道</w:t>
      </w:r>
    </w:p>
    <w:p>
      <w:pPr>
        <w:pStyle w:val="Heading2"/>
        <w:ind w:firstLine="560" w:firstLineChars="200"/>
        <w:rPr>
          <w:rFonts w:ascii="仿宋" w:eastAsia="仿宋" w:hAnsi="仿宋" w:cs="仿宋" w:hint="eastAsia"/>
          <w:sz w:val="28"/>
          <w:lang w:eastAsia="zh-CN"/>
        </w:rPr>
      </w:pPr>
      <w:bookmarkStart w:id="11" w:name="_Toc1699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纸卷包装输送系统项目的征地面积将根据纸卷包装输送系统项目的实际规模和需求进行精确规划。具体面积XXX平方米，旨在确保纸卷包装输送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净用地面积是在征地面积基础上去除不可利用面积后的实际可开发用地。具体面积XXX平方米，考虑到环保、交通、安全等多方面因素，以确保纸卷包装输送系统项目在整体利用效率上达到最优。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纸卷包装输送系统项目计划建设的建筑总规模具体面积XXX平方米。这一规模的确定综合考虑了纸卷包装输送系统项目的性质、规模，以及城市规划的相关要求，确保建筑布局与周边环境协调一致。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绿地率是纸卷包装输送系统项目用地中被规划为绿地的比例。具体面积XXX平方米，旨在通过合理规划绿地，改善纸卷包装输送系统项目周边环境，提升居民生活质量，并符合城市整体绿化规划。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容积率是用地上可以建设的建筑总体积与用地面积之比。具体面积XXX，通过合理的容积率规划，确保纸卷包装输送系统项目建筑规模与周边环境和谐共生。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纸卷包装输送系统项目选址与当地城市规划相一致，具体面积XXX平方米。通过与城市规划部门深入沟通，确保纸卷包装输送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纸卷包装输送系统项目选址符合当地产业政策，具体面积XXX平方米。这包括纸卷包装输送系统项目对当地经济的促进作用，以及对相关产业的带动效应，确保纸卷包装输送系统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用地总体要求必须符合环保和可持续发展的原则，具体面积XXX平方米。通过采用绿色建筑设计、节能减排等措施，确保纸卷包装输送系统项目在建设和运营过程中对环境的影响最小化，达到可持续发展的要求。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确保纸卷包装输送系统项目选址具备必要的公共设施配套，具体面积XXX平方米。这包括交通便利性、教育、医疗等基础设施，以提高居民生活品质，使得纸卷包装输送系统项目选址更具吸引力。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考虑用地总体要求对当地社会稳定性的影响，具体面积XXX平方米。通过深入了解当地社区反馈，确保纸卷包装输送系统项目的选址和建设过程对当地社会和谐稳定产生积极作用。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纸卷包装输送系统项目选址不仅符合法规和规划，还在实际操作中具有可行性。这一全面规划将为纸卷包装输送系统项目的成功实施提供坚实的基础，确保纸卷包装输送系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80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卷包装输送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纸卷包装输送系统项目的设备规划和空间设计中，我们将采取灵活设备布局的措施。设备布局将根据实际需求进行灵活设计，避免不必要的浪费。通过合理规划设备摆放位置，我们将提高设备的利用率，减少设备间距，以确保纸卷包装输送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纸卷包装输送系统项目内部引入共享设施的概念，例如共享会议室、办公区等。通过这种方式，我们可以减少对资源的重复建设，提高资源共享效率，从而减小纸卷包装输送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716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纸卷包装输送系统项目的总图布置中，我们将不同功能区域进行明确的规划，以最大程度满足纸卷包装输送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34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纸卷包装输送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纸卷包装输送系统项目对环境的影响是综合评价的重要因素之一。我们将详细考虑选址周边的自然环境、生态保护区、水源地等情况，确保纸卷包装输送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对选址的评价还需充分考虑当地政府的产业政策和法规。我们将详细了解纸卷包装输送系统项目所在地的相关政策，确保纸卷包装输送系统项目的规划和运营与当地法规相符，降低不必要的法律风险。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考虑到社会稳定性对企业运营的重要性，我们将评估选址地区的社会安全情况、劳工关系、社区反馈等方面，以确保纸卷包装输送系统项目的建设和运营不会受到社会稳定性的负面影响。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最后，我们将综合考虑用地成本，包括土地购置费用、土地开发成本等。通过对用地成本的详细评估，我们能够做出更为精确的经济效益分析，为纸卷包装输送系统项目的投资决策提供有力支持。</w:t>
      </w:r>
    </w:p>
    <w:p>
      <w:pPr>
        <w:pStyle w:val="Heading1"/>
        <w:ind w:firstLine="560" w:firstLineChars="200"/>
        <w:rPr>
          <w:rFonts w:ascii="仿宋" w:eastAsia="仿宋" w:hAnsi="仿宋" w:cs="仿宋" w:hint="eastAsia"/>
          <w:sz w:val="28"/>
          <w:lang w:eastAsia="zh-CN"/>
        </w:rPr>
      </w:pPr>
      <w:bookmarkStart w:id="15" w:name="_Toc17800"/>
      <w:r>
        <w:rPr>
          <w:rFonts w:ascii="仿宋" w:eastAsia="仿宋" w:hAnsi="仿宋" w:cs="仿宋" w:hint="eastAsia"/>
          <w:sz w:val="28"/>
          <w:lang w:eastAsia="zh-CN"/>
        </w:rPr>
        <w:t>四、纸卷包装输送系统项目概论</w:t>
      </w:r>
      <w:bookmarkEnd w:id="15"/>
    </w:p>
    <w:p>
      <w:pPr>
        <w:pStyle w:val="Heading2"/>
        <w:rPr>
          <w:rFonts w:ascii="仿宋" w:eastAsia="仿宋" w:hAnsi="仿宋" w:cs="仿宋" w:hint="eastAsia"/>
          <w:lang w:eastAsia="zh-CN"/>
        </w:rPr>
      </w:pPr>
      <w:bookmarkStart w:id="16" w:name="_Toc21444"/>
      <w:r>
        <w:rPr>
          <w:rFonts w:ascii="仿宋" w:eastAsia="仿宋" w:hAnsi="仿宋" w:cs="仿宋" w:hint="eastAsia"/>
          <w:lang w:eastAsia="zh-CN"/>
        </w:rPr>
        <w:t>(一)、纸卷包装输送系统项目概况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的起源追溯至对市场的深入洞察。市场的不断演变与变革为纸卷包装输送系统项目提供了难得的机遇。当前市场存在的需求缺口和变革的大环境共同构成了纸卷包装输送系统项目的背景。这个纸卷包装输送系统项目旨在充分利用市场机遇，填补行业中尚未满足的需求，为客户提供全新的解决方案。市场的变革和需求的增长使得这个纸卷包装输送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纸卷包装输送系统项目名称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正式命名为纸卷包装输送系统。这个名称不仅仅是一个标识，更代表了纸卷包装输送系统项目的核心理念和愿景。它蕴含着纸卷包装输送系统项目所要解决问题的关键字，具有强烈的表达和辨识度，为纸卷包装输送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纸卷包装输送系统项目目标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的核心目标是提供一种全新、高效的解决方案，满足客户日益增长的需求。纸卷包装输送系统项目追求的不仅仅是满足市场需求，更是在市场中获得卓越的竞争优势。通过不断提升产品或服务的质量和创新水平，纸卷包装输送系统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纸卷包装输送系统项目范围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全面涵盖了产品研发、制造、市场推广和售后服务，确保从产品设计到最终用户体验的全方位关注。这一全面的纸卷包装输送系统项目范围是为了确保纸卷包装输送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纸卷包装输送系统项目时间表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纸卷包装输送系统项目计划在未来18个月内完成，包括研发、测试、市场试点和正式推出等不同阶段。这个时间表的合理设计是为了确保纸卷包装输送系统项目各个阶段的顺利推进，以便按时交付高质量的成果。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纸卷包装输送系统项目预算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总预算估算为XX百万美元，主要分配在研发、市场推广、人员培训和运营等方面。这一充足的预算为纸卷包装输送系统项目提供了充足的资源，确保纸卷包装输送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纸卷包装输送系统项目风险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可能面临的风险包括市场接受度低、技术难题、竞争激烈等。纸卷包装输送系统项目团队已经制定了相应的风险应对计划，通过前瞻性的风险管理，确保纸卷包装输送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纸卷包装输送系统项目团队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纸卷包装输送系统项目汇聚了一支经验丰富、多领域专业素养的核心团队，确保纸卷包装输送系统项目在各个方面都能拥有高水平的执行力。团队的协同作战是纸卷包装输送系统项目成功的关键因素之一。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纸卷包装输送系统项目背景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纸卷包装输送系统项目的背景根植于市场对更高效、创新产品的渴望，同时也受到科技发展对行业格局的深刻改变的影响。这为纸卷包装输送系统项目提供了广阔的发展空间和市场需求。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纸卷包装输送系统项目现状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截至目前，纸卷包装输送系统项目已完成市场调研和技术验证，取得了初步的成功。这为纸卷包装输送系统项目在未来的发展奠定了坚实的基础，为更远大的目标打下了坚实的基石。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493"/>
      <w:r>
        <w:rPr>
          <w:rFonts w:ascii="仿宋" w:eastAsia="仿宋" w:hAnsi="仿宋" w:cs="仿宋" w:hint="eastAsia"/>
          <w:sz w:val="28"/>
          <w:lang w:eastAsia="zh-CN"/>
        </w:rPr>
        <w:t>(二)、纸卷包装输送系统项目目标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纸卷包装输送系统项目首要业务目标是在市场中占据有利地位，实现产品/服务的成功推广和销售。通过不断提升产品质量、创新性，纸卷包装输送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在科技迅速发展的时代，纸卷包装输送系统项目着眼于技术创新。通过持续的研发和技术升级，纸卷包装输送系统项目旨在推出更具创新性的产品或服务，以满足市场对新鲜、先进解决方案的需求。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https://d.book118.com/036120101200010100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纸卷包装输送系统项目规划设计纲要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10A4F"/>
    <w:rsid w:val="30F10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1201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2024-02-29T23:49:00Z</dcterms:created>
  <dcterms:modified xsi:type="dcterms:W3CDTF">2024-02-29T23:49:54Z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041004B42E804C6382360F68FA5ADADC_11</vt:lpwstr>
  </property>
  <property fmtid="{D5CDD505-2E9C-101B-9397-08002B2CF9AE}" pid="3" name="KSOProductBuildVer">
    <vt:lpwstr>2052-12.1.0.16388</vt:lpwstr>
  </property>
</Properties>
</file>