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燃料电池相关行业公司员工职业生涯规划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94" w:history="1">
        <w:r>
          <w:rPr>
            <w:rFonts w:ascii="仿宋" w:eastAsia="仿宋" w:hAnsi="仿宋" w:cs="仿宋" w:hint="eastAsia"/>
            <w:lang w:eastAsia="zh-CN"/>
          </w:rPr>
          <w:t>前言</w:t>
        </w:r>
        <w:r>
          <w:tab/>
        </w:r>
        <w:r>
          <w:fldChar w:fldCharType="begin"/>
        </w:r>
        <w:r>
          <w:instrText xml:space="preserve"> PAGEREF _Toc31094 \h </w:instrText>
        </w:r>
        <w:r>
          <w:fldChar w:fldCharType="separate"/>
        </w:r>
        <w:r>
          <w:t>3</w:t>
        </w:r>
        <w:r>
          <w:fldChar w:fldCharType="end"/>
        </w:r>
      </w:hyperlink>
    </w:p>
    <w:p>
      <w:pPr>
        <w:pStyle w:val="TOC1"/>
        <w:tabs>
          <w:tab w:val="right" w:leader="dot" w:pos="8306"/>
        </w:tabs>
      </w:pPr>
      <w:hyperlink w:anchor="_Toc27921" w:history="1">
        <w:r>
          <w:rPr>
            <w:rFonts w:ascii="仿宋" w:eastAsia="仿宋" w:hAnsi="仿宋" w:cs="仿宋" w:hint="eastAsia"/>
            <w:lang w:eastAsia="zh-CN"/>
          </w:rPr>
          <w:t>一、燃料电池行业背景分析</w:t>
        </w:r>
        <w:r>
          <w:tab/>
        </w:r>
        <w:r>
          <w:fldChar w:fldCharType="begin"/>
        </w:r>
        <w:r>
          <w:instrText xml:space="preserve"> PAGEREF _Toc27921 \h </w:instrText>
        </w:r>
        <w:r>
          <w:fldChar w:fldCharType="separate"/>
        </w:r>
        <w:r>
          <w:t>3</w:t>
        </w:r>
        <w:r>
          <w:fldChar w:fldCharType="end"/>
        </w:r>
      </w:hyperlink>
    </w:p>
    <w:p>
      <w:pPr>
        <w:pStyle w:val="TOC2"/>
        <w:tabs>
          <w:tab w:val="right" w:leader="dot" w:pos="8306"/>
        </w:tabs>
      </w:pPr>
      <w:hyperlink w:anchor="_Toc19641" w:history="1">
        <w:r>
          <w:rPr>
            <w:rFonts w:ascii="仿宋" w:eastAsia="仿宋" w:hAnsi="仿宋" w:cs="仿宋" w:hint="eastAsia"/>
            <w:lang w:eastAsia="zh-CN"/>
          </w:rPr>
          <w:t>(一)、燃料电池行业背景分析</w:t>
        </w:r>
        <w:r>
          <w:tab/>
        </w:r>
        <w:r>
          <w:fldChar w:fldCharType="begin"/>
        </w:r>
        <w:r>
          <w:instrText xml:space="preserve"> PAGEREF _Toc19641 \h </w:instrText>
        </w:r>
        <w:r>
          <w:fldChar w:fldCharType="separate"/>
        </w:r>
        <w:r>
          <w:t>3</w:t>
        </w:r>
        <w:r>
          <w:fldChar w:fldCharType="end"/>
        </w:r>
      </w:hyperlink>
    </w:p>
    <w:p>
      <w:pPr>
        <w:pStyle w:val="TOC1"/>
        <w:tabs>
          <w:tab w:val="right" w:leader="dot" w:pos="8306"/>
        </w:tabs>
      </w:pPr>
      <w:hyperlink w:anchor="_Toc25480" w:history="1">
        <w:r>
          <w:rPr>
            <w:rFonts w:ascii="仿宋" w:eastAsia="仿宋" w:hAnsi="仿宋" w:cs="仿宋" w:hint="eastAsia"/>
            <w:lang w:eastAsia="zh-CN"/>
          </w:rPr>
          <w:t>二、员工压力管理及应对措施</w:t>
        </w:r>
        <w:r>
          <w:tab/>
        </w:r>
        <w:r>
          <w:fldChar w:fldCharType="begin"/>
        </w:r>
        <w:r>
          <w:instrText xml:space="preserve"> PAGEREF _Toc25480 \h </w:instrText>
        </w:r>
        <w:r>
          <w:fldChar w:fldCharType="separate"/>
        </w:r>
        <w:r>
          <w:t>5</w:t>
        </w:r>
        <w:r>
          <w:fldChar w:fldCharType="end"/>
        </w:r>
      </w:hyperlink>
    </w:p>
    <w:p>
      <w:pPr>
        <w:pStyle w:val="TOC2"/>
        <w:tabs>
          <w:tab w:val="right" w:leader="dot" w:pos="8306"/>
        </w:tabs>
      </w:pPr>
      <w:hyperlink w:anchor="_Toc3631" w:history="1">
        <w:r>
          <w:rPr>
            <w:rFonts w:ascii="仿宋" w:eastAsia="仿宋" w:hAnsi="仿宋" w:cs="仿宋" w:hint="eastAsia"/>
            <w:lang w:eastAsia="zh-CN"/>
          </w:rPr>
          <w:t>(一)、压力对员工的影响及管理原则</w:t>
        </w:r>
        <w:r>
          <w:tab/>
        </w:r>
        <w:r>
          <w:fldChar w:fldCharType="begin"/>
        </w:r>
        <w:r>
          <w:instrText xml:space="preserve"> PAGEREF _Toc3631 \h </w:instrText>
        </w:r>
        <w:r>
          <w:fldChar w:fldCharType="separate"/>
        </w:r>
        <w:r>
          <w:t>5</w:t>
        </w:r>
        <w:r>
          <w:fldChar w:fldCharType="end"/>
        </w:r>
      </w:hyperlink>
    </w:p>
    <w:p>
      <w:pPr>
        <w:pStyle w:val="TOC2"/>
        <w:tabs>
          <w:tab w:val="right" w:leader="dot" w:pos="8306"/>
        </w:tabs>
      </w:pPr>
      <w:hyperlink w:anchor="_Toc20399" w:history="1">
        <w:r>
          <w:rPr>
            <w:rFonts w:ascii="仿宋" w:eastAsia="仿宋" w:hAnsi="仿宋" w:cs="仿宋" w:hint="eastAsia"/>
            <w:lang w:eastAsia="zh-CN"/>
          </w:rPr>
          <w:t>(二)、压力应对策略及其实施方案</w:t>
        </w:r>
        <w:r>
          <w:tab/>
        </w:r>
        <w:r>
          <w:fldChar w:fldCharType="begin"/>
        </w:r>
        <w:r>
          <w:instrText xml:space="preserve"> PAGEREF _Toc20399 \h </w:instrText>
        </w:r>
        <w:r>
          <w:fldChar w:fldCharType="separate"/>
        </w:r>
        <w:r>
          <w:t>6</w:t>
        </w:r>
        <w:r>
          <w:fldChar w:fldCharType="end"/>
        </w:r>
      </w:hyperlink>
    </w:p>
    <w:p>
      <w:pPr>
        <w:pStyle w:val="TOC2"/>
        <w:tabs>
          <w:tab w:val="right" w:leader="dot" w:pos="8306"/>
        </w:tabs>
      </w:pPr>
      <w:hyperlink w:anchor="_Toc23236" w:history="1">
        <w:r>
          <w:rPr>
            <w:rFonts w:ascii="仿宋" w:eastAsia="仿宋" w:hAnsi="仿宋" w:cs="仿宋" w:hint="eastAsia"/>
            <w:lang w:eastAsia="zh-CN"/>
          </w:rPr>
          <w:t>(三)、压力管理效果的评估及持续改进</w:t>
        </w:r>
        <w:r>
          <w:tab/>
        </w:r>
        <w:r>
          <w:fldChar w:fldCharType="begin"/>
        </w:r>
        <w:r>
          <w:instrText xml:space="preserve"> PAGEREF _Toc23236 \h </w:instrText>
        </w:r>
        <w:r>
          <w:fldChar w:fldCharType="separate"/>
        </w:r>
        <w:r>
          <w:t>7</w:t>
        </w:r>
        <w:r>
          <w:fldChar w:fldCharType="end"/>
        </w:r>
      </w:hyperlink>
    </w:p>
    <w:p>
      <w:pPr>
        <w:pStyle w:val="TOC1"/>
        <w:tabs>
          <w:tab w:val="right" w:leader="dot" w:pos="8306"/>
        </w:tabs>
      </w:pPr>
      <w:hyperlink w:anchor="_Toc20218" w:history="1">
        <w:r>
          <w:rPr>
            <w:rFonts w:ascii="仿宋" w:eastAsia="仿宋" w:hAnsi="仿宋" w:cs="仿宋" w:hint="eastAsia"/>
            <w:lang w:eastAsia="zh-CN"/>
          </w:rPr>
          <w:t>三、薪酬制度管理</w:t>
        </w:r>
        <w:r>
          <w:tab/>
        </w:r>
        <w:r>
          <w:fldChar w:fldCharType="begin"/>
        </w:r>
        <w:r>
          <w:instrText xml:space="preserve"> PAGEREF _Toc20218 \h </w:instrText>
        </w:r>
        <w:r>
          <w:fldChar w:fldCharType="separate"/>
        </w:r>
        <w:r>
          <w:t>8</w:t>
        </w:r>
        <w:r>
          <w:fldChar w:fldCharType="end"/>
        </w:r>
      </w:hyperlink>
    </w:p>
    <w:p>
      <w:pPr>
        <w:pStyle w:val="TOC2"/>
        <w:tabs>
          <w:tab w:val="right" w:leader="dot" w:pos="8306"/>
        </w:tabs>
      </w:pPr>
      <w:hyperlink w:anchor="_Toc25957" w:history="1">
        <w:r>
          <w:rPr>
            <w:rFonts w:ascii="仿宋" w:eastAsia="仿宋" w:hAnsi="仿宋" w:cs="仿宋" w:hint="eastAsia"/>
            <w:lang w:eastAsia="zh-CN"/>
          </w:rPr>
          <w:t>(一)、薪酬管理制度</w:t>
        </w:r>
        <w:r>
          <w:tab/>
        </w:r>
        <w:r>
          <w:fldChar w:fldCharType="begin"/>
        </w:r>
        <w:r>
          <w:instrText xml:space="preserve"> PAGEREF _Toc25957 \h </w:instrText>
        </w:r>
        <w:r>
          <w:fldChar w:fldCharType="separate"/>
        </w:r>
        <w:r>
          <w:t>8</w:t>
        </w:r>
        <w:r>
          <w:fldChar w:fldCharType="end"/>
        </w:r>
      </w:hyperlink>
    </w:p>
    <w:p>
      <w:pPr>
        <w:pStyle w:val="TOC2"/>
        <w:tabs>
          <w:tab w:val="right" w:leader="dot" w:pos="8306"/>
        </w:tabs>
      </w:pPr>
      <w:hyperlink w:anchor="_Toc28331" w:history="1">
        <w:r>
          <w:rPr>
            <w:rFonts w:ascii="仿宋" w:eastAsia="仿宋" w:hAnsi="仿宋" w:cs="仿宋" w:hint="eastAsia"/>
            <w:lang w:eastAsia="zh-CN"/>
          </w:rPr>
          <w:t>(二)、奖金制度的制定</w:t>
        </w:r>
        <w:r>
          <w:tab/>
        </w:r>
        <w:r>
          <w:fldChar w:fldCharType="begin"/>
        </w:r>
        <w:r>
          <w:instrText xml:space="preserve"> PAGEREF _Toc28331 \h </w:instrText>
        </w:r>
        <w:r>
          <w:fldChar w:fldCharType="separate"/>
        </w:r>
        <w:r>
          <w:t>11</w:t>
        </w:r>
        <w:r>
          <w:fldChar w:fldCharType="end"/>
        </w:r>
      </w:hyperlink>
    </w:p>
    <w:p>
      <w:pPr>
        <w:pStyle w:val="TOC2"/>
        <w:tabs>
          <w:tab w:val="right" w:leader="dot" w:pos="8306"/>
        </w:tabs>
      </w:pPr>
      <w:hyperlink w:anchor="_Toc15413" w:history="1">
        <w:r>
          <w:rPr>
            <w:rFonts w:ascii="仿宋" w:eastAsia="仿宋" w:hAnsi="仿宋" w:cs="仿宋" w:hint="eastAsia"/>
            <w:lang w:eastAsia="zh-CN"/>
          </w:rPr>
          <w:t>(三)、岗位薪酬体系设计</w:t>
        </w:r>
        <w:r>
          <w:tab/>
        </w:r>
        <w:r>
          <w:fldChar w:fldCharType="begin"/>
        </w:r>
        <w:r>
          <w:instrText xml:space="preserve"> PAGEREF _Toc15413 \h </w:instrText>
        </w:r>
        <w:r>
          <w:fldChar w:fldCharType="separate"/>
        </w:r>
        <w:r>
          <w:t>14</w:t>
        </w:r>
        <w:r>
          <w:fldChar w:fldCharType="end"/>
        </w:r>
      </w:hyperlink>
    </w:p>
    <w:p>
      <w:pPr>
        <w:pStyle w:val="TOC2"/>
        <w:tabs>
          <w:tab w:val="right" w:leader="dot" w:pos="8306"/>
        </w:tabs>
      </w:pPr>
      <w:hyperlink w:anchor="_Toc27318" w:history="1">
        <w:r>
          <w:rPr>
            <w:rFonts w:ascii="仿宋" w:eastAsia="仿宋" w:hAnsi="仿宋" w:cs="仿宋" w:hint="eastAsia"/>
            <w:lang w:eastAsia="zh-CN"/>
          </w:rPr>
          <w:t>(四)、绩效薪酬体系设计</w:t>
        </w:r>
        <w:r>
          <w:tab/>
        </w:r>
        <w:r>
          <w:fldChar w:fldCharType="begin"/>
        </w:r>
        <w:r>
          <w:instrText xml:space="preserve"> PAGEREF _Toc27318 \h </w:instrText>
        </w:r>
        <w:r>
          <w:fldChar w:fldCharType="separate"/>
        </w:r>
        <w:r>
          <w:t>16</w:t>
        </w:r>
        <w:r>
          <w:fldChar w:fldCharType="end"/>
        </w:r>
      </w:hyperlink>
    </w:p>
    <w:p>
      <w:pPr>
        <w:pStyle w:val="TOC1"/>
        <w:tabs>
          <w:tab w:val="right" w:leader="dot" w:pos="8306"/>
        </w:tabs>
      </w:pPr>
      <w:hyperlink w:anchor="_Toc24648" w:history="1">
        <w:r>
          <w:rPr>
            <w:rFonts w:ascii="仿宋" w:eastAsia="仿宋" w:hAnsi="仿宋" w:cs="仿宋" w:hint="eastAsia"/>
            <w:lang w:eastAsia="zh-CN"/>
          </w:rPr>
          <w:t>四、员工职业生涯规划与发展</w:t>
        </w:r>
        <w:r>
          <w:tab/>
        </w:r>
        <w:r>
          <w:fldChar w:fldCharType="begin"/>
        </w:r>
        <w:r>
          <w:instrText xml:space="preserve"> PAGEREF _Toc24648 \h </w:instrText>
        </w:r>
        <w:r>
          <w:fldChar w:fldCharType="separate"/>
        </w:r>
        <w:r>
          <w:t>17</w:t>
        </w:r>
        <w:r>
          <w:fldChar w:fldCharType="end"/>
        </w:r>
      </w:hyperlink>
    </w:p>
    <w:p>
      <w:pPr>
        <w:pStyle w:val="TOC2"/>
        <w:tabs>
          <w:tab w:val="right" w:leader="dot" w:pos="8306"/>
        </w:tabs>
      </w:pPr>
      <w:hyperlink w:anchor="_Toc26887" w:history="1">
        <w:r>
          <w:rPr>
            <w:rFonts w:ascii="仿宋" w:eastAsia="仿宋" w:hAnsi="仿宋" w:cs="仿宋" w:hint="eastAsia"/>
            <w:lang w:eastAsia="zh-CN"/>
          </w:rPr>
          <w:t>(一)、职业生涯规划概述</w:t>
        </w:r>
        <w:r>
          <w:tab/>
        </w:r>
        <w:r>
          <w:fldChar w:fldCharType="begin"/>
        </w:r>
        <w:r>
          <w:instrText xml:space="preserve"> PAGEREF _Toc26887 \h </w:instrText>
        </w:r>
        <w:r>
          <w:fldChar w:fldCharType="separate"/>
        </w:r>
        <w:r>
          <w:t>17</w:t>
        </w:r>
        <w:r>
          <w:fldChar w:fldCharType="end"/>
        </w:r>
      </w:hyperlink>
    </w:p>
    <w:p>
      <w:pPr>
        <w:pStyle w:val="TOC2"/>
        <w:tabs>
          <w:tab w:val="right" w:leader="dot" w:pos="8306"/>
        </w:tabs>
      </w:pPr>
      <w:hyperlink w:anchor="_Toc3159" w:history="1">
        <w:r>
          <w:rPr>
            <w:rFonts w:ascii="仿宋" w:eastAsia="仿宋" w:hAnsi="仿宋" w:cs="仿宋" w:hint="eastAsia"/>
            <w:lang w:eastAsia="zh-CN"/>
          </w:rPr>
          <w:t>(二)、基本原则与方法</w:t>
        </w:r>
        <w:r>
          <w:tab/>
        </w:r>
        <w:r>
          <w:fldChar w:fldCharType="begin"/>
        </w:r>
        <w:r>
          <w:instrText xml:space="preserve"> PAGEREF _Toc3159 \h </w:instrText>
        </w:r>
        <w:r>
          <w:fldChar w:fldCharType="separate"/>
        </w:r>
        <w:r>
          <w:t>19</w:t>
        </w:r>
        <w:r>
          <w:fldChar w:fldCharType="end"/>
        </w:r>
      </w:hyperlink>
    </w:p>
    <w:p>
      <w:pPr>
        <w:pStyle w:val="TOC2"/>
        <w:tabs>
          <w:tab w:val="right" w:leader="dot" w:pos="8306"/>
        </w:tabs>
      </w:pPr>
      <w:hyperlink w:anchor="_Toc15339" w:history="1">
        <w:r>
          <w:rPr>
            <w:rFonts w:ascii="仿宋" w:eastAsia="仿宋" w:hAnsi="仿宋" w:cs="仿宋" w:hint="eastAsia"/>
            <w:lang w:eastAsia="zh-CN"/>
          </w:rPr>
          <w:t>(三)、员工职业生涯管理</w:t>
        </w:r>
        <w:r>
          <w:tab/>
        </w:r>
        <w:r>
          <w:fldChar w:fldCharType="begin"/>
        </w:r>
        <w:r>
          <w:instrText xml:space="preserve"> PAGEREF _Toc15339 \h </w:instrText>
        </w:r>
        <w:r>
          <w:fldChar w:fldCharType="separate"/>
        </w:r>
        <w:r>
          <w:t>19</w:t>
        </w:r>
        <w:r>
          <w:fldChar w:fldCharType="end"/>
        </w:r>
      </w:hyperlink>
    </w:p>
    <w:p>
      <w:pPr>
        <w:pStyle w:val="TOC2"/>
        <w:tabs>
          <w:tab w:val="right" w:leader="dot" w:pos="8306"/>
        </w:tabs>
      </w:pPr>
      <w:hyperlink w:anchor="_Toc10773" w:history="1">
        <w:r>
          <w:rPr>
            <w:rFonts w:ascii="仿宋" w:eastAsia="仿宋" w:hAnsi="仿宋" w:cs="仿宋" w:hint="eastAsia"/>
            <w:lang w:eastAsia="zh-CN"/>
          </w:rPr>
          <w:t>(四)、职业生涯发展支持体系</w:t>
        </w:r>
        <w:r>
          <w:tab/>
        </w:r>
        <w:r>
          <w:fldChar w:fldCharType="begin"/>
        </w:r>
        <w:r>
          <w:instrText xml:space="preserve"> PAGEREF _Toc10773 \h </w:instrText>
        </w:r>
        <w:r>
          <w:fldChar w:fldCharType="separate"/>
        </w:r>
        <w:r>
          <w:t>21</w:t>
        </w:r>
        <w:r>
          <w:fldChar w:fldCharType="end"/>
        </w:r>
      </w:hyperlink>
    </w:p>
    <w:p>
      <w:pPr>
        <w:pStyle w:val="TOC2"/>
        <w:tabs>
          <w:tab w:val="right" w:leader="dot" w:pos="8306"/>
        </w:tabs>
      </w:pPr>
      <w:hyperlink w:anchor="_Toc19608" w:history="1">
        <w:r>
          <w:rPr>
            <w:rFonts w:ascii="仿宋" w:eastAsia="仿宋" w:hAnsi="仿宋" w:cs="仿宋" w:hint="eastAsia"/>
            <w:lang w:eastAsia="zh-CN"/>
          </w:rPr>
          <w:t>(五)、公司文化与员工职业发展融合</w:t>
        </w:r>
        <w:r>
          <w:tab/>
        </w:r>
        <w:r>
          <w:fldChar w:fldCharType="begin"/>
        </w:r>
        <w:r>
          <w:instrText xml:space="preserve"> PAGEREF _Toc19608 \h </w:instrText>
        </w:r>
        <w:r>
          <w:fldChar w:fldCharType="separate"/>
        </w:r>
        <w:r>
          <w:t>22</w:t>
        </w:r>
        <w:r>
          <w:fldChar w:fldCharType="end"/>
        </w:r>
      </w:hyperlink>
    </w:p>
    <w:p>
      <w:pPr>
        <w:pStyle w:val="TOC2"/>
        <w:tabs>
          <w:tab w:val="right" w:leader="dot" w:pos="8306"/>
        </w:tabs>
      </w:pPr>
      <w:hyperlink w:anchor="_Toc13054" w:history="1">
        <w:r>
          <w:rPr>
            <w:rFonts w:ascii="仿宋" w:eastAsia="仿宋" w:hAnsi="仿宋" w:cs="仿宋" w:hint="eastAsia"/>
            <w:lang w:eastAsia="zh-CN"/>
          </w:rPr>
          <w:t>(六)、未来趋势与发展策略</w:t>
        </w:r>
        <w:r>
          <w:tab/>
        </w:r>
        <w:r>
          <w:fldChar w:fldCharType="begin"/>
        </w:r>
        <w:r>
          <w:instrText xml:space="preserve"> PAGEREF _Toc13054 \h </w:instrText>
        </w:r>
        <w:r>
          <w:fldChar w:fldCharType="separate"/>
        </w:r>
        <w:r>
          <w:t>24</w:t>
        </w:r>
        <w:r>
          <w:fldChar w:fldCharType="end"/>
        </w:r>
      </w:hyperlink>
    </w:p>
    <w:p>
      <w:pPr>
        <w:pStyle w:val="TOC1"/>
        <w:tabs>
          <w:tab w:val="right" w:leader="dot" w:pos="8306"/>
        </w:tabs>
      </w:pPr>
      <w:hyperlink w:anchor="_Toc5935" w:history="1">
        <w:r>
          <w:rPr>
            <w:rFonts w:ascii="仿宋" w:eastAsia="仿宋" w:hAnsi="仿宋" w:cs="仿宋" w:hint="eastAsia"/>
            <w:lang w:eastAsia="zh-CN"/>
          </w:rPr>
          <w:t>五、项目基本情况</w:t>
        </w:r>
        <w:r>
          <w:tab/>
        </w:r>
        <w:r>
          <w:fldChar w:fldCharType="begin"/>
        </w:r>
        <w:r>
          <w:instrText xml:space="preserve"> PAGEREF _Toc5935 \h </w:instrText>
        </w:r>
        <w:r>
          <w:fldChar w:fldCharType="separate"/>
        </w:r>
        <w:r>
          <w:t>26</w:t>
        </w:r>
        <w:r>
          <w:fldChar w:fldCharType="end"/>
        </w:r>
      </w:hyperlink>
    </w:p>
    <w:p>
      <w:pPr>
        <w:pStyle w:val="TOC2"/>
        <w:tabs>
          <w:tab w:val="right" w:leader="dot" w:pos="8306"/>
        </w:tabs>
      </w:pPr>
      <w:hyperlink w:anchor="_Toc24799" w:history="1">
        <w:r>
          <w:rPr>
            <w:rFonts w:ascii="仿宋" w:eastAsia="仿宋" w:hAnsi="仿宋" w:cs="仿宋" w:hint="eastAsia"/>
            <w:lang w:eastAsia="zh-CN"/>
          </w:rPr>
          <w:t>(一)、项目名称及建设性质</w:t>
        </w:r>
        <w:r>
          <w:tab/>
        </w:r>
        <w:r>
          <w:fldChar w:fldCharType="begin"/>
        </w:r>
        <w:r>
          <w:instrText xml:space="preserve"> PAGEREF _Toc24799 \h </w:instrText>
        </w:r>
        <w:r>
          <w:fldChar w:fldCharType="separate"/>
        </w:r>
        <w:r>
          <w:t>26</w:t>
        </w:r>
        <w:r>
          <w:fldChar w:fldCharType="end"/>
        </w:r>
      </w:hyperlink>
    </w:p>
    <w:p>
      <w:pPr>
        <w:pStyle w:val="TOC2"/>
        <w:tabs>
          <w:tab w:val="right" w:leader="dot" w:pos="8306"/>
        </w:tabs>
      </w:pPr>
      <w:hyperlink w:anchor="_Toc11190" w:history="1">
        <w:r>
          <w:rPr>
            <w:rFonts w:ascii="仿宋" w:eastAsia="仿宋" w:hAnsi="仿宋" w:cs="仿宋" w:hint="eastAsia"/>
            <w:lang w:eastAsia="zh-CN"/>
          </w:rPr>
          <w:t>(二)、项目承办单位</w:t>
        </w:r>
        <w:r>
          <w:tab/>
        </w:r>
        <w:r>
          <w:fldChar w:fldCharType="begin"/>
        </w:r>
        <w:r>
          <w:instrText xml:space="preserve"> PAGEREF _Toc11190 \h </w:instrText>
        </w:r>
        <w:r>
          <w:fldChar w:fldCharType="separate"/>
        </w:r>
        <w:r>
          <w:t>27</w:t>
        </w:r>
        <w:r>
          <w:fldChar w:fldCharType="end"/>
        </w:r>
      </w:hyperlink>
    </w:p>
    <w:p>
      <w:pPr>
        <w:pStyle w:val="TOC2"/>
        <w:tabs>
          <w:tab w:val="right" w:leader="dot" w:pos="8306"/>
        </w:tabs>
      </w:pPr>
      <w:hyperlink w:anchor="_Toc29547" w:history="1">
        <w:r>
          <w:rPr>
            <w:rFonts w:ascii="仿宋" w:eastAsia="仿宋" w:hAnsi="仿宋" w:cs="仿宋" w:hint="eastAsia"/>
            <w:lang w:eastAsia="zh-CN"/>
          </w:rPr>
          <w:t>(三)、项目实施的可行性</w:t>
        </w:r>
        <w:r>
          <w:tab/>
        </w:r>
        <w:r>
          <w:fldChar w:fldCharType="begin"/>
        </w:r>
        <w:r>
          <w:instrText xml:space="preserve"> PAGEREF _Toc29547 \h </w:instrText>
        </w:r>
        <w:r>
          <w:fldChar w:fldCharType="separate"/>
        </w:r>
        <w:r>
          <w:t>28</w:t>
        </w:r>
        <w:r>
          <w:fldChar w:fldCharType="end"/>
        </w:r>
      </w:hyperlink>
    </w:p>
    <w:p>
      <w:pPr>
        <w:pStyle w:val="TOC2"/>
        <w:tabs>
          <w:tab w:val="right" w:leader="dot" w:pos="8306"/>
        </w:tabs>
      </w:pPr>
      <w:hyperlink w:anchor="_Toc975" w:history="1">
        <w:r>
          <w:rPr>
            <w:rFonts w:ascii="仿宋" w:eastAsia="仿宋" w:hAnsi="仿宋" w:cs="仿宋" w:hint="eastAsia"/>
            <w:lang w:eastAsia="zh-CN"/>
          </w:rPr>
          <w:t>(四)、项目建设选址</w:t>
        </w:r>
        <w:r>
          <w:tab/>
        </w:r>
        <w:r>
          <w:fldChar w:fldCharType="begin"/>
        </w:r>
        <w:r>
          <w:instrText xml:space="preserve"> PAGEREF _Toc975 \h </w:instrText>
        </w:r>
        <w:r>
          <w:fldChar w:fldCharType="separate"/>
        </w:r>
        <w:r>
          <w:t>30</w:t>
        </w:r>
        <w:r>
          <w:fldChar w:fldCharType="end"/>
        </w:r>
      </w:hyperlink>
    </w:p>
    <w:p>
      <w:pPr>
        <w:pStyle w:val="TOC2"/>
        <w:tabs>
          <w:tab w:val="right" w:leader="dot" w:pos="8306"/>
        </w:tabs>
      </w:pPr>
      <w:hyperlink w:anchor="_Toc15247" w:history="1">
        <w:r>
          <w:rPr>
            <w:rFonts w:ascii="仿宋" w:eastAsia="仿宋" w:hAnsi="仿宋" w:cs="仿宋" w:hint="eastAsia"/>
            <w:lang w:eastAsia="zh-CN"/>
          </w:rPr>
          <w:t>(五)、建筑物建设规模</w:t>
        </w:r>
        <w:r>
          <w:tab/>
        </w:r>
        <w:r>
          <w:fldChar w:fldCharType="begin"/>
        </w:r>
        <w:r>
          <w:instrText xml:space="preserve"> PAGEREF _Toc15247 \h </w:instrText>
        </w:r>
        <w:r>
          <w:fldChar w:fldCharType="separate"/>
        </w:r>
        <w:r>
          <w:t>31</w:t>
        </w:r>
        <w:r>
          <w:fldChar w:fldCharType="end"/>
        </w:r>
      </w:hyperlink>
    </w:p>
    <w:p>
      <w:pPr>
        <w:pStyle w:val="TOC2"/>
        <w:tabs>
          <w:tab w:val="right" w:leader="dot" w:pos="8306"/>
        </w:tabs>
      </w:pPr>
      <w:hyperlink w:anchor="_Toc15160" w:history="1">
        <w:r>
          <w:rPr>
            <w:rFonts w:ascii="仿宋" w:eastAsia="仿宋" w:hAnsi="仿宋" w:cs="仿宋" w:hint="eastAsia"/>
            <w:lang w:eastAsia="zh-CN"/>
          </w:rPr>
          <w:t>(六)、项目总投资及资金构成</w:t>
        </w:r>
        <w:r>
          <w:tab/>
        </w:r>
        <w:r>
          <w:fldChar w:fldCharType="begin"/>
        </w:r>
        <w:r>
          <w:instrText xml:space="preserve"> PAGEREF _Toc15160 \h </w:instrText>
        </w:r>
        <w:r>
          <w:fldChar w:fldCharType="separate"/>
        </w:r>
        <w:r>
          <w:t>32</w:t>
        </w:r>
        <w:r>
          <w:fldChar w:fldCharType="end"/>
        </w:r>
      </w:hyperlink>
    </w:p>
    <w:p>
      <w:pPr>
        <w:pStyle w:val="TOC2"/>
        <w:tabs>
          <w:tab w:val="right" w:leader="dot" w:pos="8306"/>
        </w:tabs>
      </w:pPr>
      <w:hyperlink w:anchor="_Toc25199" w:history="1">
        <w:r>
          <w:rPr>
            <w:rFonts w:ascii="仿宋" w:eastAsia="仿宋" w:hAnsi="仿宋" w:cs="仿宋" w:hint="eastAsia"/>
            <w:lang w:eastAsia="zh-CN"/>
          </w:rPr>
          <w:t>(七)、资金筹措方案</w:t>
        </w:r>
        <w:r>
          <w:tab/>
        </w:r>
        <w:r>
          <w:fldChar w:fldCharType="begin"/>
        </w:r>
        <w:r>
          <w:instrText xml:space="preserve"> PAGEREF _Toc25199 \h </w:instrText>
        </w:r>
        <w:r>
          <w:fldChar w:fldCharType="separate"/>
        </w:r>
        <w:r>
          <w:t>33</w:t>
        </w:r>
        <w:r>
          <w:fldChar w:fldCharType="end"/>
        </w:r>
      </w:hyperlink>
    </w:p>
    <w:p>
      <w:pPr>
        <w:pStyle w:val="TOC2"/>
        <w:tabs>
          <w:tab w:val="right" w:leader="dot" w:pos="8306"/>
        </w:tabs>
      </w:pPr>
      <w:hyperlink w:anchor="_Toc26979" w:history="1">
        <w:r>
          <w:rPr>
            <w:rFonts w:ascii="仿宋" w:eastAsia="仿宋" w:hAnsi="仿宋" w:cs="仿宋" w:hint="eastAsia"/>
            <w:lang w:eastAsia="zh-CN"/>
          </w:rPr>
          <w:t>(八)、项目预期经济效益规划目标</w:t>
        </w:r>
        <w:r>
          <w:tab/>
        </w:r>
        <w:r>
          <w:fldChar w:fldCharType="begin"/>
        </w:r>
        <w:r>
          <w:instrText xml:space="preserve"> PAGEREF _Toc26979 \h </w:instrText>
        </w:r>
        <w:r>
          <w:fldChar w:fldCharType="separate"/>
        </w:r>
        <w:r>
          <w:t>34</w:t>
        </w:r>
        <w:r>
          <w:fldChar w:fldCharType="end"/>
        </w:r>
      </w:hyperlink>
    </w:p>
    <w:p>
      <w:pPr>
        <w:pStyle w:val="TOC2"/>
        <w:tabs>
          <w:tab w:val="right" w:leader="dot" w:pos="8306"/>
        </w:tabs>
      </w:pPr>
      <w:hyperlink w:anchor="_Toc20778" w:history="1">
        <w:r>
          <w:rPr>
            <w:rFonts w:ascii="仿宋" w:eastAsia="仿宋" w:hAnsi="仿宋" w:cs="仿宋" w:hint="eastAsia"/>
            <w:lang w:eastAsia="zh-CN"/>
          </w:rPr>
          <w:t>(九)、项目建设进度规划</w:t>
        </w:r>
        <w:r>
          <w:tab/>
        </w:r>
        <w:r>
          <w:fldChar w:fldCharType="begin"/>
        </w:r>
        <w:r>
          <w:instrText xml:space="preserve"> PAGEREF _Toc20778 \h </w:instrText>
        </w:r>
        <w:r>
          <w:fldChar w:fldCharType="separate"/>
        </w:r>
        <w:r>
          <w:t>35</w:t>
        </w:r>
        <w:r>
          <w:fldChar w:fldCharType="end"/>
        </w:r>
      </w:hyperlink>
    </w:p>
    <w:p>
      <w:pPr>
        <w:pStyle w:val="TOC1"/>
        <w:tabs>
          <w:tab w:val="right" w:leader="dot" w:pos="8306"/>
        </w:tabs>
      </w:pPr>
      <w:hyperlink w:anchor="_Toc3232" w:history="1">
        <w:r>
          <w:rPr>
            <w:rFonts w:ascii="仿宋" w:eastAsia="仿宋" w:hAnsi="仿宋" w:cs="仿宋" w:hint="eastAsia"/>
            <w:lang w:eastAsia="zh-CN"/>
          </w:rPr>
          <w:t>六、第三十二章未来发展愿景</w:t>
        </w:r>
        <w:r>
          <w:tab/>
        </w:r>
        <w:r>
          <w:fldChar w:fldCharType="begin"/>
        </w:r>
        <w:r>
          <w:instrText xml:space="preserve"> PAGEREF _Toc3232 \h </w:instrText>
        </w:r>
        <w:r>
          <w:fldChar w:fldCharType="separate"/>
        </w:r>
        <w:r>
          <w:t>37</w:t>
        </w:r>
        <w:r>
          <w:fldChar w:fldCharType="end"/>
        </w:r>
      </w:hyperlink>
    </w:p>
    <w:p>
      <w:pPr>
        <w:pStyle w:val="TOC2"/>
        <w:tabs>
          <w:tab w:val="right" w:leader="dot" w:pos="8306"/>
        </w:tabs>
      </w:pPr>
      <w:hyperlink w:anchor="_Toc2004" w:history="1">
        <w:r>
          <w:rPr>
            <w:rFonts w:ascii="仿宋" w:eastAsia="仿宋" w:hAnsi="仿宋" w:cs="仿宋" w:hint="eastAsia"/>
            <w:lang w:eastAsia="zh-CN"/>
          </w:rPr>
          <w:t>(一)、员工职业生涯管理的未来趋势</w:t>
        </w:r>
        <w:r>
          <w:tab/>
        </w:r>
        <w:r>
          <w:fldChar w:fldCharType="begin"/>
        </w:r>
        <w:r>
          <w:instrText xml:space="preserve"> PAGEREF _Toc2004 \h </w:instrText>
        </w:r>
        <w:r>
          <w:fldChar w:fldCharType="separate"/>
        </w:r>
        <w:r>
          <w:t>37</w:t>
        </w:r>
        <w:r>
          <w:fldChar w:fldCharType="end"/>
        </w:r>
      </w:hyperlink>
    </w:p>
    <w:p>
      <w:pPr>
        <w:pStyle w:val="TOC2"/>
        <w:tabs>
          <w:tab w:val="right" w:leader="dot" w:pos="8306"/>
        </w:tabs>
      </w:pPr>
      <w:hyperlink w:anchor="_Toc15270" w:history="1">
        <w:r>
          <w:rPr>
            <w:rFonts w:ascii="仿宋" w:eastAsia="仿宋" w:hAnsi="仿宋" w:cs="仿宋" w:hint="eastAsia"/>
            <w:lang w:eastAsia="zh-CN"/>
          </w:rPr>
          <w:t>(二)、公司在员工发展中的未来愿景</w:t>
        </w:r>
        <w:r>
          <w:tab/>
        </w:r>
        <w:r>
          <w:fldChar w:fldCharType="begin"/>
        </w:r>
        <w:r>
          <w:instrText xml:space="preserve"> PAGEREF _Toc15270 \h </w:instrText>
        </w:r>
        <w:r>
          <w:fldChar w:fldCharType="separate"/>
        </w:r>
        <w:r>
          <w:t>38</w:t>
        </w:r>
        <w:r>
          <w:fldChar w:fldCharType="end"/>
        </w:r>
      </w:hyperlink>
    </w:p>
    <w:p>
      <w:pPr>
        <w:pStyle w:val="TOC1"/>
        <w:tabs>
          <w:tab w:val="right" w:leader="dot" w:pos="8306"/>
        </w:tabs>
      </w:pPr>
      <w:hyperlink w:anchor="_Toc25938" w:history="1">
        <w:r>
          <w:rPr>
            <w:rFonts w:ascii="仿宋" w:eastAsia="仿宋" w:hAnsi="仿宋" w:cs="仿宋" w:hint="eastAsia"/>
            <w:lang w:eastAsia="zh-CN"/>
          </w:rPr>
          <w:t>七、员工社会责任履行及参与公益活动</w:t>
        </w:r>
        <w:r>
          <w:tab/>
        </w:r>
        <w:r>
          <w:fldChar w:fldCharType="begin"/>
        </w:r>
        <w:r>
          <w:instrText xml:space="preserve"> PAGEREF _Toc25938 \h </w:instrText>
        </w:r>
        <w:r>
          <w:fldChar w:fldCharType="separate"/>
        </w:r>
        <w:r>
          <w:t>39</w:t>
        </w:r>
        <w:r>
          <w:fldChar w:fldCharType="end"/>
        </w:r>
      </w:hyperlink>
    </w:p>
    <w:p>
      <w:pPr>
        <w:pStyle w:val="TOC2"/>
        <w:tabs>
          <w:tab w:val="right" w:leader="dot" w:pos="8306"/>
        </w:tabs>
      </w:pPr>
      <w:hyperlink w:anchor="_Toc14482" w:history="1">
        <w:r>
          <w:rPr>
            <w:rFonts w:ascii="仿宋" w:eastAsia="仿宋" w:hAnsi="仿宋" w:cs="仿宋" w:hint="eastAsia"/>
            <w:lang w:eastAsia="zh-CN"/>
          </w:rPr>
          <w:t>(一)、员工社会责任的内涵及履行方式</w:t>
        </w:r>
        <w:r>
          <w:tab/>
        </w:r>
        <w:r>
          <w:fldChar w:fldCharType="begin"/>
        </w:r>
        <w:r>
          <w:instrText xml:space="preserve"> PAGEREF _Toc14482 \h </w:instrText>
        </w:r>
        <w:r>
          <w:fldChar w:fldCharType="separate"/>
        </w:r>
        <w:r>
          <w:t>39</w:t>
        </w:r>
        <w:r>
          <w:fldChar w:fldCharType="end"/>
        </w:r>
      </w:hyperlink>
    </w:p>
    <w:p>
      <w:pPr>
        <w:pStyle w:val="TOC2"/>
        <w:tabs>
          <w:tab w:val="right" w:leader="dot" w:pos="8306"/>
        </w:tabs>
      </w:pPr>
      <w:hyperlink w:anchor="_Toc12024" w:history="1">
        <w:r>
          <w:rPr>
            <w:rFonts w:ascii="仿宋" w:eastAsia="仿宋" w:hAnsi="仿宋" w:cs="仿宋" w:hint="eastAsia"/>
            <w:lang w:eastAsia="zh-CN"/>
          </w:rPr>
          <w:t>(二)、参与公益活动的意义及实施策略</w:t>
        </w:r>
        <w:r>
          <w:tab/>
        </w:r>
        <w:r>
          <w:fldChar w:fldCharType="begin"/>
        </w:r>
        <w:r>
          <w:instrText xml:space="preserve"> PAGEREF _Toc12024 \h </w:instrText>
        </w:r>
        <w:r>
          <w:fldChar w:fldCharType="separate"/>
        </w:r>
        <w:r>
          <w:t>39</w:t>
        </w:r>
        <w:r>
          <w:fldChar w:fldCharType="end"/>
        </w:r>
      </w:hyperlink>
    </w:p>
    <w:p>
      <w:pPr>
        <w:pStyle w:val="TOC2"/>
        <w:tabs>
          <w:tab w:val="right" w:leader="dot" w:pos="8306"/>
        </w:tabs>
      </w:pPr>
      <w:hyperlink w:anchor="_Toc6277" w:history="1">
        <w:r>
          <w:rPr>
            <w:rFonts w:ascii="仿宋" w:eastAsia="仿宋" w:hAnsi="仿宋" w:cs="仿宋" w:hint="eastAsia"/>
            <w:lang w:eastAsia="zh-CN"/>
          </w:rPr>
          <w:t>(三)、社会责任履行及公益活动参与的持续推进</w:t>
        </w:r>
        <w:r>
          <w:tab/>
        </w:r>
        <w:r>
          <w:fldChar w:fldCharType="begin"/>
        </w:r>
        <w:r>
          <w:instrText xml:space="preserve"> PAGEREF _Toc6277 \h </w:instrText>
        </w:r>
        <w:r>
          <w:fldChar w:fldCharType="separate"/>
        </w:r>
        <w:r>
          <w:t>40</w:t>
        </w:r>
        <w:r>
          <w:fldChar w:fldCharType="end"/>
        </w:r>
      </w:hyperlink>
    </w:p>
    <w:p>
      <w:pPr>
        <w:pStyle w:val="TOC1"/>
        <w:tabs>
          <w:tab w:val="right" w:leader="dot" w:pos="8306"/>
        </w:tabs>
      </w:pPr>
      <w:hyperlink w:anchor="_Toc24080" w:history="1">
        <w:r>
          <w:rPr>
            <w:rFonts w:ascii="仿宋" w:eastAsia="仿宋" w:hAnsi="仿宋" w:cs="仿宋" w:hint="eastAsia"/>
            <w:lang w:eastAsia="zh-CN"/>
          </w:rPr>
          <w:t>八、第三十八章员工社交媒体管理</w:t>
        </w:r>
        <w:r>
          <w:tab/>
        </w:r>
        <w:r>
          <w:fldChar w:fldCharType="begin"/>
        </w:r>
        <w:r>
          <w:instrText xml:space="preserve"> PAGEREF _Toc24080 \h </w:instrText>
        </w:r>
        <w:r>
          <w:fldChar w:fldCharType="separate"/>
        </w:r>
        <w:r>
          <w:t>40</w:t>
        </w:r>
        <w:r>
          <w:fldChar w:fldCharType="end"/>
        </w:r>
      </w:hyperlink>
    </w:p>
    <w:p>
      <w:pPr>
        <w:pStyle w:val="TOC2"/>
        <w:tabs>
          <w:tab w:val="right" w:leader="dot" w:pos="8306"/>
        </w:tabs>
      </w:pPr>
      <w:hyperlink w:anchor="_Toc3467" w:history="1">
        <w:r>
          <w:rPr>
            <w:rFonts w:ascii="仿宋" w:eastAsia="仿宋" w:hAnsi="仿宋" w:cs="仿宋" w:hint="eastAsia"/>
            <w:lang w:eastAsia="zh-CN"/>
          </w:rPr>
          <w:t>(一)、员工社交媒体政策</w:t>
        </w:r>
        <w:r>
          <w:tab/>
        </w:r>
        <w:r>
          <w:fldChar w:fldCharType="begin"/>
        </w:r>
        <w:r>
          <w:instrText xml:space="preserve"> PAGEREF _Toc3467 \h </w:instrText>
        </w:r>
        <w:r>
          <w:fldChar w:fldCharType="separate"/>
        </w:r>
        <w:r>
          <w:t>40</w:t>
        </w:r>
        <w:r>
          <w:fldChar w:fldCharType="end"/>
        </w:r>
      </w:hyperlink>
    </w:p>
    <w:p>
      <w:pPr>
        <w:pStyle w:val="TOC2"/>
        <w:tabs>
          <w:tab w:val="right" w:leader="dot" w:pos="8306"/>
        </w:tabs>
      </w:pPr>
      <w:hyperlink w:anchor="_Toc10939" w:history="1">
        <w:r>
          <w:rPr>
            <w:rFonts w:ascii="仿宋" w:eastAsia="仿宋" w:hAnsi="仿宋" w:cs="仿宋" w:hint="eastAsia"/>
            <w:lang w:eastAsia="zh-CN"/>
          </w:rPr>
          <w:t>(二)、个人品牌与公司形象的关联</w:t>
        </w:r>
        <w:r>
          <w:tab/>
        </w:r>
        <w:r>
          <w:fldChar w:fldCharType="begin"/>
        </w:r>
        <w:r>
          <w:instrText xml:space="preserve"> PAGEREF _Toc10939 \h </w:instrText>
        </w:r>
        <w:r>
          <w:fldChar w:fldCharType="separate"/>
        </w:r>
        <w:r>
          <w:t>41</w:t>
        </w:r>
        <w:r>
          <w:fldChar w:fldCharType="end"/>
        </w:r>
      </w:hyperlink>
    </w:p>
    <w:p>
      <w:pPr>
        <w:pStyle w:val="TOC2"/>
        <w:tabs>
          <w:tab w:val="right" w:leader="dot" w:pos="8306"/>
        </w:tabs>
      </w:pPr>
      <w:hyperlink w:anchor="_Toc3190" w:history="1">
        <w:r>
          <w:rPr>
            <w:rFonts w:ascii="仿宋" w:eastAsia="仿宋" w:hAnsi="仿宋" w:cs="仿宋" w:hint="eastAsia"/>
            <w:lang w:eastAsia="zh-CN"/>
          </w:rPr>
          <w:t>(三)、社交媒体使用准则</w:t>
        </w:r>
        <w:r>
          <w:tab/>
        </w:r>
        <w:r>
          <w:fldChar w:fldCharType="begin"/>
        </w:r>
        <w:r>
          <w:instrText xml:space="preserve"> PAGEREF _Toc3190 \h </w:instrText>
        </w:r>
        <w:r>
          <w:fldChar w:fldCharType="separate"/>
        </w:r>
        <w:r>
          <w:t>42</w:t>
        </w:r>
        <w:r>
          <w:fldChar w:fldCharType="end"/>
        </w:r>
      </w:hyperlink>
    </w:p>
    <w:p>
      <w:pPr>
        <w:pStyle w:val="TOC2"/>
        <w:tabs>
          <w:tab w:val="right" w:leader="dot" w:pos="8306"/>
        </w:tabs>
      </w:pPr>
      <w:hyperlink w:anchor="_Toc18128" w:history="1">
        <w:r>
          <w:rPr>
            <w:rFonts w:ascii="仿宋" w:eastAsia="仿宋" w:hAnsi="仿宋" w:cs="仿宋" w:hint="eastAsia"/>
            <w:lang w:eastAsia="zh-CN"/>
          </w:rPr>
          <w:t>(四)、公司与员工互动</w:t>
        </w:r>
        <w:r>
          <w:tab/>
        </w:r>
        <w:r>
          <w:fldChar w:fldCharType="begin"/>
        </w:r>
        <w:r>
          <w:instrText xml:space="preserve"> PAGEREF _Toc18128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39" w:history="1">
        <w:r>
          <w:rPr>
            <w:rFonts w:ascii="仿宋" w:eastAsia="仿宋" w:hAnsi="仿宋" w:cs="仿宋" w:hint="eastAsia"/>
            <w:lang w:eastAsia="zh-CN"/>
          </w:rPr>
          <w:t>(五)、公司社交媒体账号管理</w:t>
        </w:r>
        <w:r>
          <w:tab/>
        </w:r>
        <w:r>
          <w:fldChar w:fldCharType="begin"/>
        </w:r>
        <w:r>
          <w:instrText xml:space="preserve"> PAGEREF _Toc5839 \h </w:instrText>
        </w:r>
        <w:r>
          <w:fldChar w:fldCharType="separate"/>
        </w:r>
        <w:r>
          <w:t>46</w:t>
        </w:r>
        <w:r>
          <w:fldChar w:fldCharType="end"/>
        </w:r>
      </w:hyperlink>
    </w:p>
    <w:p>
      <w:pPr>
        <w:pStyle w:val="TOC2"/>
        <w:tabs>
          <w:tab w:val="right" w:leader="dot" w:pos="8306"/>
        </w:tabs>
      </w:pPr>
      <w:hyperlink w:anchor="_Toc4251" w:history="1">
        <w:r>
          <w:rPr>
            <w:rFonts w:ascii="仿宋" w:eastAsia="仿宋" w:hAnsi="仿宋" w:cs="仿宋" w:hint="eastAsia"/>
            <w:lang w:eastAsia="zh-CN"/>
          </w:rPr>
          <w:t>(六)、职业发展机会的分享与推广</w:t>
        </w:r>
        <w:r>
          <w:tab/>
        </w:r>
        <w:r>
          <w:fldChar w:fldCharType="begin"/>
        </w:r>
        <w:r>
          <w:instrText xml:space="preserve"> PAGEREF _Toc4251 \h </w:instrText>
        </w:r>
        <w:r>
          <w:fldChar w:fldCharType="separate"/>
        </w:r>
        <w:r>
          <w:t>47</w:t>
        </w:r>
        <w:r>
          <w:fldChar w:fldCharType="end"/>
        </w:r>
      </w:hyperlink>
    </w:p>
    <w:p>
      <w:pPr>
        <w:pStyle w:val="TOC1"/>
        <w:tabs>
          <w:tab w:val="right" w:leader="dot" w:pos="8306"/>
        </w:tabs>
      </w:pPr>
      <w:hyperlink w:anchor="_Toc28939" w:history="1">
        <w:r>
          <w:rPr>
            <w:rFonts w:ascii="仿宋" w:eastAsia="仿宋" w:hAnsi="仿宋" w:cs="仿宋" w:hint="eastAsia"/>
            <w:lang w:eastAsia="zh-CN"/>
          </w:rPr>
          <w:t>九、员工家庭与工作平衡支持计划</w:t>
        </w:r>
        <w:r>
          <w:tab/>
        </w:r>
        <w:r>
          <w:fldChar w:fldCharType="begin"/>
        </w:r>
        <w:r>
          <w:instrText xml:space="preserve"> PAGEREF _Toc28939 \h </w:instrText>
        </w:r>
        <w:r>
          <w:fldChar w:fldCharType="separate"/>
        </w:r>
        <w:r>
          <w:t>49</w:t>
        </w:r>
        <w:r>
          <w:fldChar w:fldCharType="end"/>
        </w:r>
      </w:hyperlink>
    </w:p>
    <w:p>
      <w:pPr>
        <w:pStyle w:val="TOC2"/>
        <w:tabs>
          <w:tab w:val="right" w:leader="dot" w:pos="8306"/>
        </w:tabs>
      </w:pPr>
      <w:hyperlink w:anchor="_Toc1197" w:history="1">
        <w:r>
          <w:rPr>
            <w:rFonts w:ascii="仿宋" w:eastAsia="仿宋" w:hAnsi="仿宋" w:cs="仿宋" w:hint="eastAsia"/>
            <w:lang w:eastAsia="zh-CN"/>
          </w:rPr>
          <w:t>(一)、家庭与工作平衡的重要性分析</w:t>
        </w:r>
        <w:r>
          <w:tab/>
        </w:r>
        <w:r>
          <w:fldChar w:fldCharType="begin"/>
        </w:r>
        <w:r>
          <w:instrText xml:space="preserve"> PAGEREF _Toc1197 \h </w:instrText>
        </w:r>
        <w:r>
          <w:fldChar w:fldCharType="separate"/>
        </w:r>
        <w:r>
          <w:t>49</w:t>
        </w:r>
        <w:r>
          <w:fldChar w:fldCharType="end"/>
        </w:r>
      </w:hyperlink>
    </w:p>
    <w:p>
      <w:pPr>
        <w:pStyle w:val="TOC2"/>
        <w:tabs>
          <w:tab w:val="right" w:leader="dot" w:pos="8306"/>
        </w:tabs>
      </w:pPr>
      <w:hyperlink w:anchor="_Toc4003" w:history="1">
        <w:r>
          <w:rPr>
            <w:rFonts w:ascii="仿宋" w:eastAsia="仿宋" w:hAnsi="仿宋" w:cs="仿宋" w:hint="eastAsia"/>
            <w:lang w:eastAsia="zh-CN"/>
          </w:rPr>
          <w:t>(二)、支持计划的制定与实施步骤</w:t>
        </w:r>
        <w:r>
          <w:tab/>
        </w:r>
        <w:r>
          <w:fldChar w:fldCharType="begin"/>
        </w:r>
        <w:r>
          <w:instrText xml:space="preserve"> PAGEREF _Toc4003 \h </w:instrText>
        </w:r>
        <w:r>
          <w:fldChar w:fldCharType="separate"/>
        </w:r>
        <w:r>
          <w:t>49</w:t>
        </w:r>
        <w:r>
          <w:fldChar w:fldCharType="end"/>
        </w:r>
      </w:hyperlink>
    </w:p>
    <w:p>
      <w:pPr>
        <w:pStyle w:val="TOC2"/>
        <w:tabs>
          <w:tab w:val="right" w:leader="dot" w:pos="8306"/>
        </w:tabs>
      </w:pPr>
      <w:hyperlink w:anchor="_Toc12062" w:history="1">
        <w:r>
          <w:rPr>
            <w:rFonts w:ascii="仿宋" w:eastAsia="仿宋" w:hAnsi="仿宋" w:cs="仿宋" w:hint="eastAsia"/>
            <w:lang w:eastAsia="zh-CN"/>
          </w:rPr>
          <w:t>(三)、平衡效果的评估及调整优化</w:t>
        </w:r>
        <w:r>
          <w:tab/>
        </w:r>
        <w:r>
          <w:fldChar w:fldCharType="begin"/>
        </w:r>
        <w:r>
          <w:instrText xml:space="preserve"> PAGEREF _Toc12062 \h </w:instrText>
        </w:r>
        <w:r>
          <w:fldChar w:fldCharType="separate"/>
        </w:r>
        <w:r>
          <w:t>50</w:t>
        </w:r>
        <w:r>
          <w:fldChar w:fldCharType="end"/>
        </w:r>
      </w:hyperlink>
    </w:p>
    <w:p>
      <w:pPr>
        <w:pStyle w:val="TOC1"/>
        <w:tabs>
          <w:tab w:val="right" w:leader="dot" w:pos="8306"/>
        </w:tabs>
      </w:pPr>
      <w:hyperlink w:anchor="_Toc6599" w:history="1">
        <w:r>
          <w:rPr>
            <w:rFonts w:ascii="仿宋" w:eastAsia="仿宋" w:hAnsi="仿宋" w:cs="仿宋" w:hint="eastAsia"/>
            <w:lang w:eastAsia="zh-CN"/>
          </w:rPr>
          <w:t>十、第四十章员工身心健康管理</w:t>
        </w:r>
        <w:r>
          <w:tab/>
        </w:r>
        <w:r>
          <w:fldChar w:fldCharType="begin"/>
        </w:r>
        <w:r>
          <w:instrText xml:space="preserve"> PAGEREF _Toc6599 \h </w:instrText>
        </w:r>
        <w:r>
          <w:fldChar w:fldCharType="separate"/>
        </w:r>
        <w:r>
          <w:t>50</w:t>
        </w:r>
        <w:r>
          <w:fldChar w:fldCharType="end"/>
        </w:r>
      </w:hyperlink>
    </w:p>
    <w:p>
      <w:pPr>
        <w:pStyle w:val="TOC2"/>
        <w:tabs>
          <w:tab w:val="right" w:leader="dot" w:pos="8306"/>
        </w:tabs>
      </w:pPr>
      <w:hyperlink w:anchor="_Toc8175" w:history="1">
        <w:r>
          <w:rPr>
            <w:rFonts w:ascii="仿宋" w:eastAsia="仿宋" w:hAnsi="仿宋" w:cs="仿宋" w:hint="eastAsia"/>
            <w:lang w:eastAsia="zh-CN"/>
          </w:rPr>
          <w:t>(一)、健康促进计划</w:t>
        </w:r>
        <w:r>
          <w:tab/>
        </w:r>
        <w:r>
          <w:fldChar w:fldCharType="begin"/>
        </w:r>
        <w:r>
          <w:instrText xml:space="preserve"> PAGEREF _Toc8175 \h </w:instrText>
        </w:r>
        <w:r>
          <w:fldChar w:fldCharType="separate"/>
        </w:r>
        <w:r>
          <w:t>50</w:t>
        </w:r>
        <w:r>
          <w:fldChar w:fldCharType="end"/>
        </w:r>
      </w:hyperlink>
    </w:p>
    <w:p>
      <w:pPr>
        <w:pStyle w:val="TOC2"/>
        <w:tabs>
          <w:tab w:val="right" w:leader="dot" w:pos="8306"/>
        </w:tabs>
      </w:pPr>
      <w:hyperlink w:anchor="_Toc5821" w:history="1">
        <w:r>
          <w:rPr>
            <w:rFonts w:ascii="仿宋" w:eastAsia="仿宋" w:hAnsi="仿宋" w:cs="仿宋" w:hint="eastAsia"/>
            <w:lang w:eastAsia="zh-CN"/>
          </w:rPr>
          <w:t>(二)、健康饮食与运动计划</w:t>
        </w:r>
        <w:r>
          <w:tab/>
        </w:r>
        <w:r>
          <w:fldChar w:fldCharType="begin"/>
        </w:r>
        <w:r>
          <w:instrText xml:space="preserve"> PAGEREF _Toc5821 \h </w:instrText>
        </w:r>
        <w:r>
          <w:fldChar w:fldCharType="separate"/>
        </w:r>
        <w:r>
          <w:t>51</w:t>
        </w:r>
        <w:r>
          <w:fldChar w:fldCharType="end"/>
        </w:r>
      </w:hyperlink>
    </w:p>
    <w:p>
      <w:pPr>
        <w:pStyle w:val="TOC2"/>
        <w:tabs>
          <w:tab w:val="right" w:leader="dot" w:pos="8306"/>
        </w:tabs>
      </w:pPr>
      <w:hyperlink w:anchor="_Toc17265" w:history="1">
        <w:r>
          <w:rPr>
            <w:rFonts w:ascii="仿宋" w:eastAsia="仿宋" w:hAnsi="仿宋" w:cs="仿宋" w:hint="eastAsia"/>
            <w:lang w:eastAsia="zh-CN"/>
          </w:rPr>
          <w:t>(三)、心理健康服务与支持</w:t>
        </w:r>
        <w:r>
          <w:tab/>
        </w:r>
        <w:r>
          <w:fldChar w:fldCharType="begin"/>
        </w:r>
        <w:r>
          <w:instrText xml:space="preserve"> PAGEREF _Toc17265 \h </w:instrText>
        </w:r>
        <w:r>
          <w:fldChar w:fldCharType="separate"/>
        </w:r>
        <w:r>
          <w:t>51</w:t>
        </w:r>
        <w:r>
          <w:fldChar w:fldCharType="end"/>
        </w:r>
      </w:hyperlink>
    </w:p>
    <w:p>
      <w:pPr>
        <w:pStyle w:val="TOC2"/>
        <w:tabs>
          <w:tab w:val="right" w:leader="dot" w:pos="8306"/>
        </w:tabs>
      </w:pPr>
      <w:hyperlink w:anchor="_Toc17200" w:history="1">
        <w:r>
          <w:rPr>
            <w:rFonts w:ascii="仿宋" w:eastAsia="仿宋" w:hAnsi="仿宋" w:cs="仿宋" w:hint="eastAsia"/>
            <w:lang w:eastAsia="zh-CN"/>
          </w:rPr>
          <w:t>(四)、工作压力管理</w:t>
        </w:r>
        <w:r>
          <w:tab/>
        </w:r>
        <w:r>
          <w:fldChar w:fldCharType="begin"/>
        </w:r>
        <w:r>
          <w:instrText xml:space="preserve"> PAGEREF _Toc17200 \h </w:instrText>
        </w:r>
        <w:r>
          <w:fldChar w:fldCharType="separate"/>
        </w:r>
        <w:r>
          <w:t>52</w:t>
        </w:r>
        <w:r>
          <w:fldChar w:fldCharType="end"/>
        </w:r>
      </w:hyperlink>
    </w:p>
    <w:p>
      <w:pPr>
        <w:pStyle w:val="TOC2"/>
        <w:tabs>
          <w:tab w:val="right" w:leader="dot" w:pos="8306"/>
        </w:tabs>
      </w:pPr>
      <w:hyperlink w:anchor="_Toc18130" w:history="1">
        <w:r>
          <w:rPr>
            <w:rFonts w:ascii="仿宋" w:eastAsia="仿宋" w:hAnsi="仿宋" w:cs="仿宋" w:hint="eastAsia"/>
            <w:lang w:eastAsia="zh-CN"/>
          </w:rPr>
          <w:t>(五)、工作负荷评估与调整</w:t>
        </w:r>
        <w:r>
          <w:tab/>
        </w:r>
        <w:r>
          <w:fldChar w:fldCharType="begin"/>
        </w:r>
        <w:r>
          <w:instrText xml:space="preserve"> PAGEREF _Toc18130 \h </w:instrText>
        </w:r>
        <w:r>
          <w:fldChar w:fldCharType="separate"/>
        </w:r>
        <w:r>
          <w:t>53</w:t>
        </w:r>
        <w:r>
          <w:fldChar w:fldCharType="end"/>
        </w:r>
      </w:hyperlink>
    </w:p>
    <w:p>
      <w:pPr>
        <w:pStyle w:val="TOC2"/>
        <w:tabs>
          <w:tab w:val="right" w:leader="dot" w:pos="8306"/>
        </w:tabs>
      </w:pPr>
      <w:hyperlink w:anchor="_Toc13817" w:history="1">
        <w:r>
          <w:rPr>
            <w:rFonts w:ascii="仿宋" w:eastAsia="仿宋" w:hAnsi="仿宋" w:cs="仿宋" w:hint="eastAsia"/>
            <w:lang w:eastAsia="zh-CN"/>
          </w:rPr>
          <w:t>(六)、员工心理咨询与支持</w:t>
        </w:r>
        <w:r>
          <w:tab/>
        </w:r>
        <w:r>
          <w:fldChar w:fldCharType="begin"/>
        </w:r>
        <w:r>
          <w:instrText xml:space="preserve"> PAGEREF _Toc13817 \h </w:instrText>
        </w:r>
        <w:r>
          <w:fldChar w:fldCharType="separate"/>
        </w:r>
        <w:r>
          <w:t>54</w:t>
        </w:r>
        <w:r>
          <w:fldChar w:fldCharType="end"/>
        </w:r>
      </w:hyperlink>
    </w:p>
    <w:p>
      <w:pPr>
        <w:pStyle w:val="TOC1"/>
        <w:tabs>
          <w:tab w:val="right" w:leader="dot" w:pos="8306"/>
        </w:tabs>
      </w:pPr>
      <w:hyperlink w:anchor="_Toc12878" w:history="1">
        <w:r>
          <w:rPr>
            <w:rFonts w:ascii="仿宋" w:eastAsia="仿宋" w:hAnsi="仿宋" w:cs="仿宋" w:hint="eastAsia"/>
            <w:lang w:eastAsia="zh-CN"/>
          </w:rPr>
          <w:t>十一、员工职业发展教育与培训</w:t>
        </w:r>
        <w:r>
          <w:tab/>
        </w:r>
        <w:r>
          <w:fldChar w:fldCharType="begin"/>
        </w:r>
        <w:r>
          <w:instrText xml:space="preserve"> PAGEREF _Toc12878 \h </w:instrText>
        </w:r>
        <w:r>
          <w:fldChar w:fldCharType="separate"/>
        </w:r>
        <w:r>
          <w:t>54</w:t>
        </w:r>
        <w:r>
          <w:fldChar w:fldCharType="end"/>
        </w:r>
      </w:hyperlink>
    </w:p>
    <w:p>
      <w:pPr>
        <w:pStyle w:val="TOC2"/>
        <w:tabs>
          <w:tab w:val="right" w:leader="dot" w:pos="8306"/>
        </w:tabs>
      </w:pPr>
      <w:hyperlink w:anchor="_Toc30757" w:history="1">
        <w:r>
          <w:rPr>
            <w:rFonts w:ascii="仿宋" w:eastAsia="仿宋" w:hAnsi="仿宋" w:cs="仿宋" w:hint="eastAsia"/>
            <w:lang w:eastAsia="zh-CN"/>
          </w:rPr>
          <w:t>(一)、职业发展教育的目标与实施策略</w:t>
        </w:r>
        <w:r>
          <w:tab/>
        </w:r>
        <w:r>
          <w:fldChar w:fldCharType="begin"/>
        </w:r>
        <w:r>
          <w:instrText xml:space="preserve"> PAGEREF _Toc30757 \h </w:instrText>
        </w:r>
        <w:r>
          <w:fldChar w:fldCharType="separate"/>
        </w:r>
        <w:r>
          <w:t>54</w:t>
        </w:r>
        <w:r>
          <w:fldChar w:fldCharType="end"/>
        </w:r>
      </w:hyperlink>
    </w:p>
    <w:p>
      <w:pPr>
        <w:pStyle w:val="TOC2"/>
        <w:tabs>
          <w:tab w:val="right" w:leader="dot" w:pos="8306"/>
        </w:tabs>
      </w:pPr>
      <w:hyperlink w:anchor="_Toc28042" w:history="1">
        <w:r>
          <w:rPr>
            <w:rFonts w:ascii="仿宋" w:eastAsia="仿宋" w:hAnsi="仿宋" w:cs="仿宋" w:hint="eastAsia"/>
            <w:lang w:eastAsia="zh-CN"/>
          </w:rPr>
          <w:t>(二)、培训计划的设计与实施步骤</w:t>
        </w:r>
        <w:r>
          <w:tab/>
        </w:r>
        <w:r>
          <w:fldChar w:fldCharType="begin"/>
        </w:r>
        <w:r>
          <w:instrText xml:space="preserve"> PAGEREF _Toc28042 \h </w:instrText>
        </w:r>
        <w:r>
          <w:fldChar w:fldCharType="separate"/>
        </w:r>
        <w:r>
          <w:t>55</w:t>
        </w:r>
        <w:r>
          <w:fldChar w:fldCharType="end"/>
        </w:r>
      </w:hyperlink>
    </w:p>
    <w:p>
      <w:pPr>
        <w:pStyle w:val="TOC2"/>
        <w:tabs>
          <w:tab w:val="right" w:leader="dot" w:pos="8306"/>
        </w:tabs>
      </w:pPr>
      <w:hyperlink w:anchor="_Toc4685" w:history="1">
        <w:r>
          <w:rPr>
            <w:rFonts w:ascii="仿宋" w:eastAsia="仿宋" w:hAnsi="仿宋" w:cs="仿宋" w:hint="eastAsia"/>
            <w:lang w:eastAsia="zh-CN"/>
          </w:rPr>
          <w:t>(三)、培训效果的评估与反馈机制</w:t>
        </w:r>
        <w:r>
          <w:tab/>
        </w:r>
        <w:r>
          <w:fldChar w:fldCharType="begin"/>
        </w:r>
        <w:r>
          <w:instrText xml:space="preserve"> PAGEREF _Toc4685 \h </w:instrText>
        </w:r>
        <w:r>
          <w:fldChar w:fldCharType="separate"/>
        </w:r>
        <w:r>
          <w:t>56</w:t>
        </w:r>
        <w:r>
          <w:fldChar w:fldCharType="end"/>
        </w:r>
      </w:hyperlink>
    </w:p>
    <w:p>
      <w:pPr>
        <w:pStyle w:val="TOC1"/>
        <w:tabs>
          <w:tab w:val="right" w:leader="dot" w:pos="8306"/>
        </w:tabs>
      </w:pPr>
      <w:hyperlink w:anchor="_Toc18466" w:history="1">
        <w:r>
          <w:rPr>
            <w:rFonts w:ascii="仿宋" w:eastAsia="仿宋" w:hAnsi="仿宋" w:cs="仿宋" w:hint="eastAsia"/>
            <w:lang w:eastAsia="zh-CN"/>
          </w:rPr>
          <w:t>十二、员工关系管理与危机处理</w:t>
        </w:r>
        <w:r>
          <w:tab/>
        </w:r>
        <w:r>
          <w:fldChar w:fldCharType="begin"/>
        </w:r>
        <w:r>
          <w:instrText xml:space="preserve"> PAGEREF _Toc18466 \h </w:instrText>
        </w:r>
        <w:r>
          <w:fldChar w:fldCharType="separate"/>
        </w:r>
        <w:r>
          <w:t>57</w:t>
        </w:r>
        <w:r>
          <w:fldChar w:fldCharType="end"/>
        </w:r>
      </w:hyperlink>
    </w:p>
    <w:p>
      <w:pPr>
        <w:pStyle w:val="TOC2"/>
        <w:tabs>
          <w:tab w:val="right" w:leader="dot" w:pos="8306"/>
        </w:tabs>
      </w:pPr>
      <w:hyperlink w:anchor="_Toc24946" w:history="1">
        <w:r>
          <w:rPr>
            <w:rFonts w:ascii="仿宋" w:eastAsia="仿宋" w:hAnsi="仿宋" w:cs="仿宋" w:hint="eastAsia"/>
            <w:lang w:eastAsia="zh-CN"/>
          </w:rPr>
          <w:t>(一)、员工关系管理原则与方法</w:t>
        </w:r>
        <w:r>
          <w:tab/>
        </w:r>
        <w:r>
          <w:fldChar w:fldCharType="begin"/>
        </w:r>
        <w:r>
          <w:instrText xml:space="preserve"> PAGEREF _Toc24946 \h </w:instrText>
        </w:r>
        <w:r>
          <w:fldChar w:fldCharType="separate"/>
        </w:r>
        <w:r>
          <w:t>57</w:t>
        </w:r>
        <w:r>
          <w:fldChar w:fldCharType="end"/>
        </w:r>
      </w:hyperlink>
    </w:p>
    <w:p>
      <w:pPr>
        <w:pStyle w:val="TOC2"/>
        <w:tabs>
          <w:tab w:val="right" w:leader="dot" w:pos="8306"/>
        </w:tabs>
      </w:pPr>
      <w:hyperlink w:anchor="_Toc12163" w:history="1">
        <w:r>
          <w:rPr>
            <w:rFonts w:ascii="仿宋" w:eastAsia="仿宋" w:hAnsi="仿宋" w:cs="仿宋" w:hint="eastAsia"/>
            <w:lang w:eastAsia="zh-CN"/>
          </w:rPr>
          <w:t>(二)、危机处理机制的建立与实施</w:t>
        </w:r>
        <w:r>
          <w:tab/>
        </w:r>
        <w:r>
          <w:fldChar w:fldCharType="begin"/>
        </w:r>
        <w:r>
          <w:instrText xml:space="preserve"> PAGEREF _Toc12163 \h </w:instrText>
        </w:r>
        <w:r>
          <w:fldChar w:fldCharType="separate"/>
        </w:r>
        <w:r>
          <w:t>58</w:t>
        </w:r>
        <w:r>
          <w:fldChar w:fldCharType="end"/>
        </w:r>
      </w:hyperlink>
    </w:p>
    <w:p>
      <w:pPr>
        <w:pStyle w:val="TOC2"/>
        <w:tabs>
          <w:tab w:val="right" w:leader="dot" w:pos="8306"/>
        </w:tabs>
      </w:pPr>
      <w:hyperlink w:anchor="_Toc22527" w:history="1">
        <w:r>
          <w:rPr>
            <w:rFonts w:ascii="仿宋" w:eastAsia="仿宋" w:hAnsi="仿宋" w:cs="仿宋" w:hint="eastAsia"/>
            <w:lang w:eastAsia="zh-CN"/>
          </w:rPr>
          <w:t>(三)、劳动争议解决与法律风险防范</w:t>
        </w:r>
        <w:r>
          <w:tab/>
        </w:r>
        <w:r>
          <w:fldChar w:fldCharType="begin"/>
        </w:r>
        <w:r>
          <w:instrText xml:space="preserve"> PAGEREF _Toc22527 \h </w:instrText>
        </w:r>
        <w:r>
          <w:fldChar w:fldCharType="separate"/>
        </w:r>
        <w:r>
          <w:t>58</w:t>
        </w:r>
        <w:r>
          <w:fldChar w:fldCharType="end"/>
        </w:r>
      </w:hyperlink>
    </w:p>
    <w:p>
      <w:pPr>
        <w:pStyle w:val="TOC1"/>
        <w:tabs>
          <w:tab w:val="right" w:leader="dot" w:pos="8306"/>
        </w:tabs>
      </w:pPr>
      <w:hyperlink w:anchor="_Toc17520" w:history="1">
        <w:r>
          <w:rPr>
            <w:rFonts w:ascii="仿宋" w:eastAsia="仿宋" w:hAnsi="仿宋" w:cs="仿宋" w:hint="eastAsia"/>
            <w:lang w:eastAsia="zh-CN"/>
          </w:rPr>
          <w:t>十三、员工满意度调查与提升策略</w:t>
        </w:r>
        <w:r>
          <w:tab/>
        </w:r>
        <w:r>
          <w:fldChar w:fldCharType="begin"/>
        </w:r>
        <w:r>
          <w:instrText xml:space="preserve"> PAGEREF _Toc17520 \h </w:instrText>
        </w:r>
        <w:r>
          <w:fldChar w:fldCharType="separate"/>
        </w:r>
        <w:r>
          <w:t>59</w:t>
        </w:r>
        <w:r>
          <w:fldChar w:fldCharType="end"/>
        </w:r>
      </w:hyperlink>
    </w:p>
    <w:p>
      <w:pPr>
        <w:pStyle w:val="TOC2"/>
        <w:tabs>
          <w:tab w:val="right" w:leader="dot" w:pos="8306"/>
        </w:tabs>
      </w:pPr>
      <w:hyperlink w:anchor="_Toc13218" w:history="1">
        <w:r>
          <w:rPr>
            <w:rFonts w:ascii="仿宋" w:eastAsia="仿宋" w:hAnsi="仿宋" w:cs="仿宋" w:hint="eastAsia"/>
            <w:lang w:eastAsia="zh-CN"/>
          </w:rPr>
          <w:t>(一)、满意度调查的设计与实施</w:t>
        </w:r>
        <w:r>
          <w:tab/>
        </w:r>
        <w:r>
          <w:fldChar w:fldCharType="begin"/>
        </w:r>
        <w:r>
          <w:instrText xml:space="preserve"> PAGEREF _Toc13218 \h </w:instrText>
        </w:r>
        <w:r>
          <w:fldChar w:fldCharType="separate"/>
        </w:r>
        <w:r>
          <w:t>59</w:t>
        </w:r>
        <w:r>
          <w:fldChar w:fldCharType="end"/>
        </w:r>
      </w:hyperlink>
    </w:p>
    <w:p>
      <w:pPr>
        <w:pStyle w:val="TOC2"/>
        <w:tabs>
          <w:tab w:val="right" w:leader="dot" w:pos="8306"/>
        </w:tabs>
      </w:pPr>
      <w:hyperlink w:anchor="_Toc21997" w:history="1">
        <w:r>
          <w:rPr>
            <w:rFonts w:ascii="仿宋" w:eastAsia="仿宋" w:hAnsi="仿宋" w:cs="仿宋" w:hint="eastAsia"/>
            <w:lang w:eastAsia="zh-CN"/>
          </w:rPr>
          <w:t>(二)、员工满意度的分析与解读</w:t>
        </w:r>
        <w:r>
          <w:tab/>
        </w:r>
        <w:r>
          <w:fldChar w:fldCharType="begin"/>
        </w:r>
        <w:r>
          <w:instrText xml:space="preserve"> PAGEREF _Toc21997 \h </w:instrText>
        </w:r>
        <w:r>
          <w:fldChar w:fldCharType="separate"/>
        </w:r>
        <w:r>
          <w:t>61</w:t>
        </w:r>
        <w:r>
          <w:fldChar w:fldCharType="end"/>
        </w:r>
      </w:hyperlink>
    </w:p>
    <w:p>
      <w:pPr>
        <w:pStyle w:val="TOC2"/>
        <w:tabs>
          <w:tab w:val="right" w:leader="dot" w:pos="8306"/>
        </w:tabs>
      </w:pPr>
      <w:hyperlink w:anchor="_Toc14101" w:history="1">
        <w:r>
          <w:rPr>
            <w:rFonts w:ascii="仿宋" w:eastAsia="仿宋" w:hAnsi="仿宋" w:cs="仿宋" w:hint="eastAsia"/>
            <w:lang w:eastAsia="zh-CN"/>
          </w:rPr>
          <w:t>(三)、提升员工满意度的措施与行动计划</w:t>
        </w:r>
        <w:r>
          <w:tab/>
        </w:r>
        <w:r>
          <w:fldChar w:fldCharType="begin"/>
        </w:r>
        <w:r>
          <w:instrText xml:space="preserve"> PAGEREF _Toc14101 \h </w:instrText>
        </w:r>
        <w:r>
          <w:fldChar w:fldCharType="separate"/>
        </w:r>
        <w:r>
          <w:t>62</w:t>
        </w:r>
        <w:r>
          <w:fldChar w:fldCharType="end"/>
        </w:r>
      </w:hyperlink>
    </w:p>
    <w:p>
      <w:pPr>
        <w:pStyle w:val="TOC1"/>
        <w:tabs>
          <w:tab w:val="right" w:leader="dot" w:pos="8306"/>
        </w:tabs>
      </w:pPr>
      <w:hyperlink w:anchor="_Toc13424" w:history="1">
        <w:r>
          <w:rPr>
            <w:rFonts w:ascii="仿宋" w:eastAsia="仿宋" w:hAnsi="仿宋" w:cs="仿宋" w:hint="eastAsia"/>
            <w:lang w:eastAsia="zh-CN"/>
          </w:rPr>
          <w:t>十四、第四十五章员工品牌建设</w:t>
        </w:r>
        <w:r>
          <w:tab/>
        </w:r>
        <w:r>
          <w:fldChar w:fldCharType="begin"/>
        </w:r>
        <w:r>
          <w:instrText xml:space="preserve"> PAGEREF _Toc13424 \h </w:instrText>
        </w:r>
        <w:r>
          <w:fldChar w:fldCharType="separate"/>
        </w:r>
        <w:r>
          <w:t>64</w:t>
        </w:r>
        <w:r>
          <w:fldChar w:fldCharType="end"/>
        </w:r>
      </w:hyperlink>
    </w:p>
    <w:p>
      <w:pPr>
        <w:pStyle w:val="TOC2"/>
        <w:tabs>
          <w:tab w:val="right" w:leader="dot" w:pos="8306"/>
        </w:tabs>
      </w:pPr>
      <w:hyperlink w:anchor="_Toc12053" w:history="1">
        <w:r>
          <w:rPr>
            <w:rFonts w:ascii="仿宋" w:eastAsia="仿宋" w:hAnsi="仿宋" w:cs="仿宋" w:hint="eastAsia"/>
            <w:lang w:eastAsia="zh-CN"/>
          </w:rPr>
          <w:t>(一)、个人品牌管理</w:t>
        </w:r>
        <w:r>
          <w:tab/>
        </w:r>
        <w:r>
          <w:fldChar w:fldCharType="begin"/>
        </w:r>
        <w:r>
          <w:instrText xml:space="preserve"> PAGEREF _Toc12053 \h </w:instrText>
        </w:r>
        <w:r>
          <w:fldChar w:fldCharType="separate"/>
        </w:r>
        <w:r>
          <w:t>64</w:t>
        </w:r>
        <w:r>
          <w:fldChar w:fldCharType="end"/>
        </w:r>
      </w:hyperlink>
    </w:p>
    <w:p>
      <w:pPr>
        <w:pStyle w:val="TOC2"/>
        <w:tabs>
          <w:tab w:val="right" w:leader="dot" w:pos="8306"/>
        </w:tabs>
      </w:pPr>
      <w:hyperlink w:anchor="_Toc10104" w:history="1">
        <w:r>
          <w:rPr>
            <w:rFonts w:ascii="仿宋" w:eastAsia="仿宋" w:hAnsi="仿宋" w:cs="仿宋" w:hint="eastAsia"/>
            <w:lang w:eastAsia="zh-CN"/>
          </w:rPr>
          <w:t>(二)、在燃料电池行业内建立个人影响力</w:t>
        </w:r>
        <w:r>
          <w:tab/>
        </w:r>
        <w:r>
          <w:fldChar w:fldCharType="begin"/>
        </w:r>
        <w:r>
          <w:instrText xml:space="preserve"> PAGEREF _Toc10104 \h </w:instrText>
        </w:r>
        <w:r>
          <w:fldChar w:fldCharType="separate"/>
        </w:r>
        <w:r>
          <w:t>64</w:t>
        </w:r>
        <w:r>
          <w:fldChar w:fldCharType="end"/>
        </w:r>
      </w:hyperlink>
    </w:p>
    <w:p>
      <w:pPr>
        <w:pStyle w:val="TOC2"/>
        <w:tabs>
          <w:tab w:val="right" w:leader="dot" w:pos="8306"/>
        </w:tabs>
      </w:pPr>
      <w:hyperlink w:anchor="_Toc1038" w:history="1">
        <w:r>
          <w:rPr>
            <w:rFonts w:ascii="仿宋" w:eastAsia="仿宋" w:hAnsi="仿宋" w:cs="仿宋" w:hint="eastAsia"/>
            <w:lang w:eastAsia="zh-CN"/>
          </w:rPr>
          <w:t>(三)、个人品牌与公司品牌的关联</w:t>
        </w:r>
        <w:r>
          <w:tab/>
        </w:r>
        <w:r>
          <w:fldChar w:fldCharType="begin"/>
        </w:r>
        <w:r>
          <w:instrText xml:space="preserve"> PAGEREF _Toc1038 \h </w:instrText>
        </w:r>
        <w:r>
          <w:fldChar w:fldCharType="separate"/>
        </w:r>
        <w:r>
          <w:t>66</w:t>
        </w:r>
        <w:r>
          <w:fldChar w:fldCharType="end"/>
        </w:r>
      </w:hyperlink>
    </w:p>
    <w:p>
      <w:pPr>
        <w:pStyle w:val="TOC2"/>
        <w:tabs>
          <w:tab w:val="right" w:leader="dot" w:pos="8306"/>
        </w:tabs>
      </w:pPr>
      <w:hyperlink w:anchor="_Toc24829" w:history="1">
        <w:r>
          <w:rPr>
            <w:rFonts w:ascii="仿宋" w:eastAsia="仿宋" w:hAnsi="仿宋" w:cs="仿宋" w:hint="eastAsia"/>
            <w:lang w:eastAsia="zh-CN"/>
          </w:rPr>
          <w:t>(四)、社交媒体与个人品牌</w:t>
        </w:r>
        <w:r>
          <w:tab/>
        </w:r>
        <w:r>
          <w:fldChar w:fldCharType="begin"/>
        </w:r>
        <w:r>
          <w:instrText xml:space="preserve"> PAGEREF _Toc24829 \h </w:instrText>
        </w:r>
        <w:r>
          <w:fldChar w:fldCharType="separate"/>
        </w:r>
        <w:r>
          <w:t>66</w:t>
        </w:r>
        <w:r>
          <w:fldChar w:fldCharType="end"/>
        </w:r>
      </w:hyperlink>
    </w:p>
    <w:p>
      <w:pPr>
        <w:pStyle w:val="TOC2"/>
        <w:tabs>
          <w:tab w:val="right" w:leader="dot" w:pos="8306"/>
        </w:tabs>
      </w:pPr>
      <w:hyperlink w:anchor="_Toc26194" w:history="1">
        <w:r>
          <w:rPr>
            <w:rFonts w:ascii="仿宋" w:eastAsia="仿宋" w:hAnsi="仿宋" w:cs="仿宋" w:hint="eastAsia"/>
            <w:lang w:eastAsia="zh-CN"/>
          </w:rPr>
          <w:t>(五)、个人品牌的社交媒体传播</w:t>
        </w:r>
        <w:r>
          <w:tab/>
        </w:r>
        <w:r>
          <w:fldChar w:fldCharType="begin"/>
        </w:r>
        <w:r>
          <w:instrText xml:space="preserve"> PAGEREF _Toc26194 \h </w:instrText>
        </w:r>
        <w:r>
          <w:fldChar w:fldCharType="separate"/>
        </w:r>
        <w:r>
          <w:t>67</w:t>
        </w:r>
        <w:r>
          <w:fldChar w:fldCharType="end"/>
        </w:r>
      </w:hyperlink>
    </w:p>
    <w:p>
      <w:pPr>
        <w:pStyle w:val="TOC2"/>
        <w:tabs>
          <w:tab w:val="right" w:leader="dot" w:pos="8306"/>
        </w:tabs>
      </w:pPr>
      <w:hyperlink w:anchor="_Toc25948" w:history="1">
        <w:r>
          <w:rPr>
            <w:rFonts w:ascii="仿宋" w:eastAsia="仿宋" w:hAnsi="仿宋" w:cs="仿宋" w:hint="eastAsia"/>
            <w:lang w:eastAsia="zh-CN"/>
          </w:rPr>
          <w:t>(六)、员工品牌建设与公司形象一致性</w:t>
        </w:r>
        <w:r>
          <w:tab/>
        </w:r>
        <w:r>
          <w:fldChar w:fldCharType="begin"/>
        </w:r>
        <w:r>
          <w:instrText xml:space="preserve"> PAGEREF _Toc25948 \h </w:instrText>
        </w:r>
        <w:r>
          <w:fldChar w:fldCharType="separate"/>
        </w:r>
        <w:r>
          <w:t>68</w:t>
        </w:r>
        <w:r>
          <w:fldChar w:fldCharType="end"/>
        </w:r>
      </w:hyperlink>
    </w:p>
    <w:p>
      <w:pPr>
        <w:pStyle w:val="TOC1"/>
        <w:tabs>
          <w:tab w:val="right" w:leader="dot" w:pos="8306"/>
        </w:tabs>
      </w:pPr>
      <w:hyperlink w:anchor="_Toc20687" w:history="1">
        <w:r>
          <w:rPr>
            <w:rFonts w:ascii="仿宋" w:eastAsia="仿宋" w:hAnsi="仿宋" w:cs="仿宋" w:hint="eastAsia"/>
            <w:lang w:eastAsia="zh-CN"/>
          </w:rPr>
          <w:t>十五、第四十三章员工参与决策与公司治理</w:t>
        </w:r>
        <w:r>
          <w:tab/>
        </w:r>
        <w:r>
          <w:fldChar w:fldCharType="begin"/>
        </w:r>
        <w:r>
          <w:instrText xml:space="preserve"> PAGEREF _Toc20687 \h </w:instrText>
        </w:r>
        <w:r>
          <w:fldChar w:fldCharType="separate"/>
        </w:r>
        <w:r>
          <w:t>69</w:t>
        </w:r>
        <w:r>
          <w:fldChar w:fldCharType="end"/>
        </w:r>
      </w:hyperlink>
    </w:p>
    <w:p>
      <w:pPr>
        <w:pStyle w:val="TOC2"/>
        <w:tabs>
          <w:tab w:val="right" w:leader="dot" w:pos="8306"/>
        </w:tabs>
      </w:pPr>
      <w:hyperlink w:anchor="_Toc21422" w:history="1">
        <w:r>
          <w:rPr>
            <w:rFonts w:ascii="仿宋" w:eastAsia="仿宋" w:hAnsi="仿宋" w:cs="仿宋" w:hint="eastAsia"/>
            <w:lang w:eastAsia="zh-CN"/>
          </w:rPr>
          <w:t>(一)、员工参与决策机制</w:t>
        </w:r>
        <w:r>
          <w:tab/>
        </w:r>
        <w:r>
          <w:fldChar w:fldCharType="begin"/>
        </w:r>
        <w:r>
          <w:instrText xml:space="preserve"> PAGEREF _Toc21422 \h </w:instrText>
        </w:r>
        <w:r>
          <w:fldChar w:fldCharType="separate"/>
        </w:r>
        <w:r>
          <w:t>69</w:t>
        </w:r>
        <w:r>
          <w:fldChar w:fldCharType="end"/>
        </w:r>
      </w:hyperlink>
    </w:p>
    <w:p>
      <w:pPr>
        <w:pStyle w:val="TOC2"/>
        <w:tabs>
          <w:tab w:val="right" w:leader="dot" w:pos="8306"/>
        </w:tabs>
      </w:pPr>
      <w:hyperlink w:anchor="_Toc16029" w:history="1">
        <w:r>
          <w:rPr>
            <w:rFonts w:ascii="仿宋" w:eastAsia="仿宋" w:hAnsi="仿宋" w:cs="仿宋" w:hint="eastAsia"/>
            <w:lang w:eastAsia="zh-CN"/>
          </w:rPr>
          <w:t>(二)、参与决策的渠道与机会</w:t>
        </w:r>
        <w:r>
          <w:tab/>
        </w:r>
        <w:r>
          <w:fldChar w:fldCharType="begin"/>
        </w:r>
        <w:r>
          <w:instrText xml:space="preserve"> PAGEREF _Toc16029 \h </w:instrText>
        </w:r>
        <w:r>
          <w:fldChar w:fldCharType="separate"/>
        </w:r>
        <w:r>
          <w:t>69</w:t>
        </w:r>
        <w:r>
          <w:fldChar w:fldCharType="end"/>
        </w:r>
      </w:hyperlink>
    </w:p>
    <w:p>
      <w:pPr>
        <w:pStyle w:val="TOC2"/>
        <w:tabs>
          <w:tab w:val="right" w:leader="dot" w:pos="8306"/>
        </w:tabs>
      </w:pPr>
      <w:hyperlink w:anchor="_Toc6557" w:history="1">
        <w:r>
          <w:rPr>
            <w:rFonts w:ascii="仿宋" w:eastAsia="仿宋" w:hAnsi="仿宋" w:cs="仿宋" w:hint="eastAsia"/>
            <w:lang w:eastAsia="zh-CN"/>
          </w:rPr>
          <w:t>(三)、代表员工意见的制度</w:t>
        </w:r>
        <w:r>
          <w:tab/>
        </w:r>
        <w:r>
          <w:fldChar w:fldCharType="begin"/>
        </w:r>
        <w:r>
          <w:instrText xml:space="preserve"> PAGEREF _Toc6557 \h </w:instrText>
        </w:r>
        <w:r>
          <w:fldChar w:fldCharType="separate"/>
        </w:r>
        <w:r>
          <w:t>70</w:t>
        </w:r>
        <w:r>
          <w:fldChar w:fldCharType="end"/>
        </w:r>
      </w:hyperlink>
    </w:p>
    <w:p>
      <w:pPr>
        <w:pStyle w:val="TOC2"/>
        <w:tabs>
          <w:tab w:val="right" w:leader="dot" w:pos="8306"/>
        </w:tabs>
      </w:pPr>
      <w:hyperlink w:anchor="_Toc4576" w:history="1">
        <w:r>
          <w:rPr>
            <w:rFonts w:ascii="仿宋" w:eastAsia="仿宋" w:hAnsi="仿宋" w:cs="仿宋" w:hint="eastAsia"/>
            <w:lang w:eastAsia="zh-CN"/>
          </w:rPr>
          <w:t>(四)、公司治理与透明度</w:t>
        </w:r>
        <w:r>
          <w:tab/>
        </w:r>
        <w:r>
          <w:fldChar w:fldCharType="begin"/>
        </w:r>
        <w:r>
          <w:instrText xml:space="preserve"> PAGEREF _Toc4576 \h </w:instrText>
        </w:r>
        <w:r>
          <w:fldChar w:fldCharType="separate"/>
        </w:r>
        <w:r>
          <w:t>71</w:t>
        </w:r>
        <w:r>
          <w:fldChar w:fldCharType="end"/>
        </w:r>
      </w:hyperlink>
    </w:p>
    <w:p>
      <w:pPr>
        <w:pStyle w:val="TOC2"/>
        <w:tabs>
          <w:tab w:val="right" w:leader="dot" w:pos="8306"/>
        </w:tabs>
      </w:pPr>
      <w:hyperlink w:anchor="_Toc14146" w:history="1">
        <w:r>
          <w:rPr>
            <w:rFonts w:ascii="仿宋" w:eastAsia="仿宋" w:hAnsi="仿宋" w:cs="仿宋" w:hint="eastAsia"/>
            <w:lang w:eastAsia="zh-CN"/>
          </w:rPr>
          <w:t>(五)、公司治理结构的建设</w:t>
        </w:r>
        <w:r>
          <w:tab/>
        </w:r>
        <w:r>
          <w:fldChar w:fldCharType="begin"/>
        </w:r>
        <w:r>
          <w:instrText xml:space="preserve"> PAGEREF _Toc14146 \h </w:instrText>
        </w:r>
        <w:r>
          <w:fldChar w:fldCharType="separate"/>
        </w:r>
        <w:r>
          <w:t>72</w:t>
        </w:r>
        <w:r>
          <w:fldChar w:fldCharType="end"/>
        </w:r>
      </w:hyperlink>
    </w:p>
    <w:p>
      <w:pPr>
        <w:pStyle w:val="TOC2"/>
        <w:tabs>
          <w:tab w:val="right" w:leader="dot" w:pos="8306"/>
        </w:tabs>
      </w:pPr>
      <w:hyperlink w:anchor="_Toc24269" w:history="1">
        <w:r>
          <w:rPr>
            <w:rFonts w:ascii="仿宋" w:eastAsia="仿宋" w:hAnsi="仿宋" w:cs="仿宋" w:hint="eastAsia"/>
            <w:lang w:eastAsia="zh-CN"/>
          </w:rPr>
          <w:t>(六)、公司业绩与财务信息的公开</w:t>
        </w:r>
        <w:r>
          <w:tab/>
        </w:r>
        <w:r>
          <w:fldChar w:fldCharType="begin"/>
        </w:r>
        <w:r>
          <w:instrText xml:space="preserve"> PAGEREF _Toc24269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燃料电池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7921"/>
      <w:r>
        <w:rPr>
          <w:rFonts w:ascii="仿宋" w:eastAsia="仿宋" w:hAnsi="仿宋" w:cs="仿宋" w:hint="eastAsia"/>
          <w:sz w:val="28"/>
          <w:lang w:eastAsia="zh-CN"/>
        </w:rPr>
        <w:t>一、燃料电池行业背景分析</w:t>
      </w:r>
      <w:bookmarkEnd w:id="2"/>
    </w:p>
    <w:p>
      <w:pPr>
        <w:pStyle w:val="Heading2"/>
        <w:rPr>
          <w:rFonts w:ascii="仿宋" w:eastAsia="仿宋" w:hAnsi="仿宋" w:cs="仿宋" w:hint="eastAsia"/>
          <w:lang w:eastAsia="zh-CN"/>
        </w:rPr>
      </w:pPr>
      <w:bookmarkStart w:id="3" w:name="_Toc19641"/>
      <w:r>
        <w:rPr>
          <w:rFonts w:ascii="仿宋" w:eastAsia="仿宋" w:hAnsi="仿宋" w:cs="仿宋" w:hint="eastAsia"/>
          <w:lang w:eastAsia="zh-CN"/>
        </w:rPr>
        <w:t>(一)、燃料电池行业背景分析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燃料电池行业是一个充满活力且不断演变的领域。近年来，该燃料电池行业经历了显著的增长，这一增长主要受益于多方面的推动因素，尤其是技术创新和市场需求的持续增加。技术创新为燃料电池行业带来了新的商业模式和解决方案，而不断增长的市场需求则推动了燃料电池行业的整体扩张。这使得 燃料电池行业成为当前经济中备受关注的一个重要组成部分。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料电池行业的市场规模持续扩大，预计未来几年仍将保持良好的增长势头。这一趋势得益于多种因素，其中包括数字化转型、全球化市场和消费者需求的多样化。数字化转型推动了燃料电池行业内各个环节的效率提升，全球化市场为企业提供了更广阔的业务机会，而消费者需求的多样化则促使燃料电池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燃料电池行业呈现激烈的竞争格局，主要由一些领先的企业主导市场。这些企业通常在创新、市场份额和客户忠诚度等方面表现出强大的竞争力。随着燃料电池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燃料电池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燃料电池行业发展的关键因素之一。新技术的引入，如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燃料电池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燃料电池行业仍然充满挑战和机遇。随着全球经济的发展和技术的不断进步，燃料电池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燃料电池行业的未来，持乐观但谨慎的态度，不断优化业务模式和提升核心竞争力是至关重要的。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4" w:name="_Toc25480"/>
      <w:r>
        <w:rPr>
          <w:rFonts w:ascii="仿宋" w:eastAsia="仿宋" w:hAnsi="仿宋" w:cs="仿宋" w:hint="eastAsia"/>
          <w:sz w:val="28"/>
          <w:lang w:eastAsia="zh-CN"/>
        </w:rPr>
        <w:t>二、员工压力管理及应对措施</w:t>
      </w:r>
      <w:bookmarkEnd w:id="4"/>
    </w:p>
    <w:p>
      <w:pPr>
        <w:pStyle w:val="Heading2"/>
        <w:rPr>
          <w:rFonts w:ascii="仿宋" w:eastAsia="仿宋" w:hAnsi="仿宋" w:cs="仿宋" w:hint="eastAsia"/>
          <w:lang w:eastAsia="zh-CN"/>
        </w:rPr>
      </w:pPr>
      <w:bookmarkStart w:id="5" w:name="_Toc3631"/>
      <w:r>
        <w:rPr>
          <w:rFonts w:ascii="仿宋" w:eastAsia="仿宋" w:hAnsi="仿宋" w:cs="仿宋" w:hint="eastAsia"/>
          <w:lang w:eastAsia="zh-CN"/>
        </w:rPr>
        <w:t>(一)、压力对员工的影响及管理原则</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6" w:name="_Toc20399"/>
      <w:r>
        <w:rPr>
          <w:rFonts w:ascii="仿宋" w:eastAsia="仿宋" w:hAnsi="仿宋" w:cs="仿宋" w:hint="eastAsia"/>
          <w:sz w:val="28"/>
          <w:lang w:eastAsia="zh-CN"/>
        </w:rPr>
        <w:t>(二)、压力应对策略及其实施方案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7" w:name="_Toc23236"/>
      <w:r>
        <w:rPr>
          <w:rFonts w:ascii="仿宋" w:eastAsia="仿宋" w:hAnsi="仿宋" w:cs="仿宋" w:hint="eastAsia"/>
          <w:sz w:val="28"/>
          <w:lang w:eastAsia="zh-CN"/>
        </w:rPr>
        <w:t>(三)、压力管理效果的评估及持续改进</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0218"/>
      <w:r>
        <w:rPr>
          <w:rFonts w:ascii="仿宋" w:eastAsia="仿宋" w:hAnsi="仿宋" w:cs="仿宋" w:hint="eastAsia"/>
          <w:sz w:val="28"/>
          <w:lang w:eastAsia="zh-CN"/>
        </w:rPr>
        <w:t>三、薪酬制度管理</w:t>
      </w:r>
      <w:bookmarkEnd w:id="8"/>
    </w:p>
    <w:p>
      <w:pPr>
        <w:pStyle w:val="Heading2"/>
        <w:rPr>
          <w:rFonts w:ascii="仿宋" w:eastAsia="仿宋" w:hAnsi="仿宋" w:cs="仿宋" w:hint="eastAsia"/>
          <w:lang w:eastAsia="zh-CN"/>
        </w:rPr>
      </w:pPr>
      <w:bookmarkStart w:id="9" w:name="_Toc25957"/>
      <w:r>
        <w:rPr>
          <w:rFonts w:ascii="仿宋" w:eastAsia="仿宋" w:hAnsi="仿宋" w:cs="仿宋" w:hint="eastAsia"/>
          <w:lang w:eastAsia="zh-CN"/>
        </w:rPr>
        <w:t>(一)、薪酬管理制度</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燃料电池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8331"/>
      <w:r>
        <w:rPr>
          <w:rFonts w:ascii="仿宋" w:eastAsia="仿宋" w:hAnsi="仿宋" w:cs="仿宋" w:hint="eastAsia"/>
          <w:sz w:val="28"/>
          <w:lang w:eastAsia="zh-CN"/>
        </w:rPr>
        <w:t>(二)、奖金制度的制定</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奖励员工参与和完成相关技能培训，提高员工的专业素养。设立明确的培训计划和奖金发放标准，鼓励员工持续学习和提升自身技能，以适应市场和燃料电池行业的变化。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5413"/>
      <w:r>
        <w:rPr>
          <w:rFonts w:ascii="仿宋" w:eastAsia="仿宋" w:hAnsi="仿宋" w:cs="仿宋" w:hint="eastAsia"/>
          <w:sz w:val="28"/>
          <w:lang w:eastAsia="zh-CN"/>
        </w:rPr>
        <w:t>(三)、岗位薪酬体系设计</w:t>
      </w:r>
      <w:bookmarkEnd w:id="1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2" w:name="_Toc27318"/>
      <w:r>
        <w:rPr>
          <w:rFonts w:ascii="仿宋" w:eastAsia="仿宋" w:hAnsi="仿宋" w:cs="仿宋" w:hint="eastAsia"/>
          <w:sz w:val="28"/>
          <w:lang w:eastAsia="zh-CN"/>
        </w:rPr>
        <w:t>(四)、绩效薪酬体系设计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3" w:name="_Toc24648"/>
      <w:r>
        <w:rPr>
          <w:rFonts w:ascii="仿宋" w:eastAsia="仿宋" w:hAnsi="仿宋" w:cs="仿宋" w:hint="eastAsia"/>
          <w:sz w:val="28"/>
          <w:lang w:eastAsia="zh-CN"/>
        </w:rPr>
        <w:t>四、员工职业生涯规划与发展</w:t>
      </w:r>
      <w:bookmarkEnd w:id="13"/>
    </w:p>
    <w:p>
      <w:pPr>
        <w:pStyle w:val="Heading2"/>
        <w:rPr>
          <w:rFonts w:ascii="仿宋" w:eastAsia="仿宋" w:hAnsi="仿宋" w:cs="仿宋" w:hint="eastAsia"/>
          <w:lang w:eastAsia="zh-CN"/>
        </w:rPr>
      </w:pPr>
      <w:bookmarkStart w:id="14" w:name="_Toc26887"/>
      <w:r>
        <w:rPr>
          <w:rFonts w:ascii="仿宋" w:eastAsia="仿宋" w:hAnsi="仿宋" w:cs="仿宋" w:hint="eastAsia"/>
          <w:lang w:eastAsia="zh-CN"/>
        </w:rPr>
        <w:t>(一)、职业生涯规划概述</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了解当前和未来的职业市场趋势，以及所处燃料电池行业的发展方向，有助于调整个人的职业规划，确保与市场需求保持一致。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5" w:name="_Toc3159"/>
      <w:r>
        <w:rPr>
          <w:rFonts w:ascii="仿宋" w:eastAsia="仿宋" w:hAnsi="仿宋" w:cs="仿宋" w:hint="eastAsia"/>
          <w:sz w:val="28"/>
          <w:lang w:eastAsia="zh-CN"/>
        </w:rPr>
        <w:t>(二)、基本原则与方法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燃料电池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6" w:name="_Toc15339"/>
      <w:r>
        <w:rPr>
          <w:rFonts w:ascii="仿宋" w:eastAsia="仿宋" w:hAnsi="仿宋" w:cs="仿宋" w:hint="eastAsia"/>
          <w:sz w:val="28"/>
          <w:lang w:eastAsia="zh-CN"/>
        </w:rPr>
        <w:t>(三)、员工职业生涯管理</w:t>
      </w:r>
      <w:bookmarkEnd w:id="1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7" w:name="_Toc10773"/>
      <w:r>
        <w:rPr>
          <w:rFonts w:ascii="仿宋" w:eastAsia="仿宋" w:hAnsi="仿宋" w:cs="仿宋" w:hint="eastAsia"/>
          <w:sz w:val="28"/>
          <w:lang w:eastAsia="zh-CN"/>
        </w:rPr>
        <w:t>(四)、职业生涯发展支持体系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建立一个职业发展资源中心，集中提供各类有关职业发展的信息和工具，有助于员工更便捷地获取所需的资源。这可以包括在线平台、内部文档、燃料电池行业报告等。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8" w:name="_Toc19608"/>
      <w:r>
        <w:rPr>
          <w:rFonts w:ascii="仿宋" w:eastAsia="仿宋" w:hAnsi="仿宋" w:cs="仿宋" w:hint="eastAsia"/>
          <w:sz w:val="28"/>
          <w:lang w:eastAsia="zh-CN"/>
        </w:rPr>
        <w:t>(五)、公司文化与员工职业发展融合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9" w:name="_Toc13054"/>
      <w:r>
        <w:rPr>
          <w:rFonts w:ascii="仿宋" w:eastAsia="仿宋" w:hAnsi="仿宋" w:cs="仿宋" w:hint="eastAsia"/>
          <w:sz w:val="28"/>
          <w:lang w:eastAsia="zh-CN"/>
        </w:rPr>
        <w:t>(六)、未来趋势与发展策略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未来，技术将继续成为职业发展的关键驱动力。新兴技术如人工智能、大数据分析、区块链等将改变许多燃料电池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投资于员工的技能培训，确保他们具备未来工作所需的新技能。与燃料电池行业专业机构建立合作关系，提供最新的燃料电池行业培训。</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灵活的工作制度：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20" w:name="_Toc5935"/>
      <w:r>
        <w:rPr>
          <w:rFonts w:ascii="仿宋" w:eastAsia="仿宋" w:hAnsi="仿宋" w:cs="仿宋" w:hint="eastAsia"/>
          <w:sz w:val="28"/>
          <w:lang w:eastAsia="zh-CN"/>
        </w:rPr>
        <w:t>五、项目基本情况</w:t>
      </w:r>
      <w:bookmarkEnd w:id="20"/>
    </w:p>
    <w:p>
      <w:pPr>
        <w:pStyle w:val="Heading2"/>
        <w:rPr>
          <w:rFonts w:ascii="仿宋" w:eastAsia="仿宋" w:hAnsi="仿宋" w:cs="仿宋" w:hint="eastAsia"/>
          <w:lang w:eastAsia="zh-CN"/>
        </w:rPr>
      </w:pPr>
      <w:bookmarkStart w:id="21" w:name="_Toc24799"/>
      <w:r>
        <w:rPr>
          <w:rFonts w:ascii="仿宋" w:eastAsia="仿宋" w:hAnsi="仿宋" w:cs="仿宋" w:hint="eastAsia"/>
          <w:lang w:eastAsia="zh-CN"/>
        </w:rPr>
        <w:t>(一)、项目名称及建设性质</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22" w:name="_Toc11190"/>
      <w:r>
        <w:rPr>
          <w:rFonts w:ascii="仿宋" w:eastAsia="仿宋" w:hAnsi="仿宋" w:cs="仿宋" w:hint="eastAsia"/>
          <w:sz w:val="28"/>
          <w:lang w:eastAsia="zh-CN"/>
        </w:rPr>
        <w:t>(二)、项目承办单位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23" w:name="_Toc29547"/>
      <w:r>
        <w:rPr>
          <w:rFonts w:ascii="仿宋" w:eastAsia="仿宋" w:hAnsi="仿宋" w:cs="仿宋" w:hint="eastAsia"/>
          <w:sz w:val="28"/>
          <w:lang w:eastAsia="zh-CN"/>
        </w:rPr>
        <w:t>(三)、项目实施的可行性</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燃料电池行业进行新材料、新工艺、新产品的研发，以促进整个燃料电池行业的结构调整和转型升级。这一系列政策的实施为燃料电池行业提供了有力的支持，有助于燃料电池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燃料电池行业提供了增长的空间，同时，逐步升级的消费需求也促使燃料电池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燃料电池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24" w:name="_Toc975"/>
      <w:r>
        <w:rPr>
          <w:rFonts w:ascii="仿宋" w:eastAsia="仿宋" w:hAnsi="仿宋" w:cs="仿宋" w:hint="eastAsia"/>
          <w:sz w:val="28"/>
          <w:lang w:eastAsia="zh-CN"/>
        </w:rPr>
        <w:t>(四)、项目建设选址</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25" w:name="_Toc15247"/>
      <w:r>
        <w:rPr>
          <w:rFonts w:ascii="仿宋" w:eastAsia="仿宋" w:hAnsi="仿宋" w:cs="仿宋" w:hint="eastAsia"/>
          <w:sz w:val="28"/>
          <w:lang w:eastAsia="zh-CN"/>
        </w:rPr>
        <w:t>(五)、建筑物建设规模</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6" w:name="_Toc15160"/>
      <w:r>
        <w:rPr>
          <w:rFonts w:ascii="仿宋" w:eastAsia="仿宋" w:hAnsi="仿宋" w:cs="仿宋" w:hint="eastAsia"/>
          <w:sz w:val="28"/>
          <w:lang w:eastAsia="zh-CN"/>
        </w:rPr>
        <w:t>(六)、项目总投资及资金构成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8" w:history="1">
        <w:r>
          <w:rPr>
            <w:rFonts w:ascii="SimSun" w:eastAsia="SimSun" w:hAnsi="SimSun" w:cs="SimSun"/>
            <w:b/>
            <w:bCs/>
            <w:color w:val="0000EE"/>
            <w:kern w:val="0"/>
            <w:sz w:val="30"/>
            <w:szCs w:val="30"/>
            <w:u w:val="single" w:color="0000EE"/>
          </w:rPr>
          <w:t>https://d.book118.com/036124210034010033</w:t>
        </w:r>
      </w:hyperlink>
    </w:p>
    <w:p>
      <w:pPr>
        <w:ind w:firstLine="560" w:firstLineChars="200"/>
        <w:rPr>
          <w:rFonts w:ascii="仿宋" w:eastAsia="仿宋" w:hAnsi="仿宋" w:cs="仿宋" w:hint="eastAsia"/>
          <w:sz w:val="28"/>
        </w:rPr>
      </w:pPr>
    </w:p>
    <w:sectPr>
      <w:headerReference w:type="default" r:id="rId69"/>
      <w:footerReference w:type="default" r:id="rId70"/>
      <w:type w:val="nextPage"/>
      <w:pgSz w:w="11906" w:h="16838"/>
      <w:pgMar w:top="1440" w:right="1800" w:bottom="1440" w:left="1800" w:header="851" w:footer="992" w:gutter="0"/>
      <w:pgNumType w:start="3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燃料电池相关行业公司员工职业生涯规划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F301DB"/>
    <w:rsid w:val="01F301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yperlink" Target="https://d.book118.com/036124210034010033" TargetMode="External" /><Relationship Id="rId69" Type="http://schemas.openxmlformats.org/officeDocument/2006/relationships/header" Target="header33.xml" /><Relationship Id="rId7" Type="http://schemas.openxmlformats.org/officeDocument/2006/relationships/footer" Target="footer2.xml" /><Relationship Id="rId70" Type="http://schemas.openxmlformats.org/officeDocument/2006/relationships/footer" Target="footer33.xml" /><Relationship Id="rId71" Type="http://schemas.openxmlformats.org/officeDocument/2006/relationships/theme" Target="theme/theme1.xml" /><Relationship Id="rId72"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2023-12-18T17:33:00Z</dcterms:created>
  <dcterms:modified xsi:type="dcterms:W3CDTF">2023-12-18T17:33:33Z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F5BD365189E040B6AD2F364631689CF6_11</vt:lpwstr>
  </property>
  <property fmtid="{D5CDD505-2E9C-101B-9397-08002B2CF9AE}" pid="3" name="KSOProductBuildVer">
    <vt:lpwstr>2052-12.1.0.16120</vt:lpwstr>
  </property>
</Properties>
</file>