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1404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2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SEPS</w:t>
      </w:r>
      <w:r>
        <w:rPr>
          <w:rFonts w:ascii="SimSun" w:eastAsia="SimSun" w:hAnsi="SimSun" w:cs="SimSun"/>
          <w:spacing w:val="-20"/>
          <w:sz w:val="60"/>
          <w:szCs w:val="60"/>
        </w:rPr>
        <w:t xml:space="preserve"> </w:t>
      </w:r>
      <w:r>
        <w:rPr>
          <w:rFonts w:ascii="SimSun" w:eastAsia="SimSun" w:hAnsi="SimSun" w:cs="SimSun"/>
          <w:spacing w:val="-12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项目创业计划书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51039052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一、市场分析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二、制度建设与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三)、制度宣导与培训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(五)、制度评估与改进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(二)、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SEPS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项目总平面设计要求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五)、土建工程建设指标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SEPS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(二)、建设规模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五、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SEP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S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项目建设背景及必要性分析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3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七、社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(二)、社会责任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SEPS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项目与计划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32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八、劳动安全生产分析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29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32825243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40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、SEPS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、SEPS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34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211981059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十、制度建设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十一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SEPS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)、SEPS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(二)、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SEPS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项目计划与进度管理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五)、SEPS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项目风险管理与应对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44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本项目商业计划</w:t>
      </w:r>
      <w:r>
        <w:rPr>
          <w:rFonts w:ascii="FangSong" w:eastAsia="FangSong" w:hAnsi="FangSong" w:cs="FangSong"/>
          <w:spacing w:val="-3"/>
          <w:sz w:val="28"/>
          <w:szCs w:val="28"/>
        </w:rPr>
        <w:t>书是为了规范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SEPS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项目的实施步骤和计划而编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写的。通</w:t>
      </w:r>
      <w:r>
        <w:rPr>
          <w:rFonts w:ascii="FangSong" w:eastAsia="FangSong" w:hAnsi="FangSong" w:cs="FangSong"/>
          <w:spacing w:val="-5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详细描述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SEPS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项目的背景和目标，分析项目的可行性和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可</w:t>
      </w:r>
      <w:r>
        <w:rPr>
          <w:rFonts w:ascii="FangSong" w:eastAsia="FangSong" w:hAnsi="FangSong" w:cs="FangSong"/>
          <w:spacing w:val="-12"/>
          <w:sz w:val="28"/>
          <w:szCs w:val="28"/>
        </w:rPr>
        <w:t>行方案，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并设计实施计划和评估方法，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本方案旨在为项目相关人员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提</w:t>
      </w:r>
      <w:r>
        <w:rPr>
          <w:rFonts w:ascii="FangSong" w:eastAsia="FangSong" w:hAnsi="FangSong" w:cs="FangSong"/>
          <w:spacing w:val="-12"/>
          <w:sz w:val="28"/>
          <w:szCs w:val="28"/>
        </w:rPr>
        <w:t>供一个清晰的指导和参考。请注意，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本方案不可做为商业用途，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用作学习交流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4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SEPS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9"/>
          <w:sz w:val="28"/>
          <w:szCs w:val="28"/>
        </w:rPr>
        <w:t>业作为一个充满活力的领域，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涵盖了广泛的产品和服务，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为国家经济的健康发展做出了积极贡献。其多元化的业务领域使</w:t>
      </w:r>
      <w:r>
        <w:rPr>
          <w:rFonts w:ascii="FangSong" w:eastAsia="FangSong" w:hAnsi="FangSong" w:cs="FangSong"/>
          <w:spacing w:val="-3"/>
          <w:sz w:val="28"/>
          <w:szCs w:val="28"/>
        </w:rPr>
        <w:t>得</w:t>
      </w:r>
      <w:r>
        <w:rPr>
          <w:rFonts w:ascii="FangSong" w:eastAsia="FangSong" w:hAnsi="FangSong" w:cs="FangSong"/>
          <w:sz w:val="28"/>
          <w:szCs w:val="28"/>
        </w:rPr>
        <w:t>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行业成为科</w:t>
      </w:r>
      <w:r>
        <w:rPr>
          <w:rFonts w:ascii="FangSong" w:eastAsia="FangSong" w:hAnsi="FangSong" w:cs="FangSong"/>
          <w:spacing w:val="-2"/>
          <w:sz w:val="28"/>
          <w:szCs w:val="28"/>
        </w:rPr>
        <w:t>技进步、市场需求不断演变的前沿阵地。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6" w:line="417" w:lineRule="auto"/>
        <w:ind w:left="32" w:right="8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</w:p>
    <w:p>
      <w:pPr>
        <w:sectPr>
          <w:pgSz w:w="11906" w:h="16839"/>
          <w:pgMar w:top="1431" w:right="1718" w:bottom="0" w:left="1785" w:header="0" w:footer="0" w:gutter="0"/>
          <w:pgNumType w:start="5"/>
          <w:cols w:space="708"/>
        </w:sectPr>
      </w:pPr>
    </w:p>
    <w:p>
      <w:pPr>
        <w:spacing w:before="184" w:line="411" w:lineRule="auto"/>
        <w:ind w:left="41" w:right="14" w:hanging="8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4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战略，逐渐在</w:t>
      </w:r>
      <w:r>
        <w:rPr>
          <w:rFonts w:ascii="FangSong" w:eastAsia="FangSong" w:hAnsi="FangSong" w:cs="FangSong"/>
          <w:spacing w:val="-2"/>
          <w:sz w:val="28"/>
          <w:szCs w:val="28"/>
        </w:rPr>
        <w:t>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随着科技的迅猛发展，</w:t>
      </w:r>
      <w:r>
        <w:rPr>
          <w:rFonts w:ascii="FangSong" w:eastAsia="FangSong" w:hAnsi="FangSong" w:cs="FangSong"/>
          <w:sz w:val="28"/>
          <w:szCs w:val="28"/>
        </w:rPr>
        <w:t>SEPS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行业在技术上取得了显著的突</w:t>
      </w:r>
      <w:r>
        <w:rPr>
          <w:rFonts w:ascii="FangSong" w:eastAsia="FangSong" w:hAnsi="FangSong" w:cs="FangSong"/>
          <w:sz w:val="28"/>
          <w:szCs w:val="28"/>
        </w:rPr>
        <w:t>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高</w:t>
      </w:r>
      <w:r>
        <w:rPr>
          <w:rFonts w:ascii="FangSong" w:eastAsia="FangSong" w:hAnsi="FangSong" w:cs="FangSong"/>
          <w:spacing w:val="-12"/>
          <w:sz w:val="28"/>
          <w:szCs w:val="28"/>
        </w:rPr>
        <w:t>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效</w:t>
      </w:r>
      <w:r>
        <w:rPr>
          <w:rFonts w:ascii="FangSong" w:eastAsia="FangSong" w:hAnsi="FangSong" w:cs="FangSong"/>
          <w:spacing w:val="-8"/>
          <w:sz w:val="28"/>
          <w:szCs w:val="28"/>
        </w:rPr>
        <w:t>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还拓展了产品和服务的边界。这种技术水平的提升为行业带来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同时也推动了行业朝着数字化和智能化方向迅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10"/>
          <w:sz w:val="28"/>
          <w:szCs w:val="28"/>
        </w:rPr>
        <w:t>发展。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20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**</w:t>
      </w:r>
      <w:r>
        <w:rPr>
          <w:rFonts w:ascii="FangSong" w:eastAsia="FangSong" w:hAnsi="FangSong" w:cs="FangSong"/>
          <w:sz w:val="28"/>
          <w:szCs w:val="28"/>
        </w:rPr>
        <w:t>SEPS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行业**是</w:t>
      </w:r>
      <w:r>
        <w:rPr>
          <w:rFonts w:ascii="FangSong" w:eastAsia="FangSong" w:hAnsi="FangSong" w:cs="FangSong"/>
          <w:spacing w:val="1"/>
          <w:sz w:val="28"/>
          <w:szCs w:val="28"/>
        </w:rPr>
        <w:t>一片充满活力的领域，囊括了广泛的产品和服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务。根据最新的统计数据，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家经济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健康发展做出了积极贡献。行业内涉及的领域包括但不限于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0" w:line="411" w:lineRule="auto"/>
        <w:ind w:left="33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7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SEPS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行业市场规模庞</w:t>
      </w:r>
      <w:r>
        <w:rPr>
          <w:rFonts w:ascii="FangSong" w:eastAsia="FangSong" w:hAnsi="FangSong" w:cs="FangSong"/>
          <w:spacing w:val="1"/>
          <w:sz w:val="28"/>
          <w:szCs w:val="28"/>
        </w:rPr>
        <w:t>大，年复一年的增长势头不减。这主要受</w:t>
      </w:r>
    </w:p>
    <w:p>
      <w:pPr>
        <w:sectPr>
          <w:pgSz w:w="11906" w:h="16839"/>
          <w:pgMar w:top="1431" w:right="1785" w:bottom="0" w:left="1785" w:header="0" w:footer="0" w:gutter="0"/>
          <w:pgNumType w:start="6"/>
          <w:cols w:space="708"/>
        </w:sectPr>
      </w:pPr>
    </w:p>
    <w:p>
      <w:pPr>
        <w:spacing w:before="184" w:line="411" w:lineRule="auto"/>
        <w:ind w:left="41" w:right="95" w:hanging="6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4"/>
          <w:sz w:val="28"/>
          <w:szCs w:val="28"/>
        </w:rPr>
        <w:t>益于消费者对高品质产品和创新服务的不断追求。市场规模的扩大</w:t>
      </w:r>
      <w:r>
        <w:rPr>
          <w:rFonts w:ascii="FangSong" w:eastAsia="FangSong" w:hAnsi="FangSong" w:cs="FangSong"/>
          <w:sz w:val="28"/>
          <w:szCs w:val="28"/>
        </w:rPr>
        <w:t>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为新进入者提供了</w:t>
      </w:r>
      <w:r>
        <w:rPr>
          <w:rFonts w:ascii="FangSong" w:eastAsia="FangSong" w:hAnsi="FangSong" w:cs="FangSong"/>
          <w:spacing w:val="-2"/>
          <w:sz w:val="28"/>
          <w:szCs w:val="28"/>
        </w:rPr>
        <w:t>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8" w:line="414" w:lineRule="auto"/>
        <w:ind w:left="41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随着科技的飞速发展，</w:t>
      </w:r>
      <w:r>
        <w:rPr>
          <w:rFonts w:ascii="FangSong" w:eastAsia="FangSong" w:hAnsi="FangSong" w:cs="FangSong"/>
          <w:sz w:val="28"/>
          <w:szCs w:val="28"/>
        </w:rPr>
        <w:t>SEPS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行业在技术上取得了显著的突</w:t>
      </w:r>
      <w:r>
        <w:rPr>
          <w:rFonts w:ascii="FangSong" w:eastAsia="FangSong" w:hAnsi="FangSong" w:cs="FangSong"/>
          <w:sz w:val="28"/>
          <w:szCs w:val="28"/>
        </w:rPr>
        <w:t>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高</w:t>
      </w:r>
      <w:r>
        <w:rPr>
          <w:rFonts w:ascii="FangSong" w:eastAsia="FangSong" w:hAnsi="FangSong" w:cs="FangSong"/>
          <w:spacing w:val="-18"/>
          <w:sz w:val="28"/>
          <w:szCs w:val="28"/>
        </w:rPr>
        <w:t>新技术的应用，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不仅提高了生产效率，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也拓展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产品和服务的边界，为行业带来了更多的发展可能性。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2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二、制度建设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2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2" w:line="414" w:lineRule="auto"/>
        <w:ind w:left="41" w:right="95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会</w:t>
      </w:r>
      <w:r>
        <w:rPr>
          <w:rFonts w:ascii="FangSong" w:eastAsia="FangSong" w:hAnsi="FangSong" w:cs="FangSong"/>
          <w:spacing w:val="-18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息</w:t>
      </w:r>
      <w:r>
        <w:rPr>
          <w:rFonts w:ascii="FangSong" w:eastAsia="FangSong" w:hAnsi="FangSong" w:cs="FangSong"/>
          <w:spacing w:val="-14"/>
          <w:sz w:val="28"/>
          <w:szCs w:val="28"/>
        </w:rPr>
        <w:t>管</w:t>
      </w:r>
      <w:r>
        <w:rPr>
          <w:rFonts w:ascii="FangSong" w:eastAsia="FangSong" w:hAnsi="FangSong" w:cs="FangSong"/>
          <w:spacing w:val="-8"/>
          <w:sz w:val="28"/>
          <w:szCs w:val="28"/>
        </w:rPr>
        <w:t>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</w:p>
    <w:p>
      <w:pPr>
        <w:sectPr>
          <w:pgSz w:w="11906" w:h="16839"/>
          <w:pgMar w:top="1431" w:right="1704" w:bottom="0" w:left="1785" w:header="0" w:footer="0" w:gutter="0"/>
          <w:pgNumType w:start="7"/>
          <w:cols w:space="708"/>
        </w:sectPr>
      </w:pPr>
    </w:p>
    <w:p>
      <w:pPr>
        <w:spacing w:before="184" w:line="411" w:lineRule="auto"/>
        <w:ind w:left="31" w:right="102" w:firstLine="12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16"/>
          <w:sz w:val="28"/>
          <w:szCs w:val="28"/>
        </w:rPr>
        <w:t>学的</w:t>
      </w:r>
      <w:r>
        <w:rPr>
          <w:rFonts w:ascii="FangSong" w:eastAsia="FangSong" w:hAnsi="FangSong" w:cs="FangSong"/>
          <w:spacing w:val="-9"/>
          <w:sz w:val="28"/>
          <w:szCs w:val="28"/>
        </w:rPr>
        <w:t>激</w:t>
      </w:r>
      <w:r>
        <w:rPr>
          <w:rFonts w:ascii="FangSong" w:eastAsia="FangSong" w:hAnsi="FangSong" w:cs="FangSong"/>
          <w:spacing w:val="-8"/>
          <w:sz w:val="28"/>
          <w:szCs w:val="28"/>
        </w:rPr>
        <w:t>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3" w:lineRule="auto"/>
        <w:ind w:left="32" w:right="10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2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</w:p>
    <w:p>
      <w:pPr>
        <w:sectPr>
          <w:pgSz w:w="11906" w:h="16839"/>
          <w:pgMar w:top="1431" w:right="1697" w:bottom="0" w:left="1785" w:header="0" w:footer="0" w:gutter="0"/>
          <w:pgNumType w:start="8"/>
          <w:cols w:space="708"/>
        </w:sectPr>
      </w:pPr>
    </w:p>
    <w:p>
      <w:pPr>
        <w:spacing w:before="183" w:line="220" w:lineRule="auto"/>
        <w:ind w:left="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291" w:line="411" w:lineRule="auto"/>
        <w:ind w:left="45" w:right="176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ectPr>
          <w:pgSz w:w="11906" w:h="16839"/>
          <w:pgMar w:top="1431" w:right="1623" w:bottom="0" w:left="1785" w:header="0" w:footer="0" w:gutter="0"/>
          <w:pgNumType w:start="9"/>
          <w:cols w:space="708"/>
        </w:sectPr>
      </w:pPr>
    </w:p>
    <w:p>
      <w:pPr>
        <w:spacing w:before="185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8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7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</w:p>
    <w:p>
      <w:pPr>
        <w:sectPr>
          <w:pgSz w:w="11906" w:h="16839"/>
          <w:pgMar w:top="1431" w:right="1743" w:bottom="0" w:left="1785" w:header="0" w:footer="0" w:gutter="0"/>
          <w:pgNumType w:start="10"/>
          <w:cols w:space="708"/>
        </w:sectPr>
      </w:pPr>
    </w:p>
    <w:p>
      <w:pPr>
        <w:spacing w:before="183" w:line="220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before="290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90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89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建立制度执行的考核机制，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</w:t>
      </w:r>
      <w:r>
        <w:rPr>
          <w:rFonts w:ascii="FangSong" w:eastAsia="FangSong" w:hAnsi="FangSong" w:cs="FangSong"/>
          <w:spacing w:val="-9"/>
          <w:sz w:val="28"/>
          <w:szCs w:val="28"/>
        </w:rPr>
        <w:t>制</w:t>
      </w:r>
    </w:p>
    <w:p>
      <w:pPr>
        <w:sectPr>
          <w:pgSz w:w="11906" w:h="16839"/>
          <w:pgMar w:top="1431" w:right="1785" w:bottom="0" w:left="1785" w:header="0" w:footer="0" w:gutter="0"/>
          <w:pgNumType w:start="11"/>
          <w:cols w:space="708"/>
        </w:sectPr>
      </w:pPr>
    </w:p>
    <w:p>
      <w:pPr>
        <w:spacing w:before="182" w:line="221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89" w:line="411" w:lineRule="auto"/>
        <w:ind w:left="32" w:right="16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90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8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ectPr>
          <w:pgSz w:w="11906" w:h="16839"/>
          <w:pgMar w:top="1431" w:right="1603" w:bottom="0" w:left="1785" w:header="0" w:footer="0" w:gutter="0"/>
          <w:pgNumType w:start="12"/>
          <w:cols w:space="708"/>
        </w:sectPr>
      </w:pPr>
    </w:p>
    <w:p>
      <w:pPr>
        <w:spacing w:before="18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0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88" w:line="416" w:lineRule="auto"/>
        <w:ind w:left="67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岗</w:t>
      </w:r>
      <w:r>
        <w:rPr>
          <w:rFonts w:ascii="FangSong" w:eastAsia="FangSong" w:hAnsi="FangSong" w:cs="FangSong"/>
          <w:spacing w:val="-9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确保制度得到有效执</w:t>
      </w:r>
    </w:p>
    <w:p>
      <w:pPr>
        <w:sectPr>
          <w:pgSz w:w="11906" w:h="16839"/>
          <w:pgMar w:top="1431" w:right="1785" w:bottom="0" w:left="1785" w:header="0" w:footer="0" w:gutter="0"/>
          <w:pgNumType w:start="13"/>
          <w:cols w:space="708"/>
        </w:sectPr>
      </w:pPr>
    </w:p>
    <w:p>
      <w:pPr>
        <w:spacing w:before="182" w:line="221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90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1" w:line="411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3" w:line="415" w:lineRule="auto"/>
        <w:ind w:left="40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2" w:line="223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8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SEPS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项目的建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工程设计过程中，我们将遵循以下基本设计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原</w:t>
      </w:r>
      <w:r>
        <w:rPr>
          <w:rFonts w:ascii="FangSong" w:eastAsia="FangSong" w:hAnsi="FangSong" w:cs="FangSong"/>
          <w:spacing w:val="-12"/>
          <w:sz w:val="28"/>
          <w:szCs w:val="28"/>
        </w:rPr>
        <w:t>则</w:t>
      </w:r>
      <w:r>
        <w:rPr>
          <w:rFonts w:ascii="FangSong" w:eastAsia="FangSong" w:hAnsi="FangSong" w:cs="FangSong"/>
          <w:spacing w:val="-7"/>
          <w:sz w:val="28"/>
          <w:szCs w:val="28"/>
        </w:rPr>
        <w:t>，以确保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SEPS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项目的可持续发展和建筑结构的安全性：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3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88" w:line="416" w:lineRule="auto"/>
        <w:ind w:left="66" w:right="14" w:firstLine="5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内</w:t>
      </w:r>
      <w:r>
        <w:rPr>
          <w:rFonts w:ascii="FangSong" w:eastAsia="FangSong" w:hAnsi="FangSong" w:cs="FangSong"/>
          <w:spacing w:val="-9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注重创造舒适的室内</w:t>
      </w:r>
    </w:p>
    <w:p>
      <w:pPr>
        <w:sectPr>
          <w:pgSz w:w="11906" w:h="16839"/>
          <w:pgMar w:top="1431" w:right="1785" w:bottom="0" w:left="1785" w:header="0" w:footer="0" w:gutter="0"/>
          <w:pgNumType w:start="14"/>
          <w:cols w:space="708"/>
        </w:sectPr>
      </w:pPr>
    </w:p>
    <w:p>
      <w:pPr>
        <w:spacing w:before="183" w:line="222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287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56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二)、SEPS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项目总平面设计要求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1" w:right="57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SEPS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项目总</w:t>
      </w:r>
      <w:r>
        <w:rPr>
          <w:rFonts w:ascii="FangSong" w:eastAsia="FangSong" w:hAnsi="FangSong" w:cs="FangSong"/>
          <w:spacing w:val="-4"/>
          <w:sz w:val="28"/>
          <w:szCs w:val="28"/>
        </w:rPr>
        <w:t>平</w:t>
      </w:r>
      <w:r>
        <w:rPr>
          <w:rFonts w:ascii="FangSong" w:eastAsia="FangSong" w:hAnsi="FangSong" w:cs="FangSong"/>
          <w:spacing w:val="-3"/>
          <w:sz w:val="28"/>
          <w:szCs w:val="28"/>
        </w:rPr>
        <w:t>面设计将充分考虑以下要求，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以确保整体设计满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足</w:t>
      </w:r>
      <w:r>
        <w:rPr>
          <w:rFonts w:ascii="FangSong" w:eastAsia="FangSong" w:hAnsi="FangSong" w:cs="FangSong"/>
          <w:spacing w:val="-5"/>
          <w:sz w:val="28"/>
          <w:szCs w:val="28"/>
        </w:rPr>
        <w:t>工程的需要并符合相关规范：</w:t>
      </w:r>
    </w:p>
    <w:p>
      <w:pPr>
        <w:spacing w:before="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7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</w:p>
    <w:p>
      <w:pPr>
        <w:sectPr>
          <w:pgSz w:w="11906" w:h="16839"/>
          <w:pgMar w:top="1431" w:right="1743" w:bottom="0" w:left="1785" w:header="0" w:footer="0" w:gutter="0"/>
          <w:pgNumType w:start="15"/>
          <w:cols w:space="708"/>
        </w:sectPr>
      </w:pPr>
    </w:p>
    <w:p>
      <w:pPr>
        <w:spacing w:before="182" w:line="222" w:lineRule="auto"/>
        <w:ind w:left="40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before="288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定</w:t>
      </w:r>
      <w:r>
        <w:rPr>
          <w:rFonts w:ascii="FangSong" w:eastAsia="FangSong" w:hAnsi="FangSong" w:cs="FangSong"/>
          <w:spacing w:val="-10"/>
          <w:sz w:val="28"/>
          <w:szCs w:val="28"/>
        </w:rPr>
        <w:t>，</w:t>
      </w:r>
      <w:r>
        <w:rPr>
          <w:rFonts w:ascii="FangSong" w:eastAsia="FangSong" w:hAnsi="FangSong" w:cs="FangSong"/>
          <w:spacing w:val="-9"/>
          <w:sz w:val="28"/>
          <w:szCs w:val="28"/>
        </w:rPr>
        <w:t>适应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SEPS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项目的实际使用需要。</w:t>
      </w:r>
    </w:p>
    <w:p>
      <w:pPr>
        <w:spacing w:before="2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6" w:line="411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ectPr>
          <w:pgSz w:w="11906" w:h="16839"/>
          <w:pgMar w:top="1431" w:right="1718" w:bottom="0" w:left="1785" w:header="0" w:footer="0" w:gutter="0"/>
          <w:pgNumType w:start="16"/>
          <w:cols w:space="708"/>
        </w:sectPr>
      </w:pPr>
    </w:p>
    <w:p>
      <w:pPr>
        <w:spacing w:before="185" w:line="411" w:lineRule="auto"/>
        <w:ind w:left="31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SEPS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项目所</w:t>
      </w:r>
      <w:r>
        <w:rPr>
          <w:rFonts w:ascii="FangSong" w:eastAsia="FangSong" w:hAnsi="FangSong" w:cs="FangSong"/>
          <w:spacing w:val="-3"/>
          <w:sz w:val="28"/>
          <w:szCs w:val="28"/>
        </w:rPr>
        <w:t>处地区的地质条件和地震风险，确定适当的抗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震设防烈度。结</w:t>
      </w:r>
      <w:r>
        <w:rPr>
          <w:rFonts w:ascii="FangSong" w:eastAsia="FangSong" w:hAnsi="FangSong" w:cs="FangSong"/>
          <w:spacing w:val="-4"/>
          <w:sz w:val="28"/>
          <w:szCs w:val="28"/>
        </w:rPr>
        <w:t>构</w:t>
      </w:r>
      <w:r>
        <w:rPr>
          <w:rFonts w:ascii="FangSong" w:eastAsia="FangSong" w:hAnsi="FangSong" w:cs="FangSong"/>
          <w:spacing w:val="-3"/>
          <w:sz w:val="28"/>
          <w:szCs w:val="28"/>
        </w:rPr>
        <w:t>将被设计以保证在地震发生时能够安全稳定地承受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震作用。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95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2" w:right="9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结合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SE</w:t>
      </w:r>
      <w:r>
        <w:rPr>
          <w:rFonts w:ascii="FangSong" w:eastAsia="FangSong" w:hAnsi="FangSong" w:cs="FangSong"/>
          <w:spacing w:val="-3"/>
          <w:sz w:val="28"/>
          <w:szCs w:val="28"/>
        </w:rPr>
        <w:t>P</w:t>
      </w:r>
      <w:r>
        <w:rPr>
          <w:rFonts w:ascii="FangSong" w:eastAsia="FangSong" w:hAnsi="FangSong" w:cs="FangSong"/>
          <w:sz w:val="28"/>
          <w:szCs w:val="28"/>
        </w:rPr>
        <w:t>S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项目的实际需求和环境条件，确定土建工程的耐久性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以确保建筑在长时间内能够保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持良好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2" w:right="38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建筑工程的设</w:t>
      </w:r>
      <w:r>
        <w:rPr>
          <w:rFonts w:ascii="FangSong" w:eastAsia="FangSong" w:hAnsi="FangSong" w:cs="FangSong"/>
          <w:spacing w:val="-5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总体要求是确保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SEPS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项目实现预期功能、安全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稳定、符合法规标准，并在美学、经济和可持续性等方面取得平</w:t>
      </w:r>
      <w:r>
        <w:rPr>
          <w:rFonts w:ascii="FangSong" w:eastAsia="FangSong" w:hAnsi="FangSong" w:cs="FangSong"/>
          <w:sz w:val="28"/>
          <w:szCs w:val="28"/>
        </w:rPr>
        <w:t>衡。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下</w:t>
      </w:r>
      <w:r>
        <w:rPr>
          <w:rFonts w:ascii="FangSong" w:eastAsia="FangSong" w:hAnsi="FangSong" w:cs="FangSong"/>
          <w:spacing w:val="-5"/>
          <w:sz w:val="28"/>
          <w:szCs w:val="28"/>
        </w:rPr>
        <w:t>面</w:t>
      </w:r>
      <w:r>
        <w:rPr>
          <w:rFonts w:ascii="FangSong" w:eastAsia="FangSong" w:hAnsi="FangSong" w:cs="FangSong"/>
          <w:spacing w:val="-4"/>
          <w:sz w:val="28"/>
          <w:szCs w:val="28"/>
        </w:rPr>
        <w:t>是我们对建筑工程设计的总体要求：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35" w:right="95" w:firstLine="11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确保建筑的功能布局满足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SEP</w:t>
      </w:r>
      <w:r>
        <w:rPr>
          <w:rFonts w:ascii="FangSong" w:eastAsia="FangSong" w:hAnsi="FangSong" w:cs="FangSong"/>
          <w:spacing w:val="-2"/>
          <w:sz w:val="28"/>
          <w:szCs w:val="28"/>
        </w:rPr>
        <w:t>S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项目需求，各功能区域合理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分</w:t>
      </w:r>
      <w:r>
        <w:rPr>
          <w:rFonts w:ascii="FangSong" w:eastAsia="FangSong" w:hAnsi="FangSong" w:cs="FangSong"/>
          <w:spacing w:val="-4"/>
          <w:sz w:val="28"/>
          <w:szCs w:val="28"/>
        </w:rPr>
        <w:t>布，形成高效的空间利用。</w:t>
      </w:r>
    </w:p>
    <w:p>
      <w:pPr>
        <w:spacing w:line="220" w:lineRule="auto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</w:p>
    <w:p>
      <w:pPr>
        <w:sectPr>
          <w:pgSz w:w="11906" w:h="16839"/>
          <w:pgMar w:top="1431" w:right="1704" w:bottom="0" w:left="1785" w:header="0" w:footer="0" w:gutter="0"/>
          <w:pgNumType w:start="17"/>
          <w:cols w:space="708"/>
        </w:sectPr>
      </w:pPr>
    </w:p>
    <w:p>
      <w:pPr>
        <w:spacing w:before="183" w:line="222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before="287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1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2" w:line="411" w:lineRule="auto"/>
        <w:ind w:left="49" w:right="7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1" w:line="411" w:lineRule="auto"/>
        <w:ind w:left="49" w:right="7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7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2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2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6" w:line="219" w:lineRule="auto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</w:p>
    <w:p>
      <w:pPr>
        <w:sectPr>
          <w:pgSz w:w="11906" w:h="16839"/>
          <w:pgMar w:top="1431" w:right="1724" w:bottom="0" w:left="1785" w:header="0" w:footer="0" w:gutter="0"/>
          <w:pgNumType w:start="18"/>
          <w:cols w:space="708"/>
        </w:sectPr>
      </w:pPr>
    </w:p>
    <w:p>
      <w:pPr>
        <w:spacing w:before="182" w:line="222" w:lineRule="auto"/>
        <w:ind w:left="40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bookmarkStart w:id="17" w:name="_bookmark18"/>
      <w:bookmarkEnd w:id="17"/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before="287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56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56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5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能够达到高标准，满足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SEP</w:t>
      </w:r>
      <w:r>
        <w:rPr>
          <w:rFonts w:ascii="FangSong" w:eastAsia="FangSong" w:hAnsi="FangSong" w:cs="FangSong"/>
          <w:spacing w:val="-7"/>
          <w:sz w:val="28"/>
          <w:szCs w:val="28"/>
        </w:rPr>
        <w:t>S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项目的长期发展需求。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3" w:right="126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SEPS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项目规划的总建筑面积为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XXXX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平方米，充分考虑到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SEP</w:t>
      </w:r>
      <w:r>
        <w:rPr>
          <w:rFonts w:ascii="FangSong" w:eastAsia="FangSong" w:hAnsi="FangSong" w:cs="FangSong"/>
          <w:sz w:val="28"/>
          <w:szCs w:val="28"/>
        </w:rPr>
        <w:t>S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</w:t>
      </w:r>
      <w:r>
        <w:rPr>
          <w:rFonts w:ascii="FangSong" w:eastAsia="FangSong" w:hAnsi="FangSong" w:cs="FangSong"/>
          <w:spacing w:val="-2"/>
          <w:sz w:val="28"/>
          <w:szCs w:val="28"/>
        </w:rPr>
        <w:t>的功能布局和需求，确保各功能区域得到合理的利用。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57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8" w:line="411" w:lineRule="auto"/>
        <w:ind w:left="3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3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占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SEPS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项目总投资比例：</w:t>
      </w:r>
    </w:p>
    <w:p>
      <w:pPr>
        <w:spacing w:before="285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</w:t>
      </w:r>
      <w:r>
        <w:rPr>
          <w:rFonts w:ascii="FangSong" w:eastAsia="FangSong" w:hAnsi="FangSong" w:cs="FangSong"/>
          <w:spacing w:val="-5"/>
          <w:sz w:val="28"/>
          <w:szCs w:val="28"/>
        </w:rPr>
        <w:t>投</w:t>
      </w:r>
      <w:r>
        <w:rPr>
          <w:rFonts w:ascii="FangSong" w:eastAsia="FangSong" w:hAnsi="FangSong" w:cs="FangSong"/>
          <w:spacing w:val="-3"/>
          <w:sz w:val="28"/>
          <w:szCs w:val="28"/>
        </w:rPr>
        <w:t>资占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SEPS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XX%，在整体投资结</w:t>
      </w:r>
    </w:p>
    <w:p>
      <w:pPr>
        <w:sectPr>
          <w:pgSz w:w="11906" w:h="16839"/>
          <w:pgMar w:top="1431" w:right="1743" w:bottom="0" w:left="1785" w:header="0" w:footer="0" w:gutter="0"/>
          <w:pgNumType w:start="19"/>
          <w:cols w:space="708"/>
        </w:sectPr>
      </w:pPr>
    </w:p>
    <w:p>
      <w:pPr>
        <w:spacing w:before="183" w:line="220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构中占有合理</w:t>
      </w:r>
      <w:r>
        <w:rPr>
          <w:rFonts w:ascii="FangSong" w:eastAsia="FangSong" w:hAnsi="FangSong" w:cs="FangSong"/>
          <w:spacing w:val="-3"/>
          <w:sz w:val="28"/>
          <w:szCs w:val="28"/>
        </w:rPr>
        <w:t>比</w:t>
      </w:r>
      <w:r>
        <w:rPr>
          <w:rFonts w:ascii="FangSong" w:eastAsia="FangSong" w:hAnsi="FangSong" w:cs="FangSong"/>
          <w:spacing w:val="-2"/>
          <w:sz w:val="28"/>
          <w:szCs w:val="28"/>
        </w:rPr>
        <w:t>例，确保资金分配的均衡性。</w:t>
      </w:r>
    </w:p>
    <w:p>
      <w:pPr>
        <w:spacing w:before="290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满足未来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SEP</w:t>
      </w:r>
      <w:r>
        <w:rPr>
          <w:rFonts w:ascii="FangSong" w:eastAsia="FangSong" w:hAnsi="FangSong" w:cs="FangSong"/>
          <w:spacing w:val="-5"/>
          <w:sz w:val="28"/>
          <w:szCs w:val="28"/>
        </w:rPr>
        <w:t>S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项目运营的需求，同时避免了过度浪费。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SEPS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项目整体布局：</w:t>
      </w:r>
    </w:p>
    <w:p>
      <w:pPr>
        <w:spacing w:before="292" w:line="411" w:lineRule="auto"/>
        <w:ind w:left="37" w:right="17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注重建筑与周</w:t>
      </w:r>
      <w:r>
        <w:rPr>
          <w:rFonts w:ascii="FangSong" w:eastAsia="FangSong" w:hAnsi="FangSong" w:cs="FangSong"/>
          <w:spacing w:val="-4"/>
          <w:sz w:val="28"/>
          <w:szCs w:val="28"/>
        </w:rPr>
        <w:t>边</w:t>
      </w:r>
      <w:r>
        <w:rPr>
          <w:rFonts w:ascii="FangSong" w:eastAsia="FangSong" w:hAnsi="FangSong" w:cs="FangSong"/>
          <w:spacing w:val="-3"/>
          <w:sz w:val="28"/>
          <w:szCs w:val="28"/>
        </w:rPr>
        <w:t>环境的融合，使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SEPS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项目更好地适应当地的自然和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  <w:r>
        <w:rPr>
          <w:rFonts w:ascii="FangSong" w:eastAsia="FangSong" w:hAnsi="FangSong" w:cs="FangSong"/>
          <w:spacing w:val="-9"/>
          <w:sz w:val="28"/>
          <w:szCs w:val="28"/>
        </w:rPr>
        <w:t>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SEPS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项目可行性研究报告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2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SEPS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行业，我</w:t>
      </w:r>
      <w:r>
        <w:rPr>
          <w:rFonts w:ascii="FangSong" w:eastAsia="FangSong" w:hAnsi="FangSong" w:cs="FangSong"/>
          <w:spacing w:val="-5"/>
          <w:sz w:val="28"/>
          <w:szCs w:val="28"/>
        </w:rPr>
        <w:t>们</w:t>
      </w:r>
      <w:r>
        <w:rPr>
          <w:rFonts w:ascii="FangSong" w:eastAsia="FangSong" w:hAnsi="FangSong" w:cs="FangSong"/>
          <w:spacing w:val="-3"/>
          <w:sz w:val="28"/>
          <w:szCs w:val="28"/>
        </w:rPr>
        <w:t>的产品规划旨在为客户提供卓越的体验和实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用</w:t>
      </w:r>
      <w:r>
        <w:rPr>
          <w:rFonts w:ascii="FangSong" w:eastAsia="FangSong" w:hAnsi="FangSong" w:cs="FangSong"/>
          <w:spacing w:val="-6"/>
          <w:sz w:val="28"/>
          <w:szCs w:val="28"/>
        </w:rPr>
        <w:t>性，突显以下核心价值：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7" w:line="189" w:lineRule="auto"/>
        <w:ind w:left="602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我们承诺将先进技术融入产</w:t>
      </w:r>
      <w:r>
        <w:rPr>
          <w:rFonts w:ascii="FangSong" w:eastAsia="FangSong" w:hAnsi="FangSong" w:cs="FangSong"/>
          <w:sz w:val="28"/>
          <w:szCs w:val="28"/>
        </w:rPr>
        <w:t>品设计，不断追求创新。通过引入</w:t>
      </w:r>
      <w:r>
        <w:rPr>
          <w:rFonts w:ascii="Microsoft YaHei" w:eastAsia="Microsoft YaHei" w:hAnsi="Microsoft YaHei" w:cs="Microsoft YaHei"/>
          <w:sz w:val="28"/>
          <w:szCs w:val="28"/>
        </w:rPr>
        <w:t>〈</w:t>
      </w:r>
    </w:p>
    <w:p>
      <w:pPr>
        <w:sectPr>
          <w:pgSz w:w="11906" w:h="16839"/>
          <w:pgMar w:top="1431" w:right="1623" w:bottom="0" w:left="1785" w:header="0" w:footer="0" w:gutter="0"/>
          <w:pgNumType w:start="20"/>
          <w:cols w:space="708"/>
        </w:sectPr>
      </w:pPr>
    </w:p>
    <w:p>
      <w:pPr>
        <w:spacing w:before="182" w:line="355" w:lineRule="auto"/>
        <w:ind w:left="32" w:right="82" w:firstLine="2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8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0" w:line="339" w:lineRule="auto"/>
        <w:ind w:left="40" w:right="2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7" w:line="372" w:lineRule="auto"/>
        <w:ind w:left="37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before="1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7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上脱</w:t>
      </w:r>
      <w:r>
        <w:rPr>
          <w:rFonts w:ascii="FangSong" w:eastAsia="FangSong" w:hAnsi="FangSong" w:cs="FangSong"/>
          <w:spacing w:val="-11"/>
          <w:sz w:val="28"/>
          <w:szCs w:val="28"/>
        </w:rPr>
        <w:t>颖</w:t>
      </w:r>
      <w:r>
        <w:rPr>
          <w:rFonts w:ascii="FangSong" w:eastAsia="FangSong" w:hAnsi="FangSong" w:cs="FangSong"/>
          <w:spacing w:val="-7"/>
          <w:sz w:val="28"/>
          <w:szCs w:val="28"/>
        </w:rPr>
        <w:t>而出，成为消费者首选的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SEPS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产品。</w:t>
      </w:r>
    </w:p>
    <w:p>
      <w:pPr>
        <w:sectPr>
          <w:pgSz w:w="11906" w:h="16839"/>
          <w:pgMar w:top="1431" w:right="1718" w:bottom="0" w:left="1785" w:header="0" w:footer="0" w:gutter="0"/>
          <w:pgNumType w:start="21"/>
          <w:cols w:space="708"/>
        </w:sectPr>
      </w:pPr>
    </w:p>
    <w:p>
      <w:pPr>
        <w:spacing w:before="183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224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1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SEPS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项目总投资</w:t>
      </w:r>
    </w:p>
    <w:p>
      <w:pPr>
        <w:spacing w:before="285" w:line="411" w:lineRule="auto"/>
        <w:ind w:left="33" w:right="127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们的建设规模旨在实现一个全面、可持续的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SEPS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项目。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SEPS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项目</w:t>
      </w:r>
      <w:r>
        <w:rPr>
          <w:rFonts w:ascii="FangSong" w:eastAsia="FangSong" w:hAnsi="FangSong" w:cs="FangSong"/>
          <w:spacing w:val="-6"/>
          <w:sz w:val="28"/>
          <w:szCs w:val="28"/>
        </w:rPr>
        <w:t>总</w:t>
      </w:r>
      <w:r>
        <w:rPr>
          <w:rFonts w:ascii="FangSong" w:eastAsia="FangSong" w:hAnsi="FangSong" w:cs="FangSong"/>
          <w:spacing w:val="-4"/>
          <w:sz w:val="28"/>
          <w:szCs w:val="28"/>
        </w:rPr>
        <w:t>投资将主要用于以下几个方面：</w:t>
      </w:r>
    </w:p>
    <w:p>
      <w:pPr>
        <w:spacing w:before="1" w:line="411" w:lineRule="auto"/>
        <w:ind w:left="25" w:right="152" w:firstLine="7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基础设施建设：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"/>
          <w:sz w:val="28"/>
          <w:szCs w:val="28"/>
        </w:rPr>
        <w:t>我们将投入资</w:t>
      </w:r>
      <w:r>
        <w:rPr>
          <w:rFonts w:ascii="FangSong" w:eastAsia="FangSong" w:hAnsi="FangSong" w:cs="FangSong"/>
          <w:spacing w:val="-1"/>
          <w:sz w:val="28"/>
          <w:szCs w:val="28"/>
        </w:rPr>
        <w:t>金用于基础设施的修建，确保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SEPS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项目的顺利进行。</w:t>
      </w:r>
    </w:p>
    <w:p>
      <w:pPr>
        <w:spacing w:before="1" w:line="411" w:lineRule="auto"/>
        <w:ind w:left="32" w:right="82" w:firstLine="7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技术研发：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SEP</w:t>
      </w:r>
      <w:r>
        <w:rPr>
          <w:rFonts w:ascii="FangSong" w:eastAsia="FangSong" w:hAnsi="FangSong" w:cs="FangSong"/>
          <w:spacing w:val="-6"/>
          <w:sz w:val="28"/>
          <w:szCs w:val="28"/>
        </w:rPr>
        <w:t>S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项目引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领行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3"/>
          <w:sz w:val="28"/>
          <w:szCs w:val="28"/>
        </w:rPr>
        <w:t>发展潮流，保持技术创新。</w:t>
      </w:r>
    </w:p>
    <w:p>
      <w:pPr>
        <w:spacing w:before="1" w:line="411" w:lineRule="auto"/>
        <w:ind w:left="41" w:right="82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2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SEPS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项目规模与产能</w:t>
      </w:r>
    </w:p>
    <w:p>
      <w:pPr>
        <w:spacing w:before="289" w:line="339" w:lineRule="auto"/>
        <w:ind w:left="34" w:right="82" w:firstLine="7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年</w:t>
      </w:r>
      <w:r>
        <w:rPr>
          <w:rFonts w:ascii="FangSong" w:eastAsia="FangSong" w:hAnsi="FangSong" w:cs="FangSong"/>
          <w:spacing w:val="-21"/>
          <w:sz w:val="28"/>
          <w:szCs w:val="28"/>
        </w:rPr>
        <w:t>产</w:t>
      </w:r>
      <w:r>
        <w:rPr>
          <w:rFonts w:ascii="FangSong" w:eastAsia="FangSong" w:hAnsi="FangSong" w:cs="FangSong"/>
          <w:spacing w:val="-14"/>
          <w:sz w:val="28"/>
          <w:szCs w:val="28"/>
        </w:rPr>
        <w:t>量：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我们计划在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SEPS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项目建设后的第一年实现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4"/>
          <w:sz w:val="28"/>
          <w:szCs w:val="28"/>
        </w:rPr>
        <w:t>年</w:t>
      </w:r>
      <w:r>
        <w:rPr>
          <w:rFonts w:ascii="FangSong" w:eastAsia="FangSong" w:hAnsi="FangSong" w:cs="FangSong"/>
          <w:spacing w:val="-23"/>
          <w:sz w:val="28"/>
          <w:szCs w:val="28"/>
        </w:rPr>
        <w:t>产</w:t>
      </w:r>
      <w:r>
        <w:rPr>
          <w:rFonts w:ascii="FangSong" w:eastAsia="FangSong" w:hAnsi="FangSong" w:cs="FangSong"/>
          <w:spacing w:val="-22"/>
          <w:sz w:val="28"/>
          <w:szCs w:val="28"/>
        </w:rPr>
        <w:t>量。通过逐步提升产能，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FangSong" w:eastAsia="FangSong" w:hAnsi="FangSong" w:cs="FangSong"/>
          <w:spacing w:val="-22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产</w:t>
      </w:r>
      <w:r>
        <w:rPr>
          <w:rFonts w:ascii="FangSong" w:eastAsia="FangSong" w:hAnsi="FangSong" w:cs="FangSong"/>
          <w:spacing w:val="-9"/>
          <w:sz w:val="28"/>
          <w:szCs w:val="28"/>
        </w:rPr>
        <w:t>量水平。</w:t>
      </w:r>
    </w:p>
    <w:p>
      <w:pPr>
        <w:spacing w:before="4" w:line="371" w:lineRule="auto"/>
        <w:ind w:left="35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SEPS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项</w:t>
      </w:r>
      <w:r>
        <w:rPr>
          <w:rFonts w:ascii="FangSong" w:eastAsia="FangSong" w:hAnsi="FangSong" w:cs="FangSong"/>
          <w:spacing w:val="-13"/>
          <w:sz w:val="28"/>
          <w:szCs w:val="28"/>
        </w:rPr>
        <w:t>目规模：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SEPS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项目将建设</w:t>
      </w:r>
      <w:r>
        <w:rPr>
          <w:rFonts w:ascii="Microsoft YaHei" w:eastAsia="Microsoft YaHei" w:hAnsi="Microsoft YaHei" w:cs="Microsoft YaHei"/>
          <w:spacing w:val="-13"/>
          <w:sz w:val="28"/>
          <w:szCs w:val="28"/>
        </w:rPr>
        <w:t>〈</w:t>
      </w:r>
      <w:r>
        <w:rPr>
          <w:rFonts w:ascii="FangSong" w:eastAsia="FangSong" w:hAnsi="FangSong" w:cs="FangSong"/>
          <w:spacing w:val="-13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3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，包括生产厂房、办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公</w:t>
      </w:r>
      <w:r>
        <w:rPr>
          <w:rFonts w:ascii="FangSong" w:eastAsia="FangSong" w:hAnsi="FangSong" w:cs="FangSong"/>
          <w:spacing w:val="-9"/>
          <w:sz w:val="28"/>
          <w:szCs w:val="28"/>
        </w:rPr>
        <w:t>区域、仓储设施等。这将确保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SEPS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项目能够满足预期的产能需求，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并为未</w:t>
      </w:r>
      <w:r>
        <w:rPr>
          <w:rFonts w:ascii="FangSong" w:eastAsia="FangSong" w:hAnsi="FangSong" w:cs="FangSong"/>
          <w:spacing w:val="-5"/>
          <w:sz w:val="28"/>
          <w:szCs w:val="28"/>
        </w:rPr>
        <w:t>来</w:t>
      </w:r>
      <w:r>
        <w:rPr>
          <w:rFonts w:ascii="FangSong" w:eastAsia="FangSong" w:hAnsi="FangSong" w:cs="FangSong"/>
          <w:spacing w:val="-3"/>
          <w:sz w:val="28"/>
          <w:szCs w:val="28"/>
        </w:rPr>
        <w:t>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8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2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</w:p>
    <w:p>
      <w:pPr>
        <w:sectPr>
          <w:pgSz w:w="11906" w:h="16839"/>
          <w:pgMar w:top="1431" w:right="1718" w:bottom="0" w:left="1785" w:header="0" w:footer="0" w:gutter="0"/>
          <w:pgNumType w:start="22"/>
          <w:cols w:space="708"/>
        </w:sectPr>
      </w:pPr>
    </w:p>
    <w:p>
      <w:pPr>
        <w:spacing w:before="183" w:line="219" w:lineRule="auto"/>
        <w:ind w:left="43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bookmarkStart w:id="20" w:name="_bookmark21"/>
      <w:bookmarkEnd w:id="20"/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291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包括废水处理、废气处理等，以确保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SEP</w:t>
      </w:r>
      <w:r>
        <w:rPr>
          <w:rFonts w:ascii="FangSong" w:eastAsia="FangSong" w:hAnsi="FangSong" w:cs="FangSong"/>
          <w:spacing w:val="-3"/>
          <w:sz w:val="28"/>
          <w:szCs w:val="28"/>
        </w:rPr>
        <w:t>S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项目的环保性。</w:t>
      </w:r>
    </w:p>
    <w:p>
      <w:pPr>
        <w:spacing w:before="1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5.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SEPS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项目总投资与用地规模</w:t>
      </w:r>
    </w:p>
    <w:p>
      <w:pPr>
        <w:spacing w:before="288" w:line="411" w:lineRule="auto"/>
        <w:ind w:left="32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SEPS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项目总征地面积为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亩)，其中：净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用地面</w:t>
      </w:r>
      <w:r>
        <w:rPr>
          <w:rFonts w:ascii="FangSong" w:eastAsia="FangSong" w:hAnsi="FangSong" w:cs="FangSong"/>
          <w:spacing w:val="-7"/>
          <w:sz w:val="28"/>
          <w:szCs w:val="28"/>
        </w:rPr>
        <w:t>积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XXXX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亩)。SEPS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项目规划的总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建</w:t>
      </w:r>
      <w:r>
        <w:rPr>
          <w:rFonts w:ascii="FangSong" w:eastAsia="FangSong" w:hAnsi="FangSong" w:cs="FangSong"/>
          <w:spacing w:val="-17"/>
          <w:sz w:val="28"/>
          <w:szCs w:val="28"/>
        </w:rPr>
        <w:t>筑面积为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平方米，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包括规划建设主体工程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平方米，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计容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建筑面积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8" w:right="103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SEPS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项目计划购置设备共计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万元。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这些设备将在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SEPS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项目运营中发挥关键作用，提高生产效率和产品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3"/>
          <w:sz w:val="28"/>
          <w:szCs w:val="28"/>
        </w:rPr>
        <w:t>量。</w:t>
      </w:r>
    </w:p>
    <w:p>
      <w:pPr>
        <w:spacing w:before="1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9" w:line="411" w:lineRule="auto"/>
        <w:ind w:left="32" w:right="102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SEPS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项目计划总投资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万元，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其中包括用地费、建筑工程投资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和设备购置</w:t>
      </w:r>
      <w:r>
        <w:rPr>
          <w:rFonts w:ascii="FangSong" w:eastAsia="FangSong" w:hAnsi="FangSong" w:cs="FangSong"/>
          <w:spacing w:val="-5"/>
          <w:sz w:val="28"/>
          <w:szCs w:val="28"/>
        </w:rPr>
        <w:t>费</w:t>
      </w:r>
      <w:r>
        <w:rPr>
          <w:rFonts w:ascii="FangSong" w:eastAsia="FangSong" w:hAnsi="FangSong" w:cs="FangSong"/>
          <w:spacing w:val="-3"/>
          <w:sz w:val="28"/>
          <w:szCs w:val="28"/>
        </w:rPr>
        <w:t>等多个方面的支出。预计年实现营业收入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将为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SEPS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项目未来的发展提供可观的经济回报。</w:t>
      </w:r>
    </w:p>
    <w:p>
      <w:pPr>
        <w:spacing w:before="1" w:line="416" w:lineRule="auto"/>
        <w:ind w:left="32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https://d.book118.com/036133142230010102</w:t>
        </w:r>
      </w:hyperlink>
    </w:p>
    <w:p/>
    <w:sectPr>
      <w:pgSz w:w="11906" w:h="16839"/>
      <w:pgMar w:top="1431" w:right="1697" w:bottom="0" w:left="1785" w:header="0" w:footer="0" w:gutter="0"/>
      <w:pgNumType w:start="23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03613314223001010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2024-03-13T12:59:48Z</vt:filetime>
  </property>
  <property fmtid="{D5CDD505-2E9C-101B-9397-08002B2CF9AE}" pid="3" name="CRO">
    <vt:lpwstr>wqlLaW5nc29mdCBQREYgdG8gV1BTIDgw</vt:lpwstr>
  </property>
</Properties>
</file>