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spacing w:before="202" w:line="186" w:lineRule="auto"/>
        <w:ind w:left="2012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9"/>
          <w:sz w:val="47"/>
          <w:szCs w:val="47"/>
        </w:rPr>
        <w:t>现代纺织服装产业链</w:t>
      </w:r>
    </w:p>
    <w:p>
      <w:pPr>
        <w:spacing w:before="201" w:line="185" w:lineRule="auto"/>
        <w:ind w:left="3929"/>
        <w:outlineLvl w:val="0"/>
        <w:rPr>
          <w:rFonts w:ascii="Microsoft YaHei" w:eastAsia="Microsoft YaHei" w:hAnsi="Microsoft YaHei" w:cs="Microsoft YaHei"/>
          <w:sz w:val="47"/>
          <w:szCs w:val="47"/>
        </w:rPr>
      </w:pPr>
      <w:bookmarkStart w:id="0" w:name="bookmark1"/>
      <w:bookmarkEnd w:id="0"/>
      <w:r>
        <w:rPr>
          <w:rFonts w:ascii="Microsoft YaHei" w:eastAsia="Microsoft YaHei" w:hAnsi="Microsoft YaHei" w:cs="Microsoft YaHei"/>
          <w:spacing w:val="6"/>
          <w:sz w:val="47"/>
          <w:szCs w:val="47"/>
        </w:rPr>
        <w:t>之</w:t>
      </w:r>
    </w:p>
    <w:p>
      <w:pPr>
        <w:spacing w:before="198" w:line="186" w:lineRule="auto"/>
        <w:ind w:left="1770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9"/>
          <w:sz w:val="47"/>
          <w:szCs w:val="47"/>
        </w:rPr>
        <w:t>汽车内饰面料研究报告</w:t>
      </w: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  <w:sectPr>
          <w:footerReference w:type="default" r:id="rId4"/>
          <w:pgSz w:w="11906" w:h="16839"/>
          <w:pgMar w:top="1431" w:right="1785" w:bottom="906" w:left="1785" w:header="0" w:footer="705" w:gutter="0"/>
          <w:cols w:space="708"/>
        </w:sectPr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before="114" w:line="228" w:lineRule="auto"/>
        <w:ind w:left="3141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-3"/>
          <w:sz w:val="35"/>
          <w:szCs w:val="35"/>
        </w:rPr>
        <w:t>2023</w:t>
      </w:r>
      <w:r>
        <w:rPr>
          <w:rFonts w:ascii="SimHei" w:eastAsia="SimHei" w:hAnsi="SimHei" w:cs="SimHei"/>
          <w:spacing w:val="-65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3"/>
          <w:sz w:val="35"/>
          <w:szCs w:val="35"/>
        </w:rPr>
        <w:t>年</w:t>
      </w:r>
      <w:r>
        <w:rPr>
          <w:rFonts w:ascii="SimHei" w:eastAsia="SimHei" w:hAnsi="SimHei" w:cs="SimHei"/>
          <w:spacing w:val="-54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3"/>
          <w:sz w:val="35"/>
          <w:szCs w:val="35"/>
        </w:rPr>
        <w:t>11</w:t>
      </w:r>
      <w:r>
        <w:rPr>
          <w:rFonts w:ascii="SimHei" w:eastAsia="SimHei" w:hAnsi="SimHei" w:cs="SimHei"/>
          <w:spacing w:val="-61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3"/>
          <w:sz w:val="35"/>
          <w:szCs w:val="35"/>
        </w:rPr>
        <w:t>月</w:t>
      </w:r>
    </w:p>
    <w:p>
      <w:pPr>
        <w:spacing w:line="228" w:lineRule="auto"/>
        <w:rPr>
          <w:rFonts w:ascii="SimHei" w:eastAsia="SimHei" w:hAnsi="SimHei" w:cs="SimHei"/>
          <w:sz w:val="35"/>
          <w:szCs w:val="35"/>
        </w:rPr>
        <w:sectPr>
          <w:footerReference w:type="default" r:id="rId5"/>
          <w:type w:val="nextPage"/>
          <w:pgSz w:w="11906" w:h="16839"/>
          <w:pgMar w:top="1431" w:right="1785" w:bottom="906" w:left="1785" w:header="0" w:footer="705" w:gutter="0"/>
          <w:pgNumType w:start="2"/>
          <w:cols w:space="708"/>
          <w:titlePg w:val="0"/>
        </w:sectPr>
      </w:pPr>
    </w:p>
    <w:p>
      <w:pPr>
        <w:spacing w:before="80" w:line="213" w:lineRule="auto"/>
        <w:ind w:left="3833"/>
        <w:rPr>
          <w:rFonts w:ascii="SimHei" w:eastAsia="SimHei" w:hAnsi="SimHei" w:cs="SimHei"/>
          <w:sz w:val="40"/>
          <w:szCs w:val="40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1139825</wp:posOffset>
            </wp:positionH>
            <wp:positionV relativeFrom="page">
              <wp:posOffset>1243330</wp:posOffset>
            </wp:positionV>
            <wp:extent cx="6350" cy="183515"/>
            <wp:effectExtent l="0" t="0" r="0" b="0"/>
            <wp:wrapNone/>
            <wp:docPr id="2" name="IM 2">
              <a:hlinkClick xmlns:a="http://schemas.openxmlformats.org/drawingml/2006/main" xmlns:r="http://schemas.openxmlformats.org/officeDocument/2006/relationships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32"/>
          <w:sz w:val="40"/>
          <w:szCs w:val="40"/>
        </w:rPr>
        <w:t>目录</w:t>
      </w:r>
    </w:p>
    <w:p>
      <w:pPr>
        <w:pStyle w:val="BodyText"/>
        <w:spacing w:line="399" w:lineRule="auto"/>
      </w:pPr>
    </w:p>
    <w:sdt>
      <w:sdtPr>
        <w:rPr>
          <w:rFonts w:ascii="FangSong" w:eastAsia="FangSong" w:hAnsi="FangSong" w:cs="FangSong"/>
          <w:sz w:val="28"/>
          <w:szCs w:val="28"/>
        </w:rPr>
        <w:id w:val="1437133734"/>
        <w:docPartObj>
          <w:docPartGallery w:val="Table of Contents"/>
          <w:docPartUnique/>
        </w:docPartObj>
      </w:sdtPr>
      <w:sdtEndPr>
        <w:rPr>
          <w:rFonts w:ascii="FangSong" w:eastAsia="FangSong" w:hAnsi="FangSong" w:cs="FangSong"/>
          <w:sz w:val="28"/>
          <w:szCs w:val="28"/>
        </w:rPr>
      </w:sdtEndPr>
      <w:sdtContent>
        <w:p>
          <w:pPr>
            <w:tabs>
              <w:tab w:val="right" w:leader="dot" w:pos="8319"/>
            </w:tabs>
            <w:spacing w:before="91" w:line="215" w:lineRule="auto"/>
            <w:ind w:left="42"/>
            <w:rPr>
              <w:rFonts w:ascii="FangSong" w:eastAsia="FangSong" w:hAnsi="FangSong" w:cs="FangSong"/>
              <w:sz w:val="28"/>
              <w:szCs w:val="28"/>
            </w:rPr>
          </w:pPr>
          <w:hyperlink w:anchor="bookmark2" w:history="1"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一、汽车内饰面料行业综述</w:t>
            </w:r>
            <w:r>
              <w:rPr>
                <w:rFonts w:ascii="FangSong" w:eastAsia="FangSong" w:hAnsi="FangSong" w:cs="FangSong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8"/>
                <w:w w:val="125"/>
                <w:sz w:val="28"/>
                <w:szCs w:val="28"/>
              </w:rPr>
              <w:t>3</w:t>
            </w:r>
          </w:hyperlink>
        </w:p>
        <w:p>
          <w:pPr>
            <w:tabs>
              <w:tab w:val="right" w:leader="dot" w:pos="8319"/>
            </w:tabs>
            <w:spacing w:before="225" w:line="215" w:lineRule="auto"/>
            <w:ind w:left="40"/>
            <w:rPr>
              <w:rFonts w:ascii="FangSong" w:eastAsia="FangSong" w:hAnsi="FangSong" w:cs="FangSong"/>
              <w:sz w:val="28"/>
              <w:szCs w:val="28"/>
            </w:rPr>
          </w:pPr>
          <w:hyperlink w:anchor="bookmark3" w:history="1"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二、全球汽车内饰面料行业情况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9"/>
                <w:w w:val="128"/>
                <w:sz w:val="28"/>
                <w:szCs w:val="28"/>
              </w:rPr>
              <w:t>6</w:t>
            </w:r>
          </w:hyperlink>
        </w:p>
        <w:p>
          <w:pPr>
            <w:tabs>
              <w:tab w:val="right" w:leader="dot" w:pos="8319"/>
            </w:tabs>
            <w:spacing w:before="225" w:line="215" w:lineRule="auto"/>
            <w:ind w:left="45"/>
            <w:rPr>
              <w:rFonts w:ascii="FangSong" w:eastAsia="FangSong" w:hAnsi="FangSong" w:cs="FangSong"/>
              <w:sz w:val="28"/>
              <w:szCs w:val="28"/>
            </w:rPr>
          </w:pPr>
          <w:hyperlink w:anchor="bookmark4" w:history="1"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三、</w:t>
            </w:r>
            <w:r>
              <w:rPr>
                <w:rFonts w:ascii="FangSong" w:eastAsia="FangSong" w:hAnsi="FangSong" w:cs="FangSong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汽车内饰产业链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4"/>
                <w:w w:val="125"/>
                <w:sz w:val="28"/>
                <w:szCs w:val="28"/>
              </w:rPr>
              <w:t>8</w:t>
            </w:r>
          </w:hyperlink>
        </w:p>
        <w:p>
          <w:pPr>
            <w:tabs>
              <w:tab w:val="right" w:leader="dot" w:pos="8319"/>
            </w:tabs>
            <w:spacing w:before="226" w:line="218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5" w:history="1">
            <w:r>
              <w:rPr>
                <w:rFonts w:ascii="FangSong" w:eastAsia="FangSong" w:hAnsi="FangSong" w:cs="FangSong"/>
                <w:sz w:val="28"/>
                <w:szCs w:val="28"/>
              </w:rPr>
              <w:t>（一）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产业链概况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24"/>
                <w:w w:val="125"/>
                <w:sz w:val="28"/>
                <w:szCs w:val="28"/>
              </w:rPr>
              <w:t>8</w:t>
            </w:r>
          </w:hyperlink>
        </w:p>
        <w:p>
          <w:pPr>
            <w:tabs>
              <w:tab w:val="right" w:leader="dot" w:pos="8319"/>
            </w:tabs>
            <w:spacing w:before="221" w:line="219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6" w:history="1">
            <w:r>
              <w:rPr>
                <w:rFonts w:ascii="FangSong" w:eastAsia="FangSong" w:hAnsi="FangSong" w:cs="FangSong"/>
                <w:sz w:val="28"/>
                <w:szCs w:val="28"/>
              </w:rPr>
              <w:t>（二）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产业链上游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24"/>
                <w:w w:val="125"/>
                <w:sz w:val="28"/>
                <w:szCs w:val="28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218" w:line="218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7" w:history="1">
            <w:r>
              <w:rPr>
                <w:rFonts w:ascii="FangSong" w:eastAsia="FangSong" w:hAnsi="FangSong" w:cs="FangSong"/>
                <w:sz w:val="28"/>
                <w:szCs w:val="28"/>
              </w:rPr>
              <w:t>（三）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产业链中游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31"/>
                <w:sz w:val="28"/>
                <w:szCs w:val="28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221" w:line="218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8" w:history="1">
            <w:r>
              <w:rPr>
                <w:rFonts w:ascii="FangSong" w:eastAsia="FangSong" w:hAnsi="FangSong" w:cs="FangSong"/>
                <w:sz w:val="28"/>
                <w:szCs w:val="28"/>
              </w:rPr>
              <w:t>（四）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产业链下游</w:t>
            </w:r>
            <w:r>
              <w:rPr>
                <w:rFonts w:ascii="FangSong" w:eastAsia="FangSong" w:hAnsi="FangSong" w:cs="FangSong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31"/>
                <w:sz w:val="28"/>
                <w:szCs w:val="28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222" w:line="216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9" w:history="1">
            <w:r>
              <w:rPr>
                <w:rFonts w:ascii="FangSong" w:eastAsia="FangSong" w:hAnsi="FangSong" w:cs="FangSong"/>
                <w:sz w:val="28"/>
                <w:szCs w:val="28"/>
              </w:rPr>
              <w:t>（五）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产业链具有周期性、区域性、季节性等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特点</w:t>
            </w:r>
            <w:r>
              <w:rPr>
                <w:rFonts w:ascii="FangSong" w:eastAsia="FangSong" w:hAnsi="FangSong" w:cs="FangSong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5"/>
                <w:sz w:val="28"/>
                <w:szCs w:val="28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224" w:line="218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0" w:history="1"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（六）</w:t>
            </w:r>
            <w:r>
              <w:rPr>
                <w:rFonts w:ascii="FangSong" w:eastAsia="FangSong" w:hAnsi="FangSong" w:cs="FangSong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竞争格局</w:t>
            </w:r>
            <w:r>
              <w:rPr>
                <w:rFonts w:ascii="FangSong" w:eastAsia="FangSong" w:hAnsi="FangSong" w:cs="FangSong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30"/>
                <w:sz w:val="28"/>
                <w:szCs w:val="28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222" w:line="215" w:lineRule="auto"/>
            <w:ind w:left="57"/>
            <w:rPr>
              <w:rFonts w:ascii="FangSong" w:eastAsia="FangSong" w:hAnsi="FangSong" w:cs="FangSong"/>
              <w:sz w:val="28"/>
              <w:szCs w:val="28"/>
            </w:rPr>
          </w:pPr>
          <w:hyperlink w:anchor="bookmark11" w:history="1"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四、</w:t>
            </w:r>
            <w:r>
              <w:rPr>
                <w:rFonts w:ascii="FangSong" w:eastAsia="FangSong" w:hAnsi="FangSong" w:cs="FangSong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汽车内饰产业趋势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1"/>
                <w:sz w:val="28"/>
                <w:szCs w:val="28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224" w:line="217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2" w:history="1">
            <w:r>
              <w:rPr>
                <w:rFonts w:ascii="FangSong" w:eastAsia="FangSong" w:hAnsi="FangSong" w:cs="FangSong"/>
                <w:sz w:val="28"/>
                <w:szCs w:val="28"/>
              </w:rPr>
              <w:t>（一）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政策推动产业创新、优化企业国际市场布局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5"/>
                <w:sz w:val="28"/>
                <w:szCs w:val="28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221" w:line="217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3" w:history="1">
            <w:r>
              <w:rPr>
                <w:rFonts w:ascii="FangSong" w:eastAsia="FangSong" w:hAnsi="FangSong" w:cs="FangSong"/>
                <w:sz w:val="28"/>
                <w:szCs w:val="28"/>
              </w:rPr>
              <w:t>（二）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汽车内饰技术创新趋势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36"/>
                <w:sz w:val="28"/>
                <w:szCs w:val="28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226" w:line="215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4" w:history="1">
            <w:r>
              <w:rPr>
                <w:rFonts w:ascii="FangSong" w:eastAsia="FangSong" w:hAnsi="FangSong" w:cs="FangSong"/>
                <w:sz w:val="28"/>
                <w:szCs w:val="28"/>
              </w:rPr>
              <w:t>（三）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汽车内饰行业发展趋势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36"/>
                <w:sz w:val="28"/>
                <w:szCs w:val="28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226" w:line="216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5" w:history="1">
            <w:r>
              <w:rPr>
                <w:rFonts w:ascii="FangSong" w:eastAsia="FangSong" w:hAnsi="FangSong" w:cs="FangSong"/>
                <w:sz w:val="28"/>
                <w:szCs w:val="28"/>
              </w:rPr>
              <w:t>（四）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新材料的应用将不断扩大，水性技术环保优势明显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6"/>
                <w:w w:val="102"/>
                <w:sz w:val="28"/>
                <w:szCs w:val="28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225" w:line="215" w:lineRule="auto"/>
            <w:ind w:left="34"/>
            <w:rPr>
              <w:rFonts w:ascii="FangSong" w:eastAsia="FangSong" w:hAnsi="FangSong" w:cs="FangSong"/>
              <w:sz w:val="28"/>
              <w:szCs w:val="28"/>
            </w:rPr>
          </w:pPr>
          <w:hyperlink w:anchor="bookmark16" w:history="1"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五、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湖北汽车行业产城融合分析</w:t>
            </w:r>
            <w:r>
              <w:rPr>
                <w:rFonts w:ascii="FangSong" w:eastAsia="FangSong" w:hAnsi="FangSong" w:cs="FangSong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5"/>
                <w:sz w:val="28"/>
                <w:szCs w:val="28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226" w:line="215" w:lineRule="auto"/>
            <w:ind w:left="453"/>
            <w:rPr>
              <w:rFonts w:ascii="FangSong" w:eastAsia="FangSong" w:hAnsi="FangSong" w:cs="FangSong"/>
              <w:sz w:val="28"/>
              <w:szCs w:val="28"/>
            </w:rPr>
          </w:pPr>
          <w:hyperlink w:anchor="bookmark17" w:history="1">
            <w:r>
              <w:rPr>
                <w:rFonts w:ascii="FangSong" w:eastAsia="FangSong" w:hAnsi="FangSong" w:cs="FangSong"/>
                <w:sz w:val="28"/>
                <w:szCs w:val="28"/>
              </w:rPr>
              <w:t>（一）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湖北与沪、皖地区汽车产业发展对比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ab/>
            </w:r>
            <w:r>
              <w:rPr>
                <w:rFonts w:ascii="FangSong" w:eastAsia="FangSong" w:hAnsi="FangSong" w:cs="FangSong"/>
                <w:spacing w:val="42"/>
                <w:sz w:val="28"/>
                <w:szCs w:val="28"/>
              </w:rPr>
              <w:t>17</w:t>
            </w:r>
          </w:hyperlink>
        </w:p>
      </w:sdtContent>
    </w:sdt>
    <w:p>
      <w:pPr>
        <w:spacing w:line="215" w:lineRule="auto"/>
        <w:rPr>
          <w:rFonts w:ascii="FangSong" w:eastAsia="FangSong" w:hAnsi="FangSong" w:cs="FangSong"/>
          <w:sz w:val="28"/>
          <w:szCs w:val="28"/>
        </w:rPr>
        <w:sectPr>
          <w:footerReference w:type="default" r:id="rId8"/>
          <w:pgSz w:w="11906" w:h="16839"/>
          <w:pgMar w:top="1415" w:right="1785" w:bottom="908" w:left="1785" w:header="0" w:footer="705" w:gutter="0"/>
          <w:pgNumType w:start="3"/>
          <w:cols w:space="708"/>
        </w:sectPr>
      </w:pPr>
    </w:p>
    <w:p>
      <w:pPr>
        <w:spacing w:before="312" w:line="226" w:lineRule="auto"/>
        <w:ind w:left="31"/>
        <w:outlineLvl w:val="0"/>
        <w:rPr>
          <w:rFonts w:ascii="SimHei" w:eastAsia="SimHei" w:hAnsi="SimHei" w:cs="SimHei"/>
          <w:sz w:val="31"/>
          <w:szCs w:val="31"/>
        </w:rPr>
      </w:pPr>
      <w:bookmarkStart w:id="1" w:name="bookmark2"/>
      <w:bookmarkEnd w:id="1"/>
      <w:r>
        <w:rPr>
          <w:rFonts w:ascii="SimHei" w:eastAsia="SimHei" w:hAnsi="SimHei" w:cs="SimHei"/>
          <w:spacing w:val="8"/>
          <w:sz w:val="31"/>
          <w:szCs w:val="31"/>
        </w:rPr>
        <w:t>一、汽车内饰面料行业综述</w:t>
      </w:r>
    </w:p>
    <w:p>
      <w:pPr>
        <w:spacing w:before="239" w:line="359" w:lineRule="auto"/>
        <w:ind w:left="28" w:right="13" w:firstLine="56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汽车内饰面料是指用于汽车内饰及装饰的各种织物制品，主要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应用于座椅、</w:t>
      </w:r>
      <w:r>
        <w:rPr>
          <w:rFonts w:ascii="FangSong" w:eastAsia="FangSong" w:hAnsi="FangSong" w:cs="FangSong"/>
          <w:spacing w:val="-8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门板内衬、顶棚、地毯、方向盘等汽车部件，纺</w:t>
      </w:r>
      <w:r>
        <w:rPr>
          <w:rFonts w:ascii="FangSong" w:eastAsia="FangSong" w:hAnsi="FangSong" w:cs="FangSong"/>
          <w:spacing w:val="3"/>
          <w:sz w:val="28"/>
          <w:szCs w:val="28"/>
        </w:rPr>
        <w:t>织品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种类包括但不限于纺织物、真皮、人造革等材料。从车顶到</w:t>
      </w:r>
      <w:r>
        <w:rPr>
          <w:rFonts w:ascii="FangSong" w:eastAsia="FangSong" w:hAnsi="FangSong" w:cs="FangSong"/>
          <w:spacing w:val="5"/>
          <w:sz w:val="28"/>
          <w:szCs w:val="28"/>
        </w:rPr>
        <w:t>座椅，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从安全气囊到地毯，从安全带到顶棚，汽车用纺织品是产业</w:t>
      </w:r>
      <w:r>
        <w:rPr>
          <w:rFonts w:ascii="FangSong" w:eastAsia="FangSong" w:hAnsi="FangSong" w:cs="FangSong"/>
          <w:spacing w:val="5"/>
          <w:sz w:val="28"/>
          <w:szCs w:val="28"/>
        </w:rPr>
        <w:t>用纺织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材料应用最广的领域之一。近年来，随着汽车工业的飞速发</w:t>
      </w:r>
      <w:r>
        <w:rPr>
          <w:rFonts w:ascii="FangSong" w:eastAsia="FangSong" w:hAnsi="FangSong" w:cs="FangSong"/>
          <w:spacing w:val="5"/>
          <w:sz w:val="28"/>
          <w:szCs w:val="28"/>
        </w:rPr>
        <w:t>展，纺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织材料在汽车内外部的运用迅速增加，据统计，每辆汽车平</w:t>
      </w:r>
      <w:r>
        <w:rPr>
          <w:rFonts w:ascii="FangSong" w:eastAsia="FangSong" w:hAnsi="FangSong" w:cs="FangSong"/>
          <w:spacing w:val="5"/>
          <w:sz w:val="28"/>
          <w:szCs w:val="28"/>
        </w:rPr>
        <w:t>均耗用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纺织材料为</w:t>
      </w:r>
      <w:r>
        <w:rPr>
          <w:rFonts w:ascii="FangSong" w:eastAsia="FangSong" w:hAnsi="FangSong" w:cs="FangSong"/>
          <w:spacing w:val="-47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42</w:t>
      </w:r>
      <w:r>
        <w:rPr>
          <w:rFonts w:ascii="FangSong" w:eastAsia="FangSong" w:hAnsi="FangSong" w:cs="FangSong"/>
          <w:spacing w:val="-56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平方米，纺织材料的多样性和创新性不</w:t>
      </w:r>
      <w:r>
        <w:rPr>
          <w:rFonts w:ascii="FangSong" w:eastAsia="FangSong" w:hAnsi="FangSong" w:cs="FangSong"/>
          <w:spacing w:val="-1"/>
          <w:sz w:val="28"/>
          <w:szCs w:val="28"/>
        </w:rPr>
        <w:t>断拓展了汽车</w:t>
      </w:r>
    </w:p>
    <w:p>
      <w:pPr>
        <w:spacing w:before="1" w:line="217" w:lineRule="auto"/>
        <w:ind w:left="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内饰和外观的设计空间。</w:t>
      </w:r>
    </w:p>
    <w:p>
      <w:pPr>
        <w:spacing w:before="216" w:line="359" w:lineRule="auto"/>
        <w:ind w:left="21" w:right="13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中国汽车内饰行业经历了以下几个发展阶段：1970s-1980s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中</w:t>
      </w:r>
      <w:r>
        <w:rPr>
          <w:rFonts w:ascii="FangSong" w:eastAsia="FangSong" w:hAnsi="FangSong" w:cs="FangSong"/>
          <w:spacing w:val="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国汽车内饰行业进入起步阶段，主要依赖进口和合资企业供应内饰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件。1990s-2000s，随着中国汽车市场的快速增长和汽车产量的大幅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增加，中国汽车内饰行业得到了发展的机遇，进入初步</w:t>
      </w:r>
      <w:r>
        <w:rPr>
          <w:rFonts w:ascii="FangSong" w:eastAsia="FangSong" w:hAnsi="FangSong" w:cs="FangSong"/>
          <w:spacing w:val="5"/>
          <w:sz w:val="28"/>
          <w:szCs w:val="28"/>
        </w:rPr>
        <w:t>发展阶段；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2000s-2010s</w:t>
      </w:r>
      <w:r>
        <w:rPr>
          <w:rFonts w:ascii="FangSong" w:eastAsia="FangSong" w:hAnsi="FangSong" w:cs="FangSong"/>
          <w:spacing w:val="-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中国汽车内饰行业经历了技术升级和转型升</w:t>
      </w:r>
      <w:r>
        <w:rPr>
          <w:rFonts w:ascii="FangSong" w:eastAsia="FangSong" w:hAnsi="FangSong" w:cs="FangSong"/>
          <w:spacing w:val="-3"/>
          <w:sz w:val="28"/>
          <w:szCs w:val="28"/>
        </w:rPr>
        <w:t>级的过程，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7"/>
          <w:sz w:val="28"/>
          <w:szCs w:val="28"/>
        </w:rPr>
        <w:t>步入技术升级阶段；2010s</w:t>
      </w:r>
      <w:r>
        <w:rPr>
          <w:rFonts w:ascii="FangSong" w:eastAsia="FangSong" w:hAnsi="FangSong" w:cs="FangSong"/>
          <w:spacing w:val="-3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7"/>
          <w:sz w:val="28"/>
          <w:szCs w:val="28"/>
        </w:rPr>
        <w:t>至今，行业开始走向</w:t>
      </w:r>
      <w:r>
        <w:rPr>
          <w:rFonts w:ascii="FangSong" w:eastAsia="FangSong" w:hAnsi="FangSong" w:cs="FangSong"/>
          <w:spacing w:val="6"/>
          <w:sz w:val="28"/>
          <w:szCs w:val="28"/>
        </w:rPr>
        <w:t>高端化发展阶段，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注重设计、创新和服务。</w:t>
      </w:r>
      <w:r>
        <w:rPr>
          <w:rFonts w:ascii="FangSong" w:eastAsia="FangSong" w:hAnsi="FangSong" w:cs="FangSong"/>
          <w:spacing w:val="-7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一些国内企业开始打造自己的品牌，并与</w:t>
      </w:r>
    </w:p>
    <w:p>
      <w:pPr>
        <w:spacing w:before="1" w:line="214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国际知名汽车内饰供应商进行合作，提升产</w:t>
      </w:r>
      <w:r>
        <w:rPr>
          <w:rFonts w:ascii="FangSong" w:eastAsia="FangSong" w:hAnsi="FangSong" w:cs="FangSong"/>
          <w:spacing w:val="-2"/>
          <w:sz w:val="28"/>
          <w:szCs w:val="28"/>
        </w:rPr>
        <w:t>品的档次和品质。</w:t>
      </w:r>
    </w:p>
    <w:p>
      <w:pPr>
        <w:spacing w:before="177" w:line="4183" w:lineRule="exact"/>
        <w:ind w:firstLine="86"/>
      </w:pPr>
      <w:r>
        <w:rPr>
          <w:position w:val="-83"/>
        </w:rPr>
        <w:drawing>
          <wp:inline distT="0" distB="0" distL="0" distR="0">
            <wp:extent cx="5173979" cy="265633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3979" cy="265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83" w:lineRule="exact"/>
        <w:sectPr>
          <w:footerReference w:type="default" r:id="rId10"/>
          <w:pgSz w:w="11906" w:h="16839"/>
          <w:pgMar w:top="1431" w:right="1785" w:bottom="908" w:left="1785" w:header="0" w:footer="705" w:gutter="0"/>
          <w:pgNumType w:start="4"/>
          <w:cols w:space="708"/>
        </w:sectPr>
      </w:pPr>
    </w:p>
    <w:p>
      <w:pPr>
        <w:spacing w:before="58" w:line="359" w:lineRule="auto"/>
        <w:ind w:left="29" w:right="13" w:firstLine="572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随着中国经济的快速发展和中产阶级人口的增加，</w:t>
      </w:r>
      <w:r>
        <w:rPr>
          <w:rFonts w:ascii="FangSong" w:eastAsia="FangSong" w:hAnsi="FangSong" w:cs="FangSong"/>
          <w:spacing w:val="5"/>
          <w:sz w:val="28"/>
          <w:szCs w:val="28"/>
        </w:rPr>
        <w:t>消费者对汽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车内饰品质的要求也在提高，对高品质、舒适性好的内饰</w:t>
      </w:r>
      <w:r>
        <w:rPr>
          <w:rFonts w:ascii="FangSong" w:eastAsia="FangSong" w:hAnsi="FangSong" w:cs="FangSong"/>
          <w:spacing w:val="5"/>
          <w:sz w:val="28"/>
          <w:szCs w:val="28"/>
        </w:rPr>
        <w:t>面料的需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求逐渐增加，推动了市场规模的增长。</w:t>
      </w:r>
      <w:r>
        <w:rPr>
          <w:rFonts w:ascii="FangSong" w:eastAsia="FangSong" w:hAnsi="FangSong" w:cs="FangSong"/>
          <w:spacing w:val="-5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中国政府大力推动新能源汽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车的发展，新能源汽车市场快速增长。新能源汽车对于内</w:t>
      </w:r>
      <w:r>
        <w:rPr>
          <w:rFonts w:ascii="FangSong" w:eastAsia="FangSong" w:hAnsi="FangSong" w:cs="FangSong"/>
          <w:spacing w:val="5"/>
          <w:sz w:val="28"/>
          <w:szCs w:val="28"/>
        </w:rPr>
        <w:t>饰面料的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需求也在增加，尤其是高性能材料、环保材料的应用。这</w:t>
      </w:r>
      <w:r>
        <w:rPr>
          <w:rFonts w:ascii="FangSong" w:eastAsia="FangSong" w:hAnsi="FangSong" w:cs="FangSong"/>
          <w:spacing w:val="5"/>
          <w:sz w:val="28"/>
          <w:szCs w:val="28"/>
        </w:rPr>
        <w:t>为内饰面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料行业提供了新的发展机遇。根据数据显示，</w:t>
      </w:r>
      <w:r>
        <w:rPr>
          <w:rFonts w:ascii="FangSong" w:eastAsia="FangSong" w:hAnsi="FangSong" w:cs="FangSong"/>
          <w:spacing w:val="2"/>
          <w:sz w:val="28"/>
          <w:szCs w:val="28"/>
        </w:rPr>
        <w:t>2022</w:t>
      </w:r>
      <w:r>
        <w:rPr>
          <w:rFonts w:ascii="FangSong" w:eastAsia="FangSong" w:hAnsi="FangSong" w:cs="FangSong"/>
          <w:spacing w:val="-5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年中国汽车内饰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面料市场规模约为</w:t>
      </w:r>
      <w:r>
        <w:rPr>
          <w:rFonts w:ascii="FangSong" w:eastAsia="FangSong" w:hAnsi="FangSong" w:cs="FangSong"/>
          <w:spacing w:val="-2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138.5</w:t>
      </w:r>
      <w:r>
        <w:rPr>
          <w:rFonts w:ascii="FangSong" w:eastAsia="FangSong" w:hAnsi="FangSong" w:cs="FangSong"/>
          <w:spacing w:val="-4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亿元，其中人造革、皮革等占比较重，</w:t>
      </w:r>
      <w:r>
        <w:rPr>
          <w:rFonts w:ascii="FangSong" w:eastAsia="FangSong" w:hAnsi="FangSong" w:cs="FangSong"/>
          <w:spacing w:val="-7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占</w:t>
      </w:r>
    </w:p>
    <w:p>
      <w:pPr>
        <w:spacing w:line="219" w:lineRule="auto"/>
        <w:ind w:left="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比为</w:t>
      </w:r>
      <w:r>
        <w:rPr>
          <w:rFonts w:ascii="FangSong" w:eastAsia="FangSong" w:hAnsi="FangSong" w:cs="FangSong"/>
          <w:spacing w:val="-4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63.01%。</w:t>
      </w:r>
    </w:p>
    <w:p>
      <w:pPr>
        <w:spacing w:before="168" w:line="4920" w:lineRule="exact"/>
        <w:ind w:firstLine="18"/>
      </w:pPr>
      <w:r>
        <w:rPr>
          <w:position w:val="-98"/>
        </w:rPr>
        <w:drawing>
          <wp:inline distT="0" distB="0" distL="0" distR="0">
            <wp:extent cx="5266944" cy="31242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9" w:line="359" w:lineRule="auto"/>
        <w:ind w:left="23" w:right="13" w:firstLine="578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随着科技的进步和创新的推动，</w:t>
      </w:r>
      <w:r>
        <w:rPr>
          <w:rFonts w:ascii="FangSong" w:eastAsia="FangSong" w:hAnsi="FangSong" w:cs="FangSong"/>
          <w:spacing w:val="-8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中国汽车内</w:t>
      </w:r>
      <w:r>
        <w:rPr>
          <w:rFonts w:ascii="FangSong" w:eastAsia="FangSong" w:hAnsi="FangSong" w:cs="FangSong"/>
          <w:spacing w:val="3"/>
          <w:sz w:val="28"/>
          <w:szCs w:val="28"/>
        </w:rPr>
        <w:t>饰面料行业的技术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水平不断提高。厂商通过引进国外先进技术、</w:t>
      </w:r>
      <w:r>
        <w:rPr>
          <w:rFonts w:ascii="FangSong" w:eastAsia="FangSong" w:hAnsi="FangSong" w:cs="FangSong"/>
          <w:spacing w:val="-5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自主研发、合作研究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等方式，不断改进和创新汽车内饰面料的制备工艺和性能，提高产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品质量和竞争力。根据数据显示，2022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年中国汽车内饰</w:t>
      </w:r>
      <w:r>
        <w:rPr>
          <w:rFonts w:ascii="FangSong" w:eastAsia="FangSong" w:hAnsi="FangSong" w:cs="FangSong"/>
          <w:spacing w:val="2"/>
          <w:sz w:val="28"/>
          <w:szCs w:val="28"/>
        </w:rPr>
        <w:t>材料产量约</w:t>
      </w:r>
    </w:p>
    <w:p>
      <w:pPr>
        <w:spacing w:before="1" w:line="217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7.68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亿平方米，需求量约为</w:t>
      </w:r>
      <w:r>
        <w:rPr>
          <w:rFonts w:ascii="FangSong" w:eastAsia="FangSong" w:hAnsi="FangSong" w:cs="FangSong"/>
          <w:spacing w:val="-4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5.82</w:t>
      </w:r>
      <w:r>
        <w:rPr>
          <w:rFonts w:ascii="FangSong" w:eastAsia="FangSong" w:hAnsi="FangSong" w:cs="FangSong"/>
          <w:spacing w:val="-5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亿平方米。</w:t>
      </w:r>
    </w:p>
    <w:p>
      <w:pPr>
        <w:spacing w:line="217" w:lineRule="auto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br/>
      </w:r>
      <w:r>
        <w:rPr>
          <w:rFonts w:ascii="FangSong" w:eastAsia="FangSong" w:hAnsi="FangSong" w:cs="FangSong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https://d.book118.com/036153231001010103</w:t>
        </w:r>
      </w:hyperlink>
    </w:p>
    <w:p>
      <w:pPr>
        <w:spacing w:line="217" w:lineRule="auto"/>
        <w:rPr>
          <w:rFonts w:ascii="FangSong" w:eastAsia="FangSong" w:hAnsi="FangSong" w:cs="FangSong"/>
          <w:sz w:val="28"/>
          <w:szCs w:val="28"/>
        </w:rPr>
      </w:pPr>
    </w:p>
    <w:sectPr>
      <w:footerReference w:type="default" r:id="rId13"/>
      <w:pgSz w:w="11906" w:h="16839"/>
      <w:pgMar w:top="1425" w:right="1785" w:bottom="906" w:left="1785" w:header="0" w:footer="705" w:gutter="0"/>
      <w:pgNumType w:start="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129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129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2" w:lineRule="auto"/>
      <w:ind w:left="4123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2" w:lineRule="auto"/>
      <w:ind w:left="412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ind w:left="4115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image" Target="media/image3.jpeg" /><Relationship Id="rId12" Type="http://schemas.openxmlformats.org/officeDocument/2006/relationships/hyperlink" Target="https://d.book118.com/036153231001010103" TargetMode="External" /><Relationship Id="rId13" Type="http://schemas.openxmlformats.org/officeDocument/2006/relationships/footer" Target="footer5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#bookmark1" /><Relationship Id="rId7" Type="http://schemas.openxmlformats.org/officeDocument/2006/relationships/image" Target="media/image1.png" /><Relationship Id="rId8" Type="http://schemas.openxmlformats.org/officeDocument/2006/relationships/footer" Target="footer3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0</cp:revision>
  <dcterms:created xsi:type="dcterms:W3CDTF">2024-03-18T19:48:22Z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2024-03-18T20:11:52Z</vt:filetime>
  </property>
  <property fmtid="{D5CDD505-2E9C-101B-9397-08002B2CF9AE}" pid="3" name="CRO">
    <vt:lpwstr>wqlLaW5nc29mdCBQREYgdG8gV1BTIDkw</vt:lpwstr>
  </property>
</Properties>
</file>