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  <w:r>
        <w:pict>
          <v:rect id="_x0000_s1025" style="width:6.05pt;height:99.85pt;margin-top:291.29pt;margin-left:57.24pt;mso-position-horizontal-relative:page;mso-position-vertical-relative:page;position:absolute;z-index:251658240" o:allowincell="f" filled="t" fillcolor="#2bcdbc" stroked="f"/>
        </w:pict>
      </w:r>
      <w:r>
        <w:pict>
          <v:rect id="_x0000_s1026" style="width:6pt;height:99.85pt;margin-top:291.29pt;margin-left:532.06pt;mso-position-horizontal-relative:page;mso-position-vertical-relative:page;position:absolute;z-index:251659264" o:allowincell="f" filled="t" fillcolor="#2bcdbc" stroked="f"/>
        </w:pic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before="98" w:line="219" w:lineRule="auto"/>
        <w:ind w:left="1367"/>
        <w:rPr>
          <w:rFonts w:ascii="SimSun" w:eastAsia="SimSun" w:hAnsi="SimSun" w:cs="SimSun"/>
          <w:sz w:val="30"/>
          <w:szCs w:val="30"/>
        </w:rPr>
      </w:pPr>
      <w:r>
        <w:rPr>
          <w:b/>
          <w:bCs/>
          <w:color w:val="FFFFFF"/>
          <w:spacing w:val="-2"/>
          <w:sz w:val="30"/>
          <w:szCs w:val="30"/>
        </w:rPr>
        <w:t xml:space="preserve">Gartner </w:t>
      </w:r>
      <w:r>
        <w:rPr>
          <w:rFonts w:ascii="SimSun" w:eastAsia="SimSun" w:hAnsi="SimSun" w:cs="SimSun"/>
          <w:color w:val="FFFFFF"/>
          <w:spacing w:val="-2"/>
          <w:sz w:val="30"/>
          <w:szCs w:val="30"/>
          <w14:textOutline w14:w="5442">
            <w14:solidFill>
              <w14:srgbClr w14:val="FFFFFF"/>
            </w14:solidFill>
            <w14:prstDash w14:val="solid"/>
            <w14:miter w14:lim="10"/>
          </w14:textOutline>
        </w:rPr>
        <w:t>研究</w:t>
      </w:r>
    </w:p>
    <w:p>
      <w:pPr>
        <w:pStyle w:val="BodyText"/>
        <w:spacing w:before="79" w:line="233" w:lineRule="auto"/>
        <w:ind w:left="1379" w:right="1552" w:firstLine="2"/>
        <w:outlineLvl w:val="0"/>
        <w:rPr>
          <w:rFonts w:ascii="SimSun" w:eastAsia="SimSun" w:hAnsi="SimSun" w:cs="SimSun"/>
          <w:sz w:val="61"/>
          <w:szCs w:val="61"/>
        </w:rPr>
      </w:pPr>
      <w:r>
        <w:rPr>
          <w:b/>
          <w:bCs/>
          <w:color w:val="FFFFFF"/>
          <w:sz w:val="61"/>
          <w:szCs w:val="61"/>
        </w:rPr>
        <w:t>CIO</w:t>
      </w:r>
      <w:r>
        <w:rPr>
          <w:b/>
          <w:bCs/>
          <w:color w:val="FFFFFF"/>
          <w:spacing w:val="3"/>
          <w:sz w:val="61"/>
          <w:szCs w:val="61"/>
        </w:rPr>
        <w:t xml:space="preserve"> </w:t>
      </w:r>
      <w:r>
        <w:rPr>
          <w:rFonts w:ascii="SimSun" w:eastAsia="SimSun" w:hAnsi="SimSun" w:cs="SimSun"/>
          <w:color w:val="FFFFFF"/>
          <w:spacing w:val="3"/>
          <w:sz w:val="61"/>
          <w:szCs w:val="61"/>
          <w14:textOutline w14:w="11234">
            <w14:solidFill>
              <w14:srgbClr w14:val="FFFFFF"/>
            </w14:solidFill>
            <w14:prstDash w14:val="solid"/>
            <w14:miter w14:lim="10"/>
          </w14:textOutline>
        </w:rPr>
        <w:t>不仅需要</w:t>
      </w:r>
      <w:r>
        <w:rPr>
          <w:rFonts w:ascii="SimSun" w:eastAsia="SimSun" w:hAnsi="SimSun" w:cs="SimSun"/>
          <w:color w:val="FFFFFF"/>
          <w:spacing w:val="-103"/>
          <w:sz w:val="61"/>
          <w:szCs w:val="61"/>
        </w:rPr>
        <w:t xml:space="preserve"> </w:t>
      </w:r>
      <w:r>
        <w:rPr>
          <w:b/>
          <w:bCs/>
          <w:color w:val="FFFFFF"/>
          <w:sz w:val="61"/>
          <w:szCs w:val="61"/>
        </w:rPr>
        <w:t>IT</w:t>
      </w:r>
      <w:r>
        <w:rPr>
          <w:b/>
          <w:bCs/>
          <w:color w:val="FFFFFF"/>
          <w:spacing w:val="3"/>
          <w:sz w:val="61"/>
          <w:szCs w:val="61"/>
        </w:rPr>
        <w:t xml:space="preserve"> </w:t>
      </w:r>
      <w:r>
        <w:rPr>
          <w:rFonts w:ascii="SimSun" w:eastAsia="SimSun" w:hAnsi="SimSun" w:cs="SimSun"/>
          <w:color w:val="FFFFFF"/>
          <w:spacing w:val="3"/>
          <w:sz w:val="61"/>
          <w:szCs w:val="61"/>
          <w14:textOutline w14:w="11234">
            <w14:solidFill>
              <w14:srgbClr w14:val="FFFFFF"/>
            </w14:solidFill>
            <w14:prstDash w14:val="solid"/>
            <w14:miter w14:lim="10"/>
          </w14:textOutline>
        </w:rPr>
        <w:t>财务预算，还需</w:t>
      </w:r>
      <w:r>
        <w:rPr>
          <w:rFonts w:ascii="SimSun" w:eastAsia="SimSun" w:hAnsi="SimSun" w:cs="SimSun"/>
          <w:color w:val="FFFFFF"/>
          <w:sz w:val="61"/>
          <w:szCs w:val="61"/>
        </w:rPr>
        <w:t xml:space="preserve"> </w:t>
      </w:r>
      <w:r>
        <w:rPr>
          <w:rFonts w:ascii="SimSun" w:eastAsia="SimSun" w:hAnsi="SimSun" w:cs="SimSun"/>
          <w:color w:val="FFFFFF"/>
          <w:sz w:val="61"/>
          <w:szCs w:val="61"/>
          <w14:textOutline w14:w="11234">
            <w14:solidFill>
              <w14:srgbClr w14:val="FFFFFF"/>
            </w14:solidFill>
            <w14:prstDash w14:val="solid"/>
            <w14:miter w14:lim="10"/>
          </w14:textOutline>
        </w:rPr>
        <w:t>要制定</w:t>
      </w:r>
      <w:r>
        <w:rPr>
          <w:rFonts w:ascii="SimSun" w:eastAsia="SimSun" w:hAnsi="SimSun" w:cs="SimSun"/>
          <w:color w:val="FFFFFF"/>
          <w:spacing w:val="-104"/>
          <w:sz w:val="61"/>
          <w:szCs w:val="61"/>
        </w:rPr>
        <w:t xml:space="preserve"> </w:t>
      </w:r>
      <w:r>
        <w:rPr>
          <w:b/>
          <w:bCs/>
          <w:color w:val="FFFFFF"/>
          <w:sz w:val="61"/>
          <w:szCs w:val="61"/>
        </w:rPr>
        <w:t xml:space="preserve">IT </w:t>
      </w:r>
      <w:r>
        <w:rPr>
          <w:rFonts w:ascii="SimSun" w:eastAsia="SimSun" w:hAnsi="SimSun" w:cs="SimSun"/>
          <w:color w:val="FFFFFF"/>
          <w:sz w:val="61"/>
          <w:szCs w:val="61"/>
          <w14:textOutline w14:w="11234">
            <w14:solidFill>
              <w14:srgbClr w14:val="FFFFFF"/>
            </w14:solidFill>
            <w14:prstDash w14:val="solid"/>
            <w14:miter w14:lim="10"/>
          </w14:textOutline>
        </w:rPr>
        <w:t>财务计划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pStyle w:val="BodyText"/>
        <w:spacing w:before="91" w:line="191" w:lineRule="auto"/>
        <w:ind w:left="1127"/>
        <w:rPr>
          <w:sz w:val="28"/>
          <w:szCs w:val="28"/>
        </w:rPr>
      </w:pPr>
      <w:r>
        <w:rPr>
          <w:color w:val="FFFFFF"/>
          <w:spacing w:val="-1"/>
          <w:sz w:val="28"/>
          <w:szCs w:val="28"/>
        </w:rPr>
        <w:t>Galliopi</w:t>
      </w:r>
      <w:r>
        <w:rPr>
          <w:color w:val="FFFFFF"/>
          <w:spacing w:val="21"/>
          <w:sz w:val="28"/>
          <w:szCs w:val="28"/>
        </w:rPr>
        <w:t xml:space="preserve"> </w:t>
      </w:r>
      <w:r>
        <w:rPr>
          <w:color w:val="FFFFFF"/>
          <w:spacing w:val="-1"/>
          <w:sz w:val="28"/>
          <w:szCs w:val="28"/>
        </w:rPr>
        <w:t>Demetriou</w:t>
      </w:r>
      <w:r>
        <w:rPr>
          <w:rFonts w:ascii="SimSun" w:eastAsia="SimSun" w:hAnsi="SimSun" w:cs="SimSun"/>
          <w:color w:val="FFFFFF"/>
          <w:spacing w:val="-1"/>
          <w:sz w:val="28"/>
          <w:szCs w:val="28"/>
        </w:rPr>
        <w:t>、</w:t>
      </w:r>
      <w:r>
        <w:rPr>
          <w:color w:val="FFFFFF"/>
          <w:spacing w:val="-1"/>
          <w:sz w:val="28"/>
          <w:szCs w:val="28"/>
        </w:rPr>
        <w:t>Cesar L</w:t>
      </w:r>
      <w:r>
        <w:rPr>
          <w:color w:val="FFFFFF"/>
          <w:spacing w:val="-2"/>
          <w:sz w:val="28"/>
          <w:szCs w:val="28"/>
        </w:rPr>
        <w:t>ozada</w:t>
      </w:r>
    </w:p>
    <w:p>
      <w:pPr>
        <w:spacing w:line="191" w:lineRule="auto"/>
        <w:rPr>
          <w:sz w:val="28"/>
          <w:szCs w:val="28"/>
        </w:rPr>
        <w:sectPr>
          <w:headerReference w:type="default" r:id="rId4"/>
          <w:pgSz w:w="11907" w:h="16841"/>
          <w:pgMar w:top="400" w:right="33" w:bottom="0" w:left="20" w:header="0" w:footer="0" w:gutter="0"/>
          <w:cols w:space="708"/>
        </w:sectPr>
      </w:pPr>
    </w:p>
    <w:p>
      <w:pPr>
        <w:pStyle w:val="BodyText"/>
        <w:spacing w:before="321" w:line="220" w:lineRule="auto"/>
        <w:ind w:left="1152"/>
        <w:rPr>
          <w:rFonts w:ascii="SimSun" w:eastAsia="SimSun" w:hAnsi="SimSun" w:cs="SimSun"/>
          <w:sz w:val="40"/>
          <w:szCs w:val="40"/>
        </w:rPr>
      </w:pPr>
      <w:r>
        <w:pict>
          <v:rect id="_x0000_s1027" style="width:4.5pt;height:76pt;margin-top:226.34pt;margin-left:58.8pt;mso-position-horizontal-relative:page;mso-position-vertical-relative:page;position:absolute;z-index:251664384" o:allowincell="f" filled="t" fillcolor="#e36c0a" stroked="f"/>
        </w:pict>
      </w:r>
      <w:r>
        <w:pict>
          <v:rect id="_x0000_s1028" style="width:4.45pt;height:76pt;margin-top:226.34pt;margin-left:532.06pt;mso-position-horizontal-relative:page;mso-position-vertical-relative:page;position:absolute;z-index:251665408" o:allowincell="f" filled="t" fillcolor="#e36c0a" stroked="f"/>
        </w:pict>
      </w:r>
      <w:r>
        <w:rPr>
          <w:color w:val="D54400"/>
          <w:spacing w:val="-6"/>
          <w:sz w:val="40"/>
          <w:szCs w:val="40"/>
        </w:rPr>
        <w:t xml:space="preserve">CIO </w:t>
      </w:r>
      <w:r>
        <w:rPr>
          <w:rFonts w:ascii="SimSun" w:eastAsia="SimSun" w:hAnsi="SimSun" w:cs="SimSun"/>
          <w:color w:val="D54400"/>
          <w:spacing w:val="-6"/>
          <w:sz w:val="40"/>
          <w:szCs w:val="40"/>
        </w:rPr>
        <w:t>不仅需要</w:t>
      </w:r>
      <w:r>
        <w:rPr>
          <w:rFonts w:ascii="SimSun" w:eastAsia="SimSun" w:hAnsi="SimSun" w:cs="SimSun"/>
          <w:color w:val="D54400"/>
          <w:spacing w:val="-58"/>
          <w:sz w:val="40"/>
          <w:szCs w:val="40"/>
        </w:rPr>
        <w:t xml:space="preserve"> </w:t>
      </w:r>
      <w:r>
        <w:rPr>
          <w:color w:val="D54400"/>
          <w:spacing w:val="-6"/>
          <w:sz w:val="40"/>
          <w:szCs w:val="40"/>
        </w:rPr>
        <w:t xml:space="preserve">IT </w:t>
      </w:r>
      <w:r>
        <w:rPr>
          <w:rFonts w:ascii="SimSun" w:eastAsia="SimSun" w:hAnsi="SimSun" w:cs="SimSun"/>
          <w:color w:val="D54400"/>
          <w:spacing w:val="-6"/>
          <w:sz w:val="40"/>
          <w:szCs w:val="40"/>
        </w:rPr>
        <w:t>财务预算，还需要制定</w:t>
      </w:r>
      <w:r>
        <w:rPr>
          <w:rFonts w:ascii="SimSun" w:eastAsia="SimSun" w:hAnsi="SimSun" w:cs="SimSun"/>
          <w:color w:val="D54400"/>
          <w:spacing w:val="-62"/>
          <w:sz w:val="40"/>
          <w:szCs w:val="40"/>
        </w:rPr>
        <w:t xml:space="preserve"> </w:t>
      </w:r>
      <w:r>
        <w:rPr>
          <w:color w:val="D54400"/>
          <w:spacing w:val="-6"/>
          <w:sz w:val="40"/>
          <w:szCs w:val="40"/>
        </w:rPr>
        <w:t xml:space="preserve">IT </w:t>
      </w:r>
      <w:r>
        <w:rPr>
          <w:rFonts w:ascii="SimSun" w:eastAsia="SimSun" w:hAnsi="SimSun" w:cs="SimSun"/>
          <w:color w:val="D54400"/>
          <w:spacing w:val="-6"/>
          <w:sz w:val="40"/>
          <w:szCs w:val="40"/>
        </w:rPr>
        <w:t>财务计划</w:t>
      </w:r>
    </w:p>
    <w:p>
      <w:pPr>
        <w:pStyle w:val="BodyText"/>
        <w:spacing w:before="281" w:line="219" w:lineRule="auto"/>
        <w:ind w:left="2340"/>
        <w:rPr>
          <w:rFonts w:ascii="SimSun" w:eastAsia="SimSun" w:hAnsi="SimSun" w:cs="SimSun"/>
          <w:sz w:val="24"/>
          <w:szCs w:val="24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58.65pt;height:39.6pt;margin-top:13.05pt;margin-left:56.25pt;position:absolute;z-index:251663360" filled="f" stroked="f">
            <o:lock v:ext="edit" aspectratio="f"/>
            <v:textbox inset="0,0,0,0">
              <w:txbxContent>
                <w:p>
                  <w:pPr>
                    <w:spacing w:before="20" w:line="465" w:lineRule="exact"/>
                    <w:ind w:left="20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color w:val="3A3A3A"/>
                      <w:spacing w:val="-11"/>
                      <w:position w:val="17"/>
                      <w:sz w:val="24"/>
                      <w:szCs w:val="24"/>
                    </w:rPr>
                    <w:t>更新日期：</w:t>
                  </w:r>
                </w:p>
                <w:p>
                  <w:pPr>
                    <w:pStyle w:val="BodyText"/>
                    <w:spacing w:line="220" w:lineRule="auto"/>
                    <w:ind w:left="30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rFonts w:ascii="SimSun" w:eastAsia="SimSun" w:hAnsi="SimSun" w:cs="SimSun"/>
                      <w:color w:val="3A3A3A"/>
                      <w:spacing w:val="-10"/>
                      <w:sz w:val="24"/>
                      <w:szCs w:val="24"/>
                    </w:rPr>
                    <w:t>需</w:t>
                  </w:r>
                  <w:r>
                    <w:rPr>
                      <w:rFonts w:ascii="SimSun" w:eastAsia="SimSun" w:hAnsi="SimSun" w:cs="SimSun"/>
                      <w:color w:val="3A3A3A"/>
                      <w:spacing w:val="-29"/>
                      <w:sz w:val="24"/>
                      <w:szCs w:val="24"/>
                    </w:rPr>
                    <w:t xml:space="preserve"> </w:t>
                  </w:r>
                  <w:r>
                    <w:rPr>
                      <w:color w:val="3A3A3A"/>
                      <w:spacing w:val="-10"/>
                      <w:sz w:val="24"/>
                      <w:szCs w:val="24"/>
                    </w:rPr>
                    <w:t xml:space="preserve">13 </w:t>
                  </w:r>
                  <w:r>
                    <w:rPr>
                      <w:rFonts w:ascii="SimSun" w:eastAsia="SimSun" w:hAnsi="SimSun" w:cs="SimSun"/>
                      <w:color w:val="3A3A3A"/>
                      <w:spacing w:val="-10"/>
                      <w:sz w:val="24"/>
                      <w:szCs w:val="24"/>
                    </w:rPr>
                    <w:t>分钟</w:t>
                  </w:r>
                </w:p>
              </w:txbxContent>
            </v:textbox>
          </v:shape>
        </w:pict>
      </w:r>
      <w:r>
        <w:rPr>
          <w:color w:val="3A3A3A"/>
          <w:spacing w:val="-9"/>
          <w:sz w:val="24"/>
          <w:szCs w:val="24"/>
        </w:rPr>
        <w:t xml:space="preserve">2023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color w:val="3A3A3A"/>
          <w:spacing w:val="-38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 xml:space="preserve">3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月</w:t>
      </w:r>
      <w:r>
        <w:rPr>
          <w:rFonts w:ascii="SimSun" w:eastAsia="SimSun" w:hAnsi="SimSun" w:cs="SimSun"/>
          <w:color w:val="3A3A3A"/>
          <w:spacing w:val="-53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>20</w:t>
      </w:r>
      <w:r>
        <w:rPr>
          <w:color w:val="3A3A3A"/>
          <w:spacing w:val="39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日；发布日期：</w:t>
      </w:r>
      <w:r>
        <w:rPr>
          <w:rFonts w:ascii="SimSun" w:eastAsia="SimSun" w:hAnsi="SimSun" w:cs="SimSun"/>
          <w:color w:val="3A3A3A"/>
          <w:spacing w:val="62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 xml:space="preserve">2021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年</w:t>
      </w:r>
      <w:r>
        <w:rPr>
          <w:rFonts w:ascii="SimSun" w:eastAsia="SimSun" w:hAnsi="SimSun" w:cs="SimSun"/>
          <w:color w:val="3A3A3A"/>
          <w:spacing w:val="-50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 xml:space="preserve">8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月</w:t>
      </w:r>
      <w:r>
        <w:rPr>
          <w:rFonts w:ascii="SimSun" w:eastAsia="SimSun" w:hAnsi="SimSun" w:cs="SimSun"/>
          <w:color w:val="3A3A3A"/>
          <w:spacing w:val="-55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>23</w:t>
      </w:r>
      <w:r>
        <w:rPr>
          <w:color w:val="3A3A3A"/>
          <w:spacing w:val="37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日</w:t>
      </w:r>
      <w:r>
        <w:rPr>
          <w:rFonts w:ascii="SimSun" w:eastAsia="SimSun" w:hAnsi="SimSun" w:cs="SimSun"/>
          <w:color w:val="3A3A3A"/>
          <w:spacing w:val="-57"/>
          <w:sz w:val="24"/>
          <w:szCs w:val="24"/>
        </w:rPr>
        <w:t xml:space="preserve"> </w:t>
      </w:r>
      <w:r>
        <w:rPr>
          <w:color w:val="3A3A3A"/>
          <w:spacing w:val="-9"/>
          <w:sz w:val="24"/>
          <w:szCs w:val="24"/>
        </w:rPr>
        <w:t>- ID G00749534 -</w:t>
      </w:r>
      <w:r>
        <w:rPr>
          <w:color w:val="3A3A3A"/>
          <w:spacing w:val="17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A3A3A"/>
          <w:spacing w:val="-9"/>
          <w:sz w:val="24"/>
          <w:szCs w:val="24"/>
        </w:rPr>
        <w:t>阅读全文约</w:t>
      </w:r>
    </w:p>
    <w:p>
      <w:pPr>
        <w:pStyle w:val="BodyText"/>
        <w:spacing w:line="305" w:lineRule="auto"/>
      </w:pPr>
    </w:p>
    <w:p>
      <w:pPr>
        <w:pStyle w:val="BodyText"/>
        <w:spacing w:line="305" w:lineRule="auto"/>
      </w:pPr>
    </w:p>
    <w:p>
      <w:pPr>
        <w:spacing w:before="78" w:line="219" w:lineRule="auto"/>
        <w:ind w:left="1245"/>
        <w:rPr>
          <w:rFonts w:ascii="SimSun" w:eastAsia="SimSun" w:hAnsi="SimSun" w:cs="SimSun"/>
          <w:sz w:val="24"/>
          <w:szCs w:val="24"/>
        </w:rPr>
      </w:pPr>
      <w: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column">
                  <wp:posOffset>720090</wp:posOffset>
                </wp:positionH>
                <wp:positionV relativeFrom="paragraph">
                  <wp:posOffset>-1333</wp:posOffset>
                </wp:positionV>
                <wp:extent cx="740409" cy="254634"/>
                <wp:effectExtent l="0" t="0" r="0" b="0"/>
                <wp:wrapNone/>
                <wp:docPr id="4" name="Rect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720090" y="-1333"/>
                          <a:ext cx="740409" cy="254634"/>
                        </a:xfrm>
                        <a:prstGeom prst="rect">
                          <a:avLst/>
                        </a:prstGeom>
                        <a:solidFill>
                          <a:srgbClr val="306C9D">
                            <a:alpha val="98431"/>
                          </a:srgbClr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4" o:spid="_x0000_s1030" style="width:58.3pt;height:20.05pt;margin-top:-0.1pt;margin-left:56.7pt;mso-wrap-distance-bottom:0;mso-wrap-distance-left:0;mso-wrap-distance-right:0;mso-wrap-distance-top:0;position:absolute;v-text-anchor:top;z-index:-251656192" fillcolor="#306c9d" stroked="f">
                <v:fill opacity="64508f"/>
              </v:rect>
            </w:pict>
          </mc:Fallback>
        </mc:AlternateContent>
      </w:r>
      <w:r>
        <w:pict>
          <v:shape id="_x0000_s1031" type="#_x0000_t202" style="width:246.95pt;height:16.2pt;margin-top:8.68pt;margin-left:118.58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18" w:lineRule="auto"/>
                    <w:ind w:left="20"/>
                    <w:rPr>
                      <w:rFonts w:ascii="SimSun" w:eastAsia="SimSun" w:hAnsi="SimSun" w:cs="SimSun"/>
                      <w:sz w:val="24"/>
                      <w:szCs w:val="24"/>
                    </w:rPr>
                  </w:pPr>
                  <w:r>
                    <w:rPr>
                      <w:color w:val="424242"/>
                      <w:spacing w:val="-3"/>
                      <w:sz w:val="24"/>
                      <w:szCs w:val="24"/>
                    </w:rPr>
                    <w:t xml:space="preserve">Gartner </w:t>
                  </w:r>
                  <w:r>
                    <w:rPr>
                      <w:rFonts w:ascii="SimSun" w:eastAsia="SimSun" w:hAnsi="SimSun" w:cs="SimSun"/>
                      <w:color w:val="424242"/>
                      <w:spacing w:val="-3"/>
                      <w:sz w:val="24"/>
                      <w:szCs w:val="24"/>
                    </w:rPr>
                    <w:t>定期审查本研究报告以提高其准确性。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color w:val="FFFFFF"/>
          <w:spacing w:val="-2"/>
          <w:sz w:val="24"/>
          <w:szCs w:val="24"/>
        </w:rPr>
        <w:t>基础研究</w:t>
      </w:r>
    </w:p>
    <w:p>
      <w:pPr>
        <w:pStyle w:val="BodyText"/>
        <w:spacing w:before="299" w:line="214" w:lineRule="auto"/>
        <w:ind w:left="1145"/>
        <w:rPr>
          <w:sz w:val="24"/>
          <w:szCs w:val="24"/>
        </w:rPr>
      </w:pP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 xml:space="preserve">分析师： </w:t>
      </w:r>
      <w:r>
        <w:rPr>
          <w:color w:val="424242"/>
          <w:spacing w:val="-5"/>
          <w:sz w:val="24"/>
          <w:szCs w:val="24"/>
        </w:rPr>
        <w:t>Galliopi</w:t>
      </w:r>
      <w:r>
        <w:rPr>
          <w:color w:val="424242"/>
          <w:spacing w:val="19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>Demetriou</w:t>
      </w:r>
      <w:r>
        <w:rPr>
          <w:color w:val="424242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、</w:t>
      </w:r>
      <w:r>
        <w:rPr>
          <w:color w:val="424242"/>
          <w:spacing w:val="-5"/>
          <w:sz w:val="24"/>
          <w:szCs w:val="24"/>
        </w:rPr>
        <w:t>Cesar L</w:t>
      </w:r>
      <w:r>
        <w:rPr>
          <w:color w:val="424242"/>
          <w:spacing w:val="-6"/>
          <w:sz w:val="24"/>
          <w:szCs w:val="24"/>
        </w:rPr>
        <w:t>ozada</w:t>
      </w:r>
    </w:p>
    <w:p>
      <w:pPr>
        <w:spacing w:before="187" w:line="218" w:lineRule="auto"/>
        <w:ind w:left="114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212121"/>
          <w:spacing w:val="-9"/>
          <w:sz w:val="24"/>
          <w:szCs w:val="24"/>
        </w:rPr>
        <w:t xml:space="preserve">项目： </w:t>
      </w:r>
      <w:r>
        <w:rPr>
          <w:rFonts w:ascii="SimSun" w:eastAsia="SimSun" w:hAnsi="SimSun" w:cs="SimSun"/>
          <w:color w:val="424242"/>
          <w:spacing w:val="-9"/>
          <w:sz w:val="24"/>
          <w:szCs w:val="24"/>
        </w:rPr>
        <w:t>科技金融、风险和价值管理</w:t>
      </w:r>
    </w:p>
    <w:p>
      <w:pPr>
        <w:pStyle w:val="BodyText"/>
        <w:spacing w:before="305" w:line="359" w:lineRule="auto"/>
        <w:ind w:left="1380" w:right="1335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5C6970"/>
          <w:spacing w:val="-2"/>
          <w:sz w:val="24"/>
          <w:szCs w:val="24"/>
        </w:rPr>
        <w:t xml:space="preserve">仅制定年度 </w:t>
      </w:r>
      <w:r>
        <w:rPr>
          <w:color w:val="5C6970"/>
          <w:spacing w:val="-2"/>
          <w:sz w:val="24"/>
          <w:szCs w:val="24"/>
        </w:rPr>
        <w:t>IT</w:t>
      </w:r>
      <w:r>
        <w:rPr>
          <w:color w:val="5C6970"/>
          <w:spacing w:val="20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5C6970"/>
          <w:spacing w:val="-2"/>
          <w:sz w:val="24"/>
          <w:szCs w:val="24"/>
        </w:rPr>
        <w:t>财务预算无法对企业技术投资的长期影响力进行评估。为了</w:t>
      </w:r>
      <w:r>
        <w:rPr>
          <w:rFonts w:ascii="SimSun" w:eastAsia="SimSun" w:hAnsi="SimSun" w:cs="SimSun"/>
          <w:color w:val="5C6970"/>
          <w:spacing w:val="-3"/>
          <w:sz w:val="24"/>
          <w:szCs w:val="24"/>
        </w:rPr>
        <w:t xml:space="preserve">展示 </w:t>
      </w:r>
      <w:r>
        <w:rPr>
          <w:color w:val="5C6970"/>
          <w:spacing w:val="-3"/>
          <w:sz w:val="24"/>
          <w:szCs w:val="24"/>
        </w:rPr>
        <w:t>IT</w:t>
      </w:r>
      <w:r>
        <w:rPr>
          <w:color w:val="5C6970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5C6970"/>
          <w:spacing w:val="-3"/>
          <w:sz w:val="24"/>
          <w:szCs w:val="24"/>
        </w:rPr>
        <w:t>投资</w:t>
      </w:r>
      <w:r>
        <w:rPr>
          <w:rFonts w:ascii="SimSun" w:eastAsia="SimSun" w:hAnsi="SimSun" w:cs="SimSun"/>
          <w:color w:val="5C6970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5C6970"/>
          <w:spacing w:val="-5"/>
          <w:sz w:val="24"/>
          <w:szCs w:val="24"/>
        </w:rPr>
        <w:t>在除年度财务预算周期以外更长时间内的财务价值，</w:t>
      </w:r>
      <w:r>
        <w:rPr>
          <w:rFonts w:ascii="SimSun" w:eastAsia="SimSun" w:hAnsi="SimSun" w:cs="SimSun"/>
          <w:color w:val="5C6970"/>
          <w:spacing w:val="67"/>
          <w:sz w:val="24"/>
          <w:szCs w:val="24"/>
        </w:rPr>
        <w:t xml:space="preserve"> </w:t>
      </w:r>
      <w:r>
        <w:rPr>
          <w:color w:val="5C6970"/>
          <w:spacing w:val="-5"/>
          <w:sz w:val="24"/>
          <w:szCs w:val="24"/>
        </w:rPr>
        <w:t>CI</w:t>
      </w:r>
      <w:r>
        <w:rPr>
          <w:color w:val="5C6970"/>
          <w:spacing w:val="-6"/>
          <w:sz w:val="24"/>
          <w:szCs w:val="24"/>
        </w:rPr>
        <w:t>O</w:t>
      </w:r>
      <w:r>
        <w:rPr>
          <w:color w:val="5C6970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5C6970"/>
          <w:spacing w:val="-6"/>
          <w:sz w:val="24"/>
          <w:szCs w:val="24"/>
        </w:rPr>
        <w:t>必须制定一个符合企业战略及</w:t>
      </w:r>
    </w:p>
    <w:p>
      <w:pPr>
        <w:pStyle w:val="BodyText"/>
        <w:spacing w:line="219" w:lineRule="auto"/>
        <w:ind w:left="1395"/>
        <w:rPr>
          <w:rFonts w:ascii="SimSun" w:eastAsia="SimSun" w:hAnsi="SimSun" w:cs="SimSun"/>
          <w:sz w:val="24"/>
          <w:szCs w:val="24"/>
        </w:rPr>
      </w:pPr>
      <w:r>
        <w:rPr>
          <w:color w:val="5C6970"/>
          <w:spacing w:val="-6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5C6970"/>
          <w:spacing w:val="-6"/>
          <w:sz w:val="24"/>
          <w:szCs w:val="24"/>
        </w:rPr>
        <w:t>部门实际情况的</w:t>
      </w:r>
      <w:r>
        <w:rPr>
          <w:rFonts w:ascii="SimSun" w:eastAsia="SimSun" w:hAnsi="SimSun" w:cs="SimSun"/>
          <w:color w:val="5C6970"/>
          <w:spacing w:val="-29"/>
          <w:sz w:val="24"/>
          <w:szCs w:val="24"/>
        </w:rPr>
        <w:t xml:space="preserve"> </w:t>
      </w:r>
      <w:r>
        <w:rPr>
          <w:color w:val="5C6970"/>
          <w:spacing w:val="-6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5C6970"/>
          <w:spacing w:val="-6"/>
          <w:sz w:val="24"/>
          <w:szCs w:val="24"/>
        </w:rPr>
        <w:t>财务计划。</w:t>
      </w: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before="78" w:line="220" w:lineRule="auto"/>
        <w:ind w:left="11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212121"/>
          <w:spacing w:val="-2"/>
          <w:sz w:val="24"/>
          <w:szCs w:val="24"/>
          <w14:textOutline w14:w="4354">
            <w14:solidFill>
              <w14:srgbClr w14:val="212121"/>
            </w14:solidFill>
            <w14:prstDash w14:val="solid"/>
            <w14:miter w14:lim="10"/>
          </w14:textOutline>
        </w:rPr>
        <w:t>补充观点</w:t>
      </w:r>
    </w:p>
    <w:p>
      <w:pPr>
        <w:pStyle w:val="BodyText"/>
        <w:spacing w:before="118" w:line="232" w:lineRule="auto"/>
        <w:ind w:left="1149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-5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摘要翻译：</w:t>
      </w:r>
      <w:r>
        <w:rPr>
          <w:rFonts w:ascii="SimSun" w:eastAsia="SimSun" w:hAnsi="SimSun" w:cs="SimSun"/>
          <w:color w:val="424242"/>
          <w:spacing w:val="41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不仅需要</w:t>
      </w:r>
      <w:r>
        <w:rPr>
          <w:rFonts w:ascii="SimSun" w:eastAsia="SimSun" w:hAnsi="SimSun" w:cs="SimSun"/>
          <w:color w:val="424242"/>
          <w:spacing w:val="-38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财务预算，还需要制定</w:t>
      </w:r>
      <w:r>
        <w:rPr>
          <w:rFonts w:ascii="SimSun" w:eastAsia="SimSun" w:hAnsi="SimSun" w:cs="SimSun"/>
          <w:color w:val="424242"/>
          <w:spacing w:val="-37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财务计划（</w:t>
      </w:r>
      <w:r>
        <w:rPr>
          <w:color w:val="424242"/>
          <w:spacing w:val="-5"/>
          <w:sz w:val="24"/>
          <w:szCs w:val="24"/>
        </w:rPr>
        <w:t xml:space="preserve">2021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年</w:t>
      </w:r>
      <w:r>
        <w:rPr>
          <w:rFonts w:ascii="SimSun" w:eastAsia="SimSun" w:hAnsi="SimSun" w:cs="SimSun"/>
          <w:color w:val="424242"/>
          <w:spacing w:val="-50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9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月</w:t>
      </w:r>
      <w:r>
        <w:rPr>
          <w:rFonts w:ascii="SimSun" w:eastAsia="SimSun" w:hAnsi="SimSun" w:cs="SimSun"/>
          <w:color w:val="424242"/>
          <w:spacing w:val="-52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>9</w:t>
      </w:r>
      <w:r>
        <w:rPr>
          <w:color w:val="424242"/>
          <w:spacing w:val="38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日）</w:t>
      </w:r>
    </w:p>
    <w:p>
      <w:pPr>
        <w:pStyle w:val="BodyText"/>
        <w:spacing w:line="369" w:lineRule="auto"/>
      </w:pPr>
    </w:p>
    <w:p>
      <w:pPr>
        <w:spacing w:before="101" w:line="225" w:lineRule="auto"/>
        <w:ind w:left="1145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D54400"/>
          <w:spacing w:val="2"/>
          <w:sz w:val="31"/>
          <w:szCs w:val="31"/>
        </w:rPr>
        <w:t>概述</w:t>
      </w:r>
    </w:p>
    <w:p>
      <w:pPr>
        <w:spacing w:before="151" w:line="220" w:lineRule="auto"/>
        <w:ind w:left="114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212121"/>
          <w:spacing w:val="-3"/>
          <w:sz w:val="24"/>
          <w:szCs w:val="24"/>
        </w:rPr>
        <w:t>主要发现</w:t>
      </w:r>
    </w:p>
    <w:p>
      <w:pPr>
        <w:pStyle w:val="BodyText"/>
        <w:spacing w:before="120" w:line="311" w:lineRule="auto"/>
        <w:ind w:left="1634" w:right="1098" w:hanging="485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-3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3C4043"/>
          <w:spacing w:val="-3"/>
          <w:sz w:val="24"/>
          <w:szCs w:val="24"/>
        </w:rPr>
        <w:t>由于未能预测或未能充分预测企业技术投资的运行成本，</w:t>
      </w:r>
      <w:r>
        <w:rPr>
          <w:rFonts w:ascii="SimSun" w:eastAsia="SimSun" w:hAnsi="SimSun" w:cs="SimSun"/>
          <w:color w:val="3C4043"/>
          <w:spacing w:val="69"/>
          <w:sz w:val="24"/>
          <w:szCs w:val="24"/>
        </w:rPr>
        <w:t xml:space="preserve"> </w:t>
      </w:r>
      <w:r>
        <w:rPr>
          <w:color w:val="3C4043"/>
          <w:spacing w:val="-3"/>
          <w:sz w:val="24"/>
          <w:szCs w:val="24"/>
        </w:rPr>
        <w:t>CIO</w:t>
      </w:r>
      <w:r>
        <w:rPr>
          <w:color w:val="3C4043"/>
          <w:spacing w:val="34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C4043"/>
          <w:spacing w:val="-3"/>
          <w:sz w:val="24"/>
          <w:szCs w:val="24"/>
        </w:rPr>
        <w:t>在编制年度预算的过程中</w:t>
      </w:r>
      <w:r>
        <w:rPr>
          <w:rFonts w:ascii="SimSun" w:eastAsia="SimSun" w:hAnsi="SimSun" w:cs="SimSun"/>
          <w:color w:val="3C4043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3C4043"/>
          <w:spacing w:val="-11"/>
          <w:sz w:val="24"/>
          <w:szCs w:val="24"/>
        </w:rPr>
        <w:t>需要持续应对成本压力。而为了实现年度预算目标， 可能会导致</w:t>
      </w:r>
      <w:r>
        <w:rPr>
          <w:rFonts w:ascii="SimSun" w:eastAsia="SimSun" w:hAnsi="SimSun" w:cs="SimSun"/>
          <w:color w:val="3C4043"/>
          <w:spacing w:val="-48"/>
          <w:sz w:val="24"/>
          <w:szCs w:val="24"/>
        </w:rPr>
        <w:t xml:space="preserve"> </w:t>
      </w:r>
      <w:r>
        <w:rPr>
          <w:color w:val="3C4043"/>
          <w:spacing w:val="-11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3C4043"/>
          <w:spacing w:val="-11"/>
          <w:sz w:val="24"/>
          <w:szCs w:val="24"/>
        </w:rPr>
        <w:t>做出短视、低价值、</w:t>
      </w:r>
    </w:p>
    <w:p>
      <w:pPr>
        <w:pStyle w:val="BodyText"/>
        <w:spacing w:before="1" w:line="219" w:lineRule="auto"/>
        <w:ind w:left="1629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3C4043"/>
          <w:spacing w:val="-6"/>
          <w:sz w:val="24"/>
          <w:szCs w:val="24"/>
        </w:rPr>
        <w:t>高风险的</w:t>
      </w:r>
      <w:r>
        <w:rPr>
          <w:rFonts w:ascii="SimSun" w:eastAsia="SimSun" w:hAnsi="SimSun" w:cs="SimSun"/>
          <w:color w:val="3C4043"/>
          <w:spacing w:val="-35"/>
          <w:sz w:val="24"/>
          <w:szCs w:val="24"/>
        </w:rPr>
        <w:t xml:space="preserve"> </w:t>
      </w:r>
      <w:r>
        <w:rPr>
          <w:color w:val="3C4043"/>
          <w:spacing w:val="-6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3C4043"/>
          <w:spacing w:val="-6"/>
          <w:sz w:val="24"/>
          <w:szCs w:val="24"/>
        </w:rPr>
        <w:t>财务管理决策。</w:t>
      </w:r>
    </w:p>
    <w:p>
      <w:pPr>
        <w:pStyle w:val="BodyText"/>
        <w:spacing w:line="397" w:lineRule="auto"/>
      </w:pPr>
    </w:p>
    <w:p>
      <w:pPr>
        <w:pStyle w:val="BodyText"/>
        <w:spacing w:before="78" w:line="231" w:lineRule="auto"/>
        <w:ind w:left="1149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z w:val="24"/>
          <w:szCs w:val="24"/>
        </w:rPr>
        <w:t>编制年度</w:t>
      </w:r>
      <w:r>
        <w:rPr>
          <w:rFonts w:ascii="SimSun" w:eastAsia="SimSun" w:hAnsi="SimSun" w:cs="SimSun"/>
          <w:color w:val="424242"/>
          <w:spacing w:val="-38"/>
          <w:sz w:val="24"/>
          <w:szCs w:val="24"/>
        </w:rPr>
        <w:t xml:space="preserve"> </w:t>
      </w:r>
      <w:r>
        <w:rPr>
          <w:color w:val="424242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z w:val="24"/>
          <w:szCs w:val="24"/>
        </w:rPr>
        <w:t>预算无法对企业的技术投资进行长期或全面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的影响力评估。</w:t>
      </w:r>
    </w:p>
    <w:p>
      <w:pPr>
        <w:pStyle w:val="BodyText"/>
        <w:spacing w:line="383" w:lineRule="auto"/>
      </w:pPr>
    </w:p>
    <w:p>
      <w:pPr>
        <w:pStyle w:val="BodyText"/>
        <w:spacing w:before="78" w:line="232" w:lineRule="auto"/>
        <w:ind w:left="1149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1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pacing w:val="1"/>
          <w:sz w:val="24"/>
          <w:szCs w:val="24"/>
        </w:rPr>
        <w:t>管理层对技术投资的需求越来越多，对</w:t>
      </w:r>
      <w:r>
        <w:rPr>
          <w:rFonts w:ascii="SimSun" w:eastAsia="SimSun" w:hAnsi="SimSun" w:cs="SimSun"/>
          <w:color w:val="424242"/>
          <w:spacing w:val="-48"/>
          <w:sz w:val="24"/>
          <w:szCs w:val="24"/>
        </w:rPr>
        <w:t xml:space="preserve"> </w:t>
      </w:r>
      <w:r>
        <w:rPr>
          <w:color w:val="424242"/>
          <w:sz w:val="24"/>
          <w:szCs w:val="24"/>
        </w:rPr>
        <w:t>CIO</w:t>
      </w:r>
      <w:r>
        <w:rPr>
          <w:color w:val="424242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1"/>
          <w:sz w:val="24"/>
          <w:szCs w:val="24"/>
        </w:rPr>
        <w:t>做出战略性投资决策的期望越</w:t>
      </w:r>
      <w:r>
        <w:rPr>
          <w:rFonts w:ascii="SimSun" w:eastAsia="SimSun" w:hAnsi="SimSun" w:cs="SimSun"/>
          <w:color w:val="424242"/>
          <w:sz w:val="24"/>
          <w:szCs w:val="24"/>
        </w:rPr>
        <w:t>高。</w:t>
      </w:r>
    </w:p>
    <w:p>
      <w:pPr>
        <w:pStyle w:val="BodyText"/>
        <w:spacing w:line="380" w:lineRule="auto"/>
      </w:pPr>
    </w:p>
    <w:p>
      <w:pPr>
        <w:pStyle w:val="BodyText"/>
        <w:spacing w:before="78" w:line="266" w:lineRule="auto"/>
        <w:ind w:left="1627" w:right="1148" w:hanging="478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-1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虽然企业技术投资有所增加，但许多</w:t>
      </w:r>
      <w:r>
        <w:rPr>
          <w:rFonts w:ascii="SimSun" w:eastAsia="SimSun" w:hAnsi="SimSun" w:cs="SimSun"/>
          <w:color w:val="424242"/>
          <w:spacing w:val="-35"/>
          <w:sz w:val="24"/>
          <w:szCs w:val="24"/>
        </w:rPr>
        <w:t xml:space="preserve"> </w:t>
      </w:r>
      <w:r>
        <w:rPr>
          <w:color w:val="424242"/>
          <w:spacing w:val="-2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仍然面临维持</w:t>
      </w:r>
      <w:r>
        <w:rPr>
          <w:rFonts w:ascii="SimSun" w:eastAsia="SimSun" w:hAnsi="SimSun" w:cs="SimSun"/>
          <w:color w:val="424242"/>
          <w:spacing w:val="-26"/>
          <w:sz w:val="24"/>
          <w:szCs w:val="24"/>
        </w:rPr>
        <w:t xml:space="preserve"> </w:t>
      </w:r>
      <w:r>
        <w:rPr>
          <w:color w:val="424242"/>
          <w:spacing w:val="-2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成本或降低</w:t>
      </w:r>
      <w:r>
        <w:rPr>
          <w:rFonts w:ascii="SimSun" w:eastAsia="SimSun" w:hAnsi="SimSun" w:cs="SimSun"/>
          <w:color w:val="424242"/>
          <w:spacing w:val="-26"/>
          <w:sz w:val="24"/>
          <w:szCs w:val="24"/>
        </w:rPr>
        <w:t xml:space="preserve"> </w:t>
      </w:r>
      <w:r>
        <w:rPr>
          <w:color w:val="424242"/>
          <w:spacing w:val="-2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成本的挑战，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>并需要额外的资金来支持基础和新的</w:t>
      </w:r>
      <w:r>
        <w:rPr>
          <w:rFonts w:ascii="SimSun" w:eastAsia="SimSun" w:hAnsi="SimSun" w:cs="SimSun"/>
          <w:color w:val="424242"/>
          <w:spacing w:val="-25"/>
          <w:sz w:val="24"/>
          <w:szCs w:val="24"/>
        </w:rPr>
        <w:t xml:space="preserve"> </w:t>
      </w:r>
      <w:r>
        <w:rPr>
          <w:color w:val="424242"/>
          <w:spacing w:val="-3"/>
          <w:sz w:val="24"/>
          <w:szCs w:val="24"/>
        </w:rPr>
        <w:t>IT</w:t>
      </w:r>
      <w:r>
        <w:rPr>
          <w:color w:val="424242"/>
          <w:spacing w:val="20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>能力。</w:t>
      </w:r>
    </w:p>
    <w:p>
      <w:pPr>
        <w:spacing w:line="266" w:lineRule="auto"/>
        <w:rPr>
          <w:rFonts w:ascii="SimSun" w:eastAsia="SimSun" w:hAnsi="SimSun" w:cs="SimSun"/>
          <w:sz w:val="24"/>
          <w:szCs w:val="24"/>
        </w:rPr>
        <w:sectPr>
          <w:headerReference w:type="default" r:id="rId5"/>
          <w:footerReference w:type="default" r:id="rId6"/>
          <w:pgSz w:w="11907" w:h="16841"/>
          <w:pgMar w:top="870" w:right="35" w:bottom="1077" w:left="0" w:header="10" w:footer="679" w:gutter="0"/>
          <w:pgNumType w:start="2"/>
          <w:cols w:space="708"/>
        </w:sectPr>
      </w:pPr>
    </w:p>
    <w:p>
      <w:pPr>
        <w:spacing w:before="299" w:line="220" w:lineRule="auto"/>
        <w:ind w:left="114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212121"/>
          <w:spacing w:val="-4"/>
          <w:sz w:val="24"/>
          <w:szCs w:val="24"/>
        </w:rPr>
        <w:t>建议</w:t>
      </w:r>
    </w:p>
    <w:p>
      <w:pPr>
        <w:pStyle w:val="BodyText"/>
        <w:spacing w:before="119" w:line="220" w:lineRule="auto"/>
        <w:ind w:left="11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希望实现有效</w:t>
      </w:r>
      <w:r>
        <w:rPr>
          <w:rFonts w:ascii="SimSun" w:eastAsia="SimSun" w:hAnsi="SimSun" w:cs="SimSun"/>
          <w:color w:val="424242"/>
          <w:spacing w:val="-37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财务管理的</w:t>
      </w:r>
      <w:r>
        <w:rPr>
          <w:rFonts w:ascii="SimSun" w:eastAsia="SimSun" w:hAnsi="SimSun" w:cs="SimSun"/>
          <w:color w:val="424242"/>
          <w:spacing w:val="-47"/>
          <w:sz w:val="24"/>
          <w:szCs w:val="24"/>
        </w:rPr>
        <w:t xml:space="preserve"> </w:t>
      </w:r>
      <w:r>
        <w:rPr>
          <w:color w:val="424242"/>
          <w:spacing w:val="-5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424242"/>
          <w:spacing w:val="-5"/>
          <w:sz w:val="24"/>
          <w:szCs w:val="24"/>
        </w:rPr>
        <w:t>必须：</w:t>
      </w:r>
    </w:p>
    <w:p>
      <w:pPr>
        <w:pStyle w:val="BodyText"/>
        <w:spacing w:before="240" w:line="264" w:lineRule="auto"/>
        <w:ind w:left="1641" w:right="1095" w:hanging="492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-1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对齐</w:t>
      </w:r>
      <w:r>
        <w:rPr>
          <w:rFonts w:ascii="SimSun" w:eastAsia="SimSun" w:hAnsi="SimSun" w:cs="SimSun"/>
          <w:color w:val="424242"/>
          <w:spacing w:val="-27"/>
          <w:sz w:val="24"/>
          <w:szCs w:val="24"/>
        </w:rPr>
        <w:t xml:space="preserve"> </w:t>
      </w:r>
      <w:r>
        <w:rPr>
          <w:color w:val="424242"/>
          <w:spacing w:val="-1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项目和支出以实现企业战略，利用业务成果展示当前</w:t>
      </w:r>
      <w:r>
        <w:rPr>
          <w:rFonts w:ascii="SimSun" w:eastAsia="SimSun" w:hAnsi="SimSun" w:cs="SimSun"/>
          <w:color w:val="424242"/>
          <w:spacing w:val="-30"/>
          <w:sz w:val="24"/>
          <w:szCs w:val="24"/>
        </w:rPr>
        <w:t xml:space="preserve"> </w:t>
      </w:r>
      <w:r>
        <w:rPr>
          <w:color w:val="424242"/>
          <w:spacing w:val="-1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支出和未来长期</w:t>
      </w:r>
      <w:r>
        <w:rPr>
          <w:rFonts w:ascii="SimSun" w:eastAsia="SimSun" w:hAnsi="SimSun" w:cs="SimSun"/>
          <w:color w:val="424242"/>
          <w:spacing w:val="-30"/>
          <w:sz w:val="24"/>
          <w:szCs w:val="24"/>
        </w:rPr>
        <w:t xml:space="preserve"> </w:t>
      </w:r>
      <w:r>
        <w:rPr>
          <w:color w:val="424242"/>
          <w:spacing w:val="-1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投资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2"/>
          <w:sz w:val="24"/>
          <w:szCs w:val="24"/>
        </w:rPr>
        <w:t>的价值。</w:t>
      </w:r>
    </w:p>
    <w:p>
      <w:pPr>
        <w:pStyle w:val="BodyText"/>
        <w:spacing w:before="241" w:line="265" w:lineRule="auto"/>
        <w:ind w:left="1644" w:right="1151" w:hanging="495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pacing w:val="-9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pacing w:val="-9"/>
          <w:sz w:val="24"/>
          <w:szCs w:val="24"/>
        </w:rPr>
        <w:t>回顾</w:t>
      </w:r>
      <w:r>
        <w:rPr>
          <w:rFonts w:ascii="SimSun" w:eastAsia="SimSun" w:hAnsi="SimSun" w:cs="SimSun"/>
          <w:color w:val="424242"/>
          <w:spacing w:val="-25"/>
          <w:sz w:val="24"/>
          <w:szCs w:val="24"/>
        </w:rPr>
        <w:t xml:space="preserve"> </w:t>
      </w:r>
      <w:r>
        <w:rPr>
          <w:color w:val="424242"/>
          <w:spacing w:val="-9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9"/>
          <w:sz w:val="24"/>
          <w:szCs w:val="24"/>
        </w:rPr>
        <w:t>部门过去两年的财务状况， 设定当前的</w:t>
      </w:r>
      <w:r>
        <w:rPr>
          <w:rFonts w:ascii="SimSun" w:eastAsia="SimSun" w:hAnsi="SimSun" w:cs="SimSun"/>
          <w:color w:val="424242"/>
          <w:spacing w:val="-37"/>
          <w:sz w:val="24"/>
          <w:szCs w:val="24"/>
        </w:rPr>
        <w:t xml:space="preserve"> </w:t>
      </w:r>
      <w:r>
        <w:rPr>
          <w:color w:val="424242"/>
          <w:spacing w:val="-9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9"/>
          <w:sz w:val="24"/>
          <w:szCs w:val="24"/>
        </w:rPr>
        <w:t>成本基线， 了解当前提供的业务服务，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>明确</w:t>
      </w:r>
      <w:r>
        <w:rPr>
          <w:rFonts w:ascii="SimSun" w:eastAsia="SimSun" w:hAnsi="SimSun" w:cs="SimSun"/>
          <w:color w:val="424242"/>
          <w:spacing w:val="-32"/>
          <w:sz w:val="24"/>
          <w:szCs w:val="24"/>
        </w:rPr>
        <w:t xml:space="preserve"> </w:t>
      </w:r>
      <w:r>
        <w:rPr>
          <w:color w:val="424242"/>
          <w:spacing w:val="-8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>部门的实际情况。</w:t>
      </w:r>
    </w:p>
    <w:p>
      <w:pPr>
        <w:pStyle w:val="BodyText"/>
        <w:spacing w:before="239" w:line="266" w:lineRule="auto"/>
        <w:ind w:left="1634" w:right="1098" w:hanging="485"/>
        <w:rPr>
          <w:rFonts w:ascii="SimSun" w:eastAsia="SimSun" w:hAnsi="SimSun" w:cs="SimSun"/>
          <w:sz w:val="24"/>
          <w:szCs w:val="24"/>
        </w:rPr>
      </w:pPr>
      <w:r>
        <w:rPr>
          <w:color w:val="AEBBC4"/>
          <w:sz w:val="24"/>
          <w:szCs w:val="24"/>
        </w:rPr>
        <w:t xml:space="preserve">.     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制定至少为期三年、符合企业战略和 </w:t>
      </w:r>
      <w:r>
        <w:rPr>
          <w:color w:val="424242"/>
          <w:sz w:val="24"/>
          <w:szCs w:val="24"/>
        </w:rPr>
        <w:t>IT</w:t>
      </w:r>
      <w:r>
        <w:rPr>
          <w:color w:val="424242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z w:val="24"/>
          <w:szCs w:val="24"/>
        </w:rPr>
        <w:t>部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 xml:space="preserve">门实际情况的 </w:t>
      </w:r>
      <w:r>
        <w:rPr>
          <w:color w:val="424242"/>
          <w:spacing w:val="-1"/>
          <w:sz w:val="24"/>
          <w:szCs w:val="24"/>
        </w:rPr>
        <w:t>IT</w:t>
      </w:r>
      <w:r>
        <w:rPr>
          <w:color w:val="424242"/>
          <w:spacing w:val="20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"/>
          <w:sz w:val="24"/>
          <w:szCs w:val="24"/>
        </w:rPr>
        <w:t>财务计划，主动管理当前的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color w:val="424242"/>
          <w:spacing w:val="-2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活动和支出，并就符合企业战略的全新技术支出可能带来的财务影响进行预测。</w:t>
      </w:r>
    </w:p>
    <w:p>
      <w:pPr>
        <w:pStyle w:val="BodyText"/>
        <w:spacing w:line="386" w:lineRule="auto"/>
      </w:pPr>
    </w:p>
    <w:p>
      <w:pPr>
        <w:spacing w:before="101" w:line="227" w:lineRule="auto"/>
        <w:ind w:left="1153"/>
        <w:rPr>
          <w:rFonts w:ascii="SimSun" w:eastAsia="SimSun" w:hAnsi="SimSun" w:cs="SimSun"/>
          <w:sz w:val="31"/>
          <w:szCs w:val="31"/>
        </w:rPr>
      </w:pPr>
      <w:r>
        <w:rPr>
          <w:rFonts w:ascii="SimSun" w:eastAsia="SimSun" w:hAnsi="SimSun" w:cs="SimSun"/>
          <w:color w:val="D54400"/>
          <w:spacing w:val="-1"/>
          <w:sz w:val="31"/>
          <w:szCs w:val="31"/>
        </w:rPr>
        <w:t>导语</w:t>
      </w:r>
    </w:p>
    <w:p>
      <w:pPr>
        <w:pStyle w:val="BodyText"/>
        <w:spacing w:before="148" w:line="311" w:lineRule="auto"/>
        <w:ind w:left="1141" w:right="1095" w:firstLine="1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 xml:space="preserve">年度 </w:t>
      </w:r>
      <w:r>
        <w:rPr>
          <w:color w:val="424242"/>
          <w:spacing w:val="-2"/>
          <w:sz w:val="24"/>
          <w:szCs w:val="24"/>
        </w:rPr>
        <w:t>IT</w:t>
      </w:r>
      <w:r>
        <w:rPr>
          <w:color w:val="424242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 xml:space="preserve">预算虽然方便高层审核，但可能会将 </w:t>
      </w:r>
      <w:r>
        <w:rPr>
          <w:color w:val="424242"/>
          <w:spacing w:val="-2"/>
          <w:sz w:val="24"/>
          <w:szCs w:val="24"/>
        </w:rPr>
        <w:t>IT</w:t>
      </w:r>
      <w:r>
        <w:rPr>
          <w:color w:val="424242"/>
          <w:spacing w:val="2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部门的财务管理工作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>局限在中央财务部门制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0"/>
          <w:sz w:val="24"/>
          <w:szCs w:val="24"/>
        </w:rPr>
        <w:t>定的以成本为重点的报告要求范围内。另外，</w:t>
      </w:r>
      <w:r>
        <w:rPr>
          <w:rFonts w:ascii="SimSun" w:eastAsia="SimSun" w:hAnsi="SimSun" w:cs="SimSun"/>
          <w:color w:val="424242"/>
          <w:spacing w:val="49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0"/>
          <w:sz w:val="24"/>
          <w:szCs w:val="24"/>
        </w:rPr>
        <w:t>根据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>我们的研究，</w:t>
      </w:r>
      <w:r>
        <w:rPr>
          <w:rFonts w:ascii="SimSun" w:eastAsia="SimSun" w:hAnsi="SimSun" w:cs="SimSun"/>
          <w:color w:val="424242"/>
          <w:spacing w:val="57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>虽然</w:t>
      </w:r>
      <w:r>
        <w:rPr>
          <w:rFonts w:ascii="SimSun" w:eastAsia="SimSun" w:hAnsi="SimSun" w:cs="SimSun"/>
          <w:color w:val="424242"/>
          <w:spacing w:val="-34"/>
          <w:sz w:val="24"/>
          <w:szCs w:val="24"/>
        </w:rPr>
        <w:t xml:space="preserve"> </w:t>
      </w:r>
      <w:r>
        <w:rPr>
          <w:color w:val="424242"/>
          <w:spacing w:val="-11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>部门认为他们与财务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1"/>
          <w:sz w:val="24"/>
          <w:szCs w:val="24"/>
        </w:rPr>
        <w:t>部门共同开展了有效的成本管理工作，但财务部门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（以及其他一些业务职能部门）的看法却 </w:t>
      </w:r>
      <w:r>
        <w:rPr>
          <w:rFonts w:ascii="SimSun" w:eastAsia="SimSun" w:hAnsi="SimSun" w:cs="SimSun"/>
          <w:color w:val="424242"/>
          <w:spacing w:val="-10"/>
          <w:sz w:val="24"/>
          <w:szCs w:val="24"/>
        </w:rPr>
        <w:t>截然不同。</w:t>
      </w:r>
      <w:r>
        <w:rPr>
          <w:rFonts w:ascii="SimSun" w:eastAsia="SimSun" w:hAnsi="SimSun" w:cs="SimSun"/>
          <w:color w:val="424242"/>
          <w:spacing w:val="53"/>
          <w:sz w:val="24"/>
          <w:szCs w:val="24"/>
        </w:rPr>
        <w:t xml:space="preserve"> </w:t>
      </w:r>
      <w:r>
        <w:rPr>
          <w:color w:val="424242"/>
          <w:spacing w:val="-10"/>
          <w:position w:val="7"/>
          <w:sz w:val="16"/>
          <w:szCs w:val="16"/>
        </w:rPr>
        <w:t xml:space="preserve">1 </w:t>
      </w:r>
      <w:r>
        <w:rPr>
          <w:rFonts w:ascii="SimSun" w:eastAsia="SimSun" w:hAnsi="SimSun" w:cs="SimSun"/>
          <w:color w:val="424242"/>
          <w:spacing w:val="-10"/>
          <w:sz w:val="24"/>
          <w:szCs w:val="24"/>
        </w:rPr>
        <w:t>我们对各企业</w:t>
      </w:r>
      <w:r>
        <w:rPr>
          <w:rFonts w:ascii="SimSun" w:eastAsia="SimSun" w:hAnsi="SimSun" w:cs="SimSun"/>
          <w:color w:val="424242"/>
          <w:spacing w:val="-26"/>
          <w:sz w:val="24"/>
          <w:szCs w:val="24"/>
        </w:rPr>
        <w:t xml:space="preserve"> </w:t>
      </w:r>
      <w:r>
        <w:rPr>
          <w:color w:val="424242"/>
          <w:spacing w:val="-10"/>
          <w:sz w:val="24"/>
          <w:szCs w:val="24"/>
        </w:rPr>
        <w:t>CFO</w:t>
      </w:r>
      <w:r>
        <w:rPr>
          <w:color w:val="424242"/>
          <w:spacing w:val="3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0"/>
          <w:sz w:val="24"/>
          <w:szCs w:val="24"/>
        </w:rPr>
        <w:t>的研究表明，在预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>算编制的过程中，</w:t>
      </w:r>
      <w:r>
        <w:rPr>
          <w:rFonts w:ascii="SimSun" w:eastAsia="SimSun" w:hAnsi="SimSun" w:cs="SimSun"/>
          <w:color w:val="424242"/>
          <w:spacing w:val="66"/>
          <w:sz w:val="24"/>
          <w:szCs w:val="24"/>
        </w:rPr>
        <w:t xml:space="preserve"> </w:t>
      </w:r>
      <w:r>
        <w:rPr>
          <w:color w:val="424242"/>
          <w:spacing w:val="-11"/>
          <w:sz w:val="24"/>
          <w:szCs w:val="24"/>
        </w:rPr>
        <w:t>CFO</w:t>
      </w:r>
      <w:r>
        <w:rPr>
          <w:color w:val="424242"/>
          <w:spacing w:val="18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 xml:space="preserve">实际上认为 </w:t>
      </w:r>
      <w:r>
        <w:rPr>
          <w:color w:val="424242"/>
          <w:spacing w:val="-11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11"/>
          <w:sz w:val="24"/>
          <w:szCs w:val="24"/>
        </w:rPr>
        <w:t>部</w:t>
      </w:r>
    </w:p>
    <w:p>
      <w:pPr>
        <w:pStyle w:val="BodyText"/>
        <w:spacing w:before="1" w:line="219" w:lineRule="auto"/>
        <w:ind w:left="1169"/>
        <w:rPr>
          <w:sz w:val="16"/>
          <w:szCs w:val="16"/>
        </w:rPr>
      </w:pPr>
      <w:r>
        <w:rPr>
          <w:rFonts w:ascii="SimSun" w:eastAsia="SimSun" w:hAnsi="SimSun" w:cs="SimSun"/>
          <w:color w:val="424242"/>
          <w:spacing w:val="-9"/>
          <w:sz w:val="24"/>
          <w:szCs w:val="24"/>
        </w:rPr>
        <w:t>门是一个孤岛部门、以技术为中心且十分短视。</w:t>
      </w:r>
      <w:r>
        <w:rPr>
          <w:rFonts w:ascii="SimSun" w:eastAsia="SimSun" w:hAnsi="SimSun" w:cs="SimSun"/>
          <w:color w:val="424242"/>
          <w:spacing w:val="46"/>
          <w:sz w:val="24"/>
          <w:szCs w:val="24"/>
        </w:rPr>
        <w:t xml:space="preserve"> </w:t>
      </w:r>
      <w:r>
        <w:rPr>
          <w:color w:val="424242"/>
          <w:spacing w:val="-9"/>
          <w:position w:val="7"/>
          <w:sz w:val="16"/>
          <w:szCs w:val="16"/>
        </w:rPr>
        <w:t>2</w:t>
      </w:r>
    </w:p>
    <w:p>
      <w:pPr>
        <w:pStyle w:val="BodyText"/>
        <w:spacing w:line="398" w:lineRule="auto"/>
      </w:pPr>
    </w:p>
    <w:p>
      <w:pPr>
        <w:pStyle w:val="BodyText"/>
        <w:spacing w:before="78" w:line="311" w:lineRule="auto"/>
        <w:ind w:left="1143" w:right="1096" w:firstLine="1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24242"/>
          <w:spacing w:val="-7"/>
          <w:sz w:val="24"/>
          <w:szCs w:val="24"/>
        </w:rPr>
        <w:t>因此，</w:t>
      </w:r>
      <w:r>
        <w:rPr>
          <w:rFonts w:ascii="SimSun" w:eastAsia="SimSun" w:hAnsi="SimSun" w:cs="SimSun"/>
          <w:color w:val="424242"/>
          <w:spacing w:val="-25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7"/>
          <w:sz w:val="24"/>
          <w:szCs w:val="24"/>
        </w:rPr>
        <w:t>为了改变这些看法并大幅提高</w:t>
      </w:r>
      <w:r>
        <w:rPr>
          <w:rFonts w:ascii="SimSun" w:eastAsia="SimSun" w:hAnsi="SimSun" w:cs="SimSun"/>
          <w:color w:val="424242"/>
          <w:spacing w:val="-37"/>
          <w:sz w:val="24"/>
          <w:szCs w:val="24"/>
        </w:rPr>
        <w:t xml:space="preserve"> </w:t>
      </w:r>
      <w:r>
        <w:rPr>
          <w:color w:val="424242"/>
          <w:spacing w:val="-7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 xml:space="preserve">部门财务管理的可信度， </w:t>
      </w:r>
      <w:r>
        <w:rPr>
          <w:color w:val="424242"/>
          <w:spacing w:val="-8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>必须制定一份符合企业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战略以及</w:t>
      </w:r>
      <w:r>
        <w:rPr>
          <w:rFonts w:ascii="SimSun" w:eastAsia="SimSun" w:hAnsi="SimSun" w:cs="SimSun"/>
          <w:color w:val="424242"/>
          <w:spacing w:val="-24"/>
          <w:sz w:val="24"/>
          <w:szCs w:val="24"/>
        </w:rPr>
        <w:t xml:space="preserve"> </w:t>
      </w:r>
      <w:r>
        <w:rPr>
          <w:color w:val="424242"/>
          <w:spacing w:val="-4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部门实际情况的</w:t>
      </w:r>
      <w:r>
        <w:rPr>
          <w:rFonts w:ascii="SimSun" w:eastAsia="SimSun" w:hAnsi="SimSun" w:cs="SimSun"/>
          <w:color w:val="424242"/>
          <w:spacing w:val="-25"/>
          <w:sz w:val="24"/>
          <w:szCs w:val="24"/>
        </w:rPr>
        <w:t xml:space="preserve"> </w:t>
      </w:r>
      <w:r>
        <w:rPr>
          <w:color w:val="424242"/>
          <w:spacing w:val="-4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 xml:space="preserve">财务计划（见图 </w:t>
      </w:r>
      <w:r>
        <w:rPr>
          <w:color w:val="424242"/>
          <w:spacing w:val="-4"/>
          <w:sz w:val="24"/>
          <w:szCs w:val="24"/>
        </w:rPr>
        <w:t>1</w:t>
      </w:r>
      <w:r>
        <w:rPr>
          <w:rFonts w:ascii="SimSun" w:eastAsia="SimSun" w:hAnsi="SimSun" w:cs="SimSun"/>
          <w:color w:val="424242"/>
          <w:spacing w:val="3"/>
          <w:sz w:val="24"/>
          <w:szCs w:val="24"/>
        </w:rPr>
        <w:t>），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 xml:space="preserve">从而展示 </w:t>
      </w:r>
      <w:r>
        <w:rPr>
          <w:color w:val="424242"/>
          <w:spacing w:val="-4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部门具备有效管理当前的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>技术成本并有效治理和管理企业未来技术投资的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能力。</w:t>
      </w:r>
      <w:r>
        <w:rPr>
          <w:rFonts w:ascii="SimSun" w:eastAsia="SimSun" w:hAnsi="SimSun" w:cs="SimSun"/>
          <w:color w:val="424242"/>
          <w:spacing w:val="34"/>
          <w:sz w:val="24"/>
          <w:szCs w:val="24"/>
        </w:rPr>
        <w:t xml:space="preserve"> </w:t>
      </w:r>
      <w:r>
        <w:rPr>
          <w:color w:val="424242"/>
          <w:spacing w:val="-4"/>
          <w:sz w:val="24"/>
          <w:szCs w:val="24"/>
        </w:rPr>
        <w:t xml:space="preserve">Gartner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预计，</w:t>
      </w:r>
      <w:r>
        <w:rPr>
          <w:color w:val="424242"/>
          <w:spacing w:val="-4"/>
          <w:sz w:val="24"/>
          <w:szCs w:val="24"/>
        </w:rPr>
        <w:t xml:space="preserve">2025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年全球所有行业</w:t>
      </w:r>
      <w:r>
        <w:rPr>
          <w:rFonts w:ascii="SimSun" w:eastAsia="SimSun" w:hAnsi="SimSun" w:cs="SimSun"/>
          <w:color w:val="424242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 xml:space="preserve">的企业 </w:t>
      </w:r>
      <w:r>
        <w:rPr>
          <w:color w:val="424242"/>
          <w:spacing w:val="-2"/>
          <w:sz w:val="24"/>
          <w:szCs w:val="24"/>
        </w:rPr>
        <w:t>IT</w:t>
      </w:r>
      <w:r>
        <w:rPr>
          <w:color w:val="424242"/>
          <w:spacing w:val="22"/>
          <w:w w:val="101"/>
          <w:sz w:val="24"/>
          <w:szCs w:val="24"/>
        </w:rPr>
        <w:t xml:space="preserve"> 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支出五年复合年增长率（</w:t>
      </w:r>
      <w:r>
        <w:rPr>
          <w:color w:val="424242"/>
          <w:spacing w:val="-2"/>
          <w:sz w:val="24"/>
          <w:szCs w:val="24"/>
        </w:rPr>
        <w:t>CAGR</w:t>
      </w:r>
      <w:r>
        <w:rPr>
          <w:rFonts w:ascii="SimSun" w:eastAsia="SimSun" w:hAnsi="SimSun" w:cs="SimSun"/>
          <w:color w:val="424242"/>
          <w:spacing w:val="-2"/>
          <w:sz w:val="24"/>
          <w:szCs w:val="24"/>
        </w:rPr>
        <w:t>）按定值货币计算将达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 xml:space="preserve">到 </w:t>
      </w:r>
      <w:r>
        <w:rPr>
          <w:color w:val="424242"/>
          <w:spacing w:val="-3"/>
          <w:sz w:val="24"/>
          <w:szCs w:val="24"/>
        </w:rPr>
        <w:t>6.3%</w:t>
      </w:r>
      <w:r>
        <w:rPr>
          <w:rFonts w:ascii="SimSun" w:eastAsia="SimSun" w:hAnsi="SimSun" w:cs="SimSun"/>
          <w:color w:val="424242"/>
          <w:spacing w:val="-3"/>
          <w:sz w:val="24"/>
          <w:szCs w:val="24"/>
        </w:rPr>
        <w:t>（见《预测分析：</w:t>
      </w:r>
    </w:p>
    <w:p>
      <w:pPr>
        <w:pStyle w:val="BodyText"/>
        <w:spacing w:line="220" w:lineRule="auto"/>
        <w:ind w:left="114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全球各垂直行业的企业</w:t>
      </w:r>
      <w:r>
        <w:rPr>
          <w:rFonts w:ascii="SimSun" w:eastAsia="SimSun" w:hAnsi="SimSun" w:cs="SimSun"/>
          <w:color w:val="424242"/>
          <w:spacing w:val="-38"/>
          <w:sz w:val="24"/>
          <w:szCs w:val="24"/>
        </w:rPr>
        <w:t xml:space="preserve"> </w:t>
      </w:r>
      <w:r>
        <w:rPr>
          <w:color w:val="424242"/>
          <w:spacing w:val="-4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4"/>
          <w:sz w:val="24"/>
          <w:szCs w:val="24"/>
        </w:rPr>
        <w:t>支出》）。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  <w:sectPr>
          <w:headerReference w:type="default" r:id="rId7"/>
          <w:footerReference w:type="default" r:id="rId8"/>
          <w:pgSz w:w="11907" w:h="16841"/>
          <w:pgMar w:top="870" w:right="35" w:bottom="1077" w:left="0" w:header="10" w:footer="679" w:gutter="0"/>
          <w:pgNumType w:start="3"/>
          <w:cols w:space="708"/>
        </w:sectPr>
      </w:pPr>
    </w:p>
    <w:p>
      <w:pPr>
        <w:pStyle w:val="BodyText"/>
        <w:spacing w:before="298" w:line="220" w:lineRule="auto"/>
        <w:ind w:left="116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D54400"/>
          <w:spacing w:val="-7"/>
          <w:sz w:val="24"/>
          <w:szCs w:val="24"/>
        </w:rPr>
        <w:t>图</w:t>
      </w:r>
      <w:r>
        <w:rPr>
          <w:rFonts w:ascii="SimSun" w:eastAsia="SimSun" w:hAnsi="SimSun" w:cs="SimSun"/>
          <w:color w:val="D54400"/>
          <w:spacing w:val="-20"/>
          <w:sz w:val="24"/>
          <w:szCs w:val="24"/>
        </w:rPr>
        <w:t xml:space="preserve"> </w:t>
      </w:r>
      <w:r>
        <w:rPr>
          <w:color w:val="D54400"/>
          <w:spacing w:val="-7"/>
          <w:sz w:val="24"/>
          <w:szCs w:val="24"/>
        </w:rPr>
        <w:t>1</w:t>
      </w:r>
      <w:r>
        <w:rPr>
          <w:rFonts w:ascii="SimSun" w:eastAsia="SimSun" w:hAnsi="SimSun" w:cs="SimSun"/>
          <w:color w:val="D54400"/>
          <w:spacing w:val="-7"/>
          <w:sz w:val="24"/>
          <w:szCs w:val="24"/>
        </w:rPr>
        <w:t>：构成</w:t>
      </w:r>
      <w:r>
        <w:rPr>
          <w:rFonts w:ascii="SimSun" w:eastAsia="SimSun" w:hAnsi="SimSun" w:cs="SimSun"/>
          <w:color w:val="D54400"/>
          <w:spacing w:val="-26"/>
          <w:sz w:val="24"/>
          <w:szCs w:val="24"/>
        </w:rPr>
        <w:t xml:space="preserve"> </w:t>
      </w:r>
      <w:r>
        <w:rPr>
          <w:color w:val="D54400"/>
          <w:spacing w:val="-7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D54400"/>
          <w:spacing w:val="-7"/>
          <w:sz w:val="24"/>
          <w:szCs w:val="24"/>
        </w:rPr>
        <w:t>财务计划的三大要素</w:t>
      </w:r>
    </w:p>
    <w:p>
      <w:pPr>
        <w:pStyle w:val="BodyText"/>
        <w:spacing w:before="302" w:line="212" w:lineRule="auto"/>
        <w:ind w:left="114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构成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b/>
          <w:bCs/>
          <w:spacing w:val="-3"/>
          <w:sz w:val="24"/>
          <w:szCs w:val="24"/>
        </w:rPr>
        <w:t xml:space="preserve">IT </w:t>
      </w:r>
      <w:r>
        <w:rPr>
          <w:rFonts w:ascii="SimSun" w:eastAsia="SimSun" w:hAnsi="SimSun" w:cs="SimSun"/>
          <w:spacing w:val="-3"/>
          <w:sz w:val="24"/>
          <w:szCs w:val="24"/>
          <w14:textOutline w14:w="4354">
            <w14:solidFill>
              <w14:srgbClr w14:val="000000"/>
            </w14:solidFill>
            <w14:prstDash w14:val="solid"/>
            <w14:miter w14:lim="10"/>
          </w14:textOutline>
        </w:rPr>
        <w:t>财务计划的三大要素</w:t>
      </w:r>
    </w:p>
    <w:p>
      <w:pPr>
        <w:pStyle w:val="BodyText"/>
        <w:spacing w:line="3875" w:lineRule="exact"/>
        <w:ind w:firstLine="1134"/>
      </w:pPr>
      <w:r>
        <w:rPr>
          <w:position w:val="-77"/>
        </w:rPr>
        <w:pict>
          <v:group id="_x0000_i1032" style="width:482.05pt;height:193.8pt;mso-position-horizontal-relative:char;mso-position-vertical-relative:line" coordorigin="0,0" coordsize="9640,3876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3" type="#_x0000_t75" style="width:9640;height:3876;position:absolute" filled="f" stroked="f">
              <v:imagedata r:id="rId9" o:title=""/>
            </v:shape>
            <v:rect id="_x0000_s1034" style="width:2453;height:243;left:170;position:absolute;top:2998" filled="t" fillcolor="white" stroked="f"/>
            <v:rect id="_x0000_s1035" style="width:2455;height:500;left:3614;position:absolute;top:657" filled="t" fillcolor="#002856" stroked="f"/>
            <v:rect id="_x0000_s1036" style="width:2455;height:500;left:6581;position:absolute;top:657" filled="t" fillcolor="#002856" stroked="f"/>
            <v:shape id="_x0000_s1037" type="#_x0000_t202" style="width:8834;height:2591;left:222;position:absolute;top:637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5797" w:type="dxa"/>
                      <w:tblInd w:w="3016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2830"/>
                      <w:gridCol w:w="2967"/>
                    </w:tblGrid>
                    <w:tr>
                      <w:tblPrEx>
                        <w:tblW w:w="5797" w:type="dxa"/>
                        <w:tblInd w:w="3016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638"/>
                      </w:trPr>
                      <w:tc>
                        <w:tcPr>
                          <w:tcW w:w="2830" w:type="dxa"/>
                          <w:vAlign w:val="top"/>
                        </w:tcPr>
                        <w:p>
                          <w:pPr>
                            <w:spacing w:before="129" w:line="220" w:lineRule="auto"/>
                            <w:ind w:left="761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FFFF"/>
                              <w:spacing w:val="-3"/>
                              <w:sz w:val="24"/>
                              <w:szCs w:val="24"/>
                            </w:rPr>
                            <w:t xml:space="preserve">IT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24"/>
                              <w:szCs w:val="24"/>
                              <w14:textOutline w14:w="435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部门实际情况</w:t>
                          </w:r>
                        </w:p>
                      </w:tc>
                      <w:tc>
                        <w:tcPr>
                          <w:tcW w:w="2967" w:type="dxa"/>
                          <w:vAlign w:val="top"/>
                        </w:tcPr>
                        <w:p>
                          <w:pPr>
                            <w:spacing w:before="129" w:line="220" w:lineRule="auto"/>
                            <w:ind w:left="1140"/>
                            <w:rPr>
                              <w:rFonts w:ascii="SimSun" w:eastAsia="SimSun" w:hAnsi="SimSun" w:cs="SimSu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bCs/>
                              <w:color w:val="FFFFFF"/>
                              <w:spacing w:val="-4"/>
                              <w:sz w:val="24"/>
                              <w:szCs w:val="24"/>
                            </w:rPr>
                            <w:t xml:space="preserve">IT </w:t>
                          </w: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4"/>
                              <w:sz w:val="24"/>
                              <w:szCs w:val="24"/>
                              <w14:textOutline w14:w="435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财务计划</w:t>
                          </w:r>
                        </w:p>
                      </w:tc>
                    </w:tr>
                    <w:tr>
                      <w:tblPrEx>
                        <w:tblW w:w="5797" w:type="dxa"/>
                        <w:tblInd w:w="3016" w:type="dxa"/>
                        <w:tblLayout w:type="fixed"/>
                      </w:tblPrEx>
                      <w:trPr>
                        <w:trHeight w:val="268"/>
                      </w:trPr>
                      <w:tc>
                        <w:tcPr>
                          <w:tcW w:w="2830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48" w:line="204" w:lineRule="auto"/>
                            <w:ind w:left="71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2"/>
                              <w:sz w:val="19"/>
                              <w:szCs w:val="19"/>
                            </w:rPr>
                            <w:t>•</w:t>
                          </w:r>
                          <w:r>
                            <w:rPr>
                              <w:rFonts w:ascii="Arial" w:eastAsia="Arial" w:hAnsi="Arial" w:cs="Arial"/>
                              <w:spacing w:val="9"/>
                              <w:sz w:val="19"/>
                              <w:szCs w:val="19"/>
                            </w:rPr>
                            <w:t xml:space="preserve">    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sz w:val="19"/>
                              <w:szCs w:val="19"/>
                            </w:rPr>
                            <w:t>我们的发展方向是否正确？</w:t>
                          </w:r>
                        </w:p>
                      </w:tc>
                      <w:tc>
                        <w:tcPr>
                          <w:tcW w:w="2967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35" w:line="216" w:lineRule="auto"/>
                            <w:ind w:left="273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7"/>
                              <w:sz w:val="19"/>
                              <w:szCs w:val="19"/>
                            </w:rPr>
                            <w:t xml:space="preserve">•    </w:t>
                          </w:r>
                          <w:r>
                            <w:rPr>
                              <w:rFonts w:ascii="SimSun" w:eastAsia="SimSun" w:hAnsi="SimSun" w:cs="SimSun"/>
                              <w:spacing w:val="7"/>
                              <w:sz w:val="19"/>
                              <w:szCs w:val="19"/>
                            </w:rPr>
                            <w:t>我们需要采取哪些措施来</w:t>
                          </w:r>
                        </w:p>
                      </w:tc>
                    </w:tr>
                    <w:tr>
                      <w:tblPrEx>
                        <w:tblW w:w="5797" w:type="dxa"/>
                        <w:tblInd w:w="3016" w:type="dxa"/>
                        <w:tblLayout w:type="fixed"/>
                      </w:tblPrEx>
                      <w:trPr>
                        <w:trHeight w:val="260"/>
                      </w:trPr>
                      <w:tc>
                        <w:tcPr>
                          <w:tcW w:w="2830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39" w:line="205" w:lineRule="auto"/>
                            <w:ind w:left="71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6"/>
                              <w:sz w:val="19"/>
                              <w:szCs w:val="19"/>
                            </w:rPr>
                            <w:t xml:space="preserve">•    </w:t>
                          </w:r>
                          <w:r>
                            <w:rPr>
                              <w:rFonts w:ascii="SimSun" w:eastAsia="SimSun" w:hAnsi="SimSun" w:cs="SimSun"/>
                              <w:spacing w:val="6"/>
                              <w:sz w:val="19"/>
                              <w:szCs w:val="19"/>
                            </w:rPr>
                            <w:t>我们当前处于何种水平？</w:t>
                          </w:r>
                        </w:p>
                      </w:tc>
                      <w:tc>
                        <w:tcPr>
                          <w:tcW w:w="2967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26" w:line="217" w:lineRule="auto"/>
                            <w:ind w:left="575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6"/>
                              <w:sz w:val="19"/>
                              <w:szCs w:val="19"/>
                            </w:rPr>
                            <w:t>实现我们的目标？</w:t>
                          </w:r>
                        </w:p>
                      </w:tc>
                    </w:tr>
                    <w:tr>
                      <w:tblPrEx>
                        <w:tblW w:w="5797" w:type="dxa"/>
                        <w:tblInd w:w="3016" w:type="dxa"/>
                        <w:tblLayout w:type="fixed"/>
                      </w:tblPrEx>
                      <w:trPr>
                        <w:trHeight w:val="259"/>
                      </w:trPr>
                      <w:tc>
                        <w:tcPr>
                          <w:tcW w:w="2830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38" w:line="205" w:lineRule="auto"/>
                            <w:ind w:left="71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6"/>
                              <w:sz w:val="19"/>
                              <w:szCs w:val="19"/>
                            </w:rPr>
                            <w:t xml:space="preserve">•    </w:t>
                          </w:r>
                          <w:r>
                            <w:rPr>
                              <w:rFonts w:ascii="SimSun" w:eastAsia="SimSun" w:hAnsi="SimSun" w:cs="SimSun"/>
                              <w:spacing w:val="6"/>
                              <w:sz w:val="19"/>
                              <w:szCs w:val="19"/>
                            </w:rPr>
                            <w:t>我们的历史成就有哪些？</w:t>
                          </w:r>
                        </w:p>
                      </w:tc>
                      <w:tc>
                        <w:tcPr>
                          <w:tcW w:w="2967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26" w:line="216" w:lineRule="auto"/>
                            <w:ind w:left="273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7"/>
                              <w:sz w:val="19"/>
                              <w:szCs w:val="19"/>
                            </w:rPr>
                            <w:t xml:space="preserve">•    </w:t>
                          </w:r>
                          <w:r>
                            <w:rPr>
                              <w:rFonts w:ascii="SimSun" w:eastAsia="SimSun" w:hAnsi="SimSun" w:cs="SimSun"/>
                              <w:spacing w:val="7"/>
                              <w:sz w:val="19"/>
                              <w:szCs w:val="19"/>
                            </w:rPr>
                            <w:t>我们需要多少成本来实现</w:t>
                          </w:r>
                        </w:p>
                      </w:tc>
                    </w:tr>
                    <w:tr>
                      <w:tblPrEx>
                        <w:tblW w:w="5797" w:type="dxa"/>
                        <w:tblInd w:w="3016" w:type="dxa"/>
                        <w:tblLayout w:type="fixed"/>
                      </w:tblPrEx>
                      <w:trPr>
                        <w:trHeight w:val="746"/>
                      </w:trPr>
                      <w:tc>
                        <w:tcPr>
                          <w:tcW w:w="2830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38"/>
                            <w:ind w:left="377" w:right="71" w:hanging="306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7"/>
                              <w:sz w:val="19"/>
                              <w:szCs w:val="19"/>
                            </w:rPr>
                            <w:t xml:space="preserve">•    </w:t>
                          </w:r>
                          <w:r>
                            <w:rPr>
                              <w:rFonts w:ascii="SimSun" w:eastAsia="SimSun" w:hAnsi="SimSun" w:cs="SimSun"/>
                              <w:spacing w:val="7"/>
                              <w:sz w:val="19"/>
                              <w:szCs w:val="19"/>
                            </w:rPr>
                            <w:t>我们为达成历史成就花费了</w:t>
                          </w:r>
                          <w:r>
                            <w:rPr>
                              <w:rFonts w:ascii="SimSun" w:eastAsia="SimSun" w:hAnsi="SimSun" w:cs="SimSun"/>
                              <w:spacing w:val="8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sz w:val="19"/>
                              <w:szCs w:val="19"/>
                            </w:rPr>
                            <w:t>多少成本？</w:t>
                          </w:r>
                        </w:p>
                      </w:tc>
                      <w:tc>
                        <w:tcPr>
                          <w:tcW w:w="2967" w:type="dxa"/>
                          <w:shd w:val="clear" w:color="auto" w:fill="F4F4F4"/>
                          <w:vAlign w:val="top"/>
                        </w:tcPr>
                        <w:p>
                          <w:pPr>
                            <w:spacing w:before="26" w:line="229" w:lineRule="auto"/>
                            <w:ind w:left="572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19"/>
                              <w:szCs w:val="19"/>
                            </w:rPr>
                            <w:t>我们的目标？</w:t>
                          </w:r>
                        </w:p>
                        <w:p>
                          <w:pPr>
                            <w:spacing w:before="22" w:line="219" w:lineRule="auto"/>
                            <w:ind w:left="572" w:right="183" w:hanging="299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spacing w:val="-4"/>
                              <w:sz w:val="19"/>
                              <w:szCs w:val="19"/>
                            </w:rPr>
                            <w:t>•</w:t>
                          </w:r>
                          <w:r>
                            <w:rPr>
                              <w:rFonts w:ascii="Arial" w:eastAsia="Arial" w:hAnsi="Arial" w:cs="Arial"/>
                              <w:spacing w:val="9"/>
                              <w:sz w:val="19"/>
                              <w:szCs w:val="19"/>
                            </w:rPr>
                            <w:t xml:space="preserve">   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19"/>
                              <w:szCs w:val="19"/>
                            </w:rPr>
                            <w:t>在这个过程中，</w:t>
                          </w:r>
                          <w:r>
                            <w:rPr>
                              <w:rFonts w:ascii="SimSun" w:eastAsia="SimSun" w:hAnsi="SimSun" w:cs="SimSun"/>
                              <w:spacing w:val="34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Arial" w:eastAsia="Arial" w:hAnsi="Arial" w:cs="Arial"/>
                              <w:spacing w:val="-4"/>
                              <w:sz w:val="19"/>
                              <w:szCs w:val="19"/>
                            </w:rPr>
                            <w:t xml:space="preserve">IT </w:t>
                          </w:r>
                          <w:r>
                            <w:rPr>
                              <w:rFonts w:ascii="SimSun" w:eastAsia="SimSun" w:hAnsi="SimSun" w:cs="SimSun"/>
                              <w:spacing w:val="-4"/>
                              <w:sz w:val="19"/>
                              <w:szCs w:val="19"/>
                            </w:rPr>
                            <w:t>和业务</w:t>
                          </w:r>
                          <w:r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7"/>
                              <w:sz w:val="19"/>
                              <w:szCs w:val="19"/>
                            </w:rPr>
                            <w:t>部门将会发生哪些变化？</w:t>
                          </w:r>
                        </w:p>
                      </w:tc>
                    </w:tr>
                  </w:tbl>
                  <w:p>
                    <w:pPr>
                      <w:spacing w:before="198" w:line="220" w:lineRule="auto"/>
                      <w:ind w:left="20"/>
                      <w:rPr>
                        <w:rFonts w:ascii="Arial" w:eastAsia="Arial" w:hAnsi="Arial" w:cs="Arial"/>
                        <w:sz w:val="18"/>
                        <w:szCs w:val="18"/>
                      </w:rPr>
                    </w:pPr>
                    <w:r>
                      <w:rPr>
                        <w:rFonts w:ascii="SimSun" w:eastAsia="SimSun" w:hAnsi="SimSun" w:cs="SimSun"/>
                        <w:color w:val="888888"/>
                        <w:spacing w:val="-10"/>
                        <w:sz w:val="18"/>
                        <w:szCs w:val="18"/>
                      </w:rPr>
                      <w:t>来源：</w:t>
                    </w:r>
                    <w:r>
                      <w:rPr>
                        <w:rFonts w:ascii="SimSun" w:eastAsia="SimSun" w:hAnsi="SimSun" w:cs="SimSun"/>
                        <w:color w:val="888888"/>
                        <w:spacing w:val="5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color w:val="888888"/>
                        <w:spacing w:val="-10"/>
                        <w:sz w:val="18"/>
                        <w:szCs w:val="18"/>
                      </w:rPr>
                      <w:t>Gartner</w:t>
                    </w:r>
                  </w:p>
                </w:txbxContent>
              </v:textbox>
            </v:shape>
            <v:rect id="_x0000_s1038" style="width:2742;height:1516;left:296;position:absolute;top:1308" filled="t" fillcolor="#f4f4f4" stroked="f"/>
            <v:rect id="_x0000_s1039" style="width:2455;height:500;left:559;position:absolute;top:657" filled="t" fillcolor="#002856" stroked="f"/>
            <v:shape id="_x0000_s1040" type="#_x0000_t202" style="width:2023;height:512;left:349;position:absolute;top:1323" filled="f" stroked="f">
              <o:lock v:ext="edit" aspectratio="f"/>
              <v:textbox inset="0,0,0,0">
                <w:txbxContent>
                  <w:p>
                    <w:pPr>
                      <w:spacing w:before="19" w:line="242" w:lineRule="auto"/>
                      <w:jc w:val="right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19"/>
                        <w:szCs w:val="19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8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我们的目标是什么？</w:t>
                    </w:r>
                  </w:p>
                  <w:p>
                    <w:pPr>
                      <w:spacing w:before="10" w:line="242" w:lineRule="auto"/>
                      <w:jc w:val="right"/>
                      <w:rPr>
                        <w:rFonts w:ascii="SimSun" w:eastAsia="SimSun" w:hAnsi="SimSun" w:cs="SimSun"/>
                        <w:sz w:val="19"/>
                        <w:szCs w:val="19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19"/>
                        <w:szCs w:val="19"/>
                      </w:rPr>
                      <w:t>•</w:t>
                    </w:r>
                    <w:r>
                      <w:rPr>
                        <w:rFonts w:ascii="Arial" w:eastAsia="Arial" w:hAnsi="Arial" w:cs="Arial"/>
                        <w:spacing w:val="8"/>
                        <w:sz w:val="19"/>
                        <w:szCs w:val="19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4"/>
                        <w:sz w:val="19"/>
                        <w:szCs w:val="19"/>
                      </w:rPr>
                      <w:t>我们的愿景是什么？</w:t>
                    </w:r>
                  </w:p>
                </w:txbxContent>
              </v:textbox>
            </v:shape>
            <v:shape id="_x0000_s1041" type="#_x0000_t202" style="width:991;height:280;left:1295;position:absolute;top:767" filled="f" stroked="f">
              <o:lock v:ext="edit" aspectratio="f"/>
              <v:textbox inset="0,0,0,0">
                <w:txbxContent>
                  <w:p>
                    <w:pPr>
                      <w:spacing w:before="20" w:line="220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3"/>
                        <w:sz w:val="24"/>
                        <w:szCs w:val="24"/>
                        <w14:textOutline w14:w="4354">
                          <w14:solidFill>
                            <w14:srgbClr w14:val="FFFFFF"/>
                          </w14:solidFill>
                          <w14:prstDash w14:val="solid"/>
                          <w14:miter w14:lim="10"/>
                        </w14:textOutline>
                      </w:rPr>
                      <w:t>企业战略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312" w:lineRule="auto"/>
      </w:pPr>
    </w:p>
    <w:p>
      <w:pPr>
        <w:pStyle w:val="BodyText"/>
        <w:spacing w:before="78" w:line="220" w:lineRule="auto"/>
        <w:ind w:left="114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color w:val="424242"/>
          <w:spacing w:val="-7"/>
          <w:sz w:val="24"/>
          <w:szCs w:val="24"/>
        </w:rPr>
        <w:t>要想成功实施</w:t>
      </w:r>
      <w:r>
        <w:rPr>
          <w:rFonts w:ascii="SimSun" w:eastAsia="SimSun" w:hAnsi="SimSun" w:cs="SimSun"/>
          <w:color w:val="424242"/>
          <w:spacing w:val="-37"/>
          <w:sz w:val="24"/>
          <w:szCs w:val="24"/>
        </w:rPr>
        <w:t xml:space="preserve"> </w:t>
      </w:r>
      <w:r>
        <w:rPr>
          <w:color w:val="424242"/>
          <w:spacing w:val="-7"/>
          <w:sz w:val="24"/>
          <w:szCs w:val="24"/>
        </w:rPr>
        <w:t xml:space="preserve">IT </w:t>
      </w:r>
      <w:r>
        <w:rPr>
          <w:rFonts w:ascii="SimSun" w:eastAsia="SimSun" w:hAnsi="SimSun" w:cs="SimSun"/>
          <w:color w:val="424242"/>
          <w:spacing w:val="-7"/>
          <w:sz w:val="24"/>
          <w:szCs w:val="24"/>
        </w:rPr>
        <w:t>财务计划，</w:t>
      </w:r>
      <w:r>
        <w:rPr>
          <w:rFonts w:ascii="SimSun" w:eastAsia="SimSun" w:hAnsi="SimSun" w:cs="SimSun"/>
          <w:color w:val="424242"/>
          <w:spacing w:val="29"/>
          <w:sz w:val="24"/>
          <w:szCs w:val="24"/>
        </w:rPr>
        <w:t xml:space="preserve"> </w:t>
      </w:r>
      <w:r>
        <w:rPr>
          <w:color w:val="424242"/>
          <w:spacing w:val="-7"/>
          <w:sz w:val="24"/>
          <w:szCs w:val="24"/>
        </w:rPr>
        <w:t xml:space="preserve">CIO </w:t>
      </w:r>
      <w:r>
        <w:rPr>
          <w:rFonts w:ascii="SimSun" w:eastAsia="SimSun" w:hAnsi="SimSun" w:cs="SimSun"/>
          <w:color w:val="424242"/>
          <w:spacing w:val="-7"/>
          <w:sz w:val="24"/>
          <w:szCs w:val="24"/>
        </w:rPr>
        <w:t>需要就三个思维进行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>转变（见表</w:t>
      </w:r>
      <w:r>
        <w:rPr>
          <w:rFonts w:ascii="SimSun" w:eastAsia="SimSun" w:hAnsi="SimSun" w:cs="SimSun"/>
          <w:color w:val="424242"/>
          <w:spacing w:val="-33"/>
          <w:sz w:val="24"/>
          <w:szCs w:val="24"/>
        </w:rPr>
        <w:t xml:space="preserve"> </w:t>
      </w:r>
      <w:r>
        <w:rPr>
          <w:color w:val="424242"/>
          <w:spacing w:val="-8"/>
          <w:sz w:val="24"/>
          <w:szCs w:val="24"/>
        </w:rPr>
        <w:t>1</w:t>
      </w:r>
      <w:r>
        <w:rPr>
          <w:rFonts w:ascii="SimSun" w:eastAsia="SimSun" w:hAnsi="SimSun" w:cs="SimSun"/>
          <w:color w:val="424242"/>
          <w:spacing w:val="-8"/>
          <w:sz w:val="24"/>
          <w:szCs w:val="24"/>
        </w:rPr>
        <w:t>）。</w:t>
      </w:r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https://d.book118.com/036224142213010052</w:t>
        </w:r>
      </w:hyperlink>
    </w:p>
    <w:p>
      <w:pPr>
        <w:spacing w:line="220" w:lineRule="auto"/>
        <w:rPr>
          <w:rFonts w:ascii="SimSun" w:eastAsia="SimSun" w:hAnsi="SimSun" w:cs="SimSun"/>
          <w:sz w:val="24"/>
          <w:szCs w:val="24"/>
        </w:rPr>
      </w:pPr>
    </w:p>
    <w:sectPr>
      <w:headerReference w:type="default" r:id="rId11"/>
      <w:footerReference w:type="default" r:id="rId12"/>
      <w:pgSz w:w="11907" w:h="16841"/>
      <w:pgMar w:top="870" w:right="35" w:bottom="1077" w:left="0" w:header="10" w:footer="679" w:gutter="0"/>
      <w:pgNumType w:start="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8" w:after="133" w:line="197" w:lineRule="auto"/>
      <w:ind w:left="1144"/>
      <w:rPr>
        <w:sz w:val="22"/>
        <w:szCs w:val="2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3.95pt;height:15.15pt;margin-top:-1.01pt;margin-left:455.98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rFonts w:ascii="SimSun" w:eastAsia="SimSun" w:hAnsi="SimSun" w:cs="SimSun"/>
                    <w:sz w:val="22"/>
                    <w:szCs w:val="22"/>
                  </w:rPr>
                </w:pP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第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1</w:t>
                </w:r>
                <w:r>
                  <w:rPr>
                    <w:color w:val="757575"/>
                    <w:spacing w:val="15"/>
                    <w:w w:val="101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页，共</w:t>
                </w:r>
                <w:r>
                  <w:rPr>
                    <w:rFonts w:ascii="SimSun" w:eastAsia="SimSun" w:hAnsi="SimSun" w:cs="SimSun"/>
                    <w:color w:val="757575"/>
                    <w:spacing w:val="-21"/>
                    <w:sz w:val="22"/>
                    <w:szCs w:val="22"/>
                  </w:rPr>
                  <w:t xml:space="preserve"> 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14</w:t>
                </w:r>
                <w:r>
                  <w:rPr>
                    <w:color w:val="757575"/>
                    <w:spacing w:val="12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</w:t>
                </w:r>
              </w:p>
            </w:txbxContent>
          </v:textbox>
        </v:shape>
      </w:pict>
    </w:r>
    <w:r>
      <w:rPr>
        <w:color w:val="757575"/>
        <w:spacing w:val="-3"/>
        <w:sz w:val="22"/>
        <w:szCs w:val="22"/>
      </w:rPr>
      <w:t>Gartner,</w:t>
    </w:r>
    <w:r>
      <w:rPr>
        <w:color w:val="757575"/>
        <w:spacing w:val="35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Inc.</w:t>
    </w:r>
    <w:r>
      <w:rPr>
        <w:color w:val="757575"/>
        <w:spacing w:val="22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| G00749534</w:t>
    </w:r>
  </w:p>
  <w:p>
    <w:pPr>
      <w:spacing w:line="18" w:lineRule="exact"/>
      <w:ind w:firstLine="1060"/>
    </w:pPr>
    <w:r>
      <w:rPr>
        <w:position w:val="-1"/>
      </w:rPr>
      <w:pict>
        <v:shape id="_x0000_i2053" style="width:488.55pt;height:1.45pt;mso-position-horizontal-relative:char;mso-position-vertical-relative:line" coordorigin="0,0" coordsize="9770,29" path="m,28l4808,28l4808,l,l,28xem4793,28l4822,28l4822,l4793,l4793,28xem4822,28l9770,28l9770,l4822,l4822,28xe" filled="t" fillcolor="black" stroked="f">
          <w10:wrap type="non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8" w:after="133" w:line="197" w:lineRule="auto"/>
      <w:ind w:left="1144"/>
      <w:rPr>
        <w:sz w:val="22"/>
        <w:szCs w:val="2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3.95pt;height:15.15pt;margin-top:-1.01pt;margin-left:455.98pt;position:absolute;z-index:2516592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rFonts w:ascii="SimSun" w:eastAsia="SimSun" w:hAnsi="SimSun" w:cs="SimSun"/>
                    <w:sz w:val="22"/>
                    <w:szCs w:val="22"/>
                  </w:rPr>
                </w:pP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第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2</w:t>
                </w:r>
                <w:r>
                  <w:rPr>
                    <w:color w:val="757575"/>
                    <w:spacing w:val="15"/>
                    <w:w w:val="101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页，共</w:t>
                </w:r>
                <w:r>
                  <w:rPr>
                    <w:rFonts w:ascii="SimSun" w:eastAsia="SimSun" w:hAnsi="SimSun" w:cs="SimSun"/>
                    <w:color w:val="757575"/>
                    <w:spacing w:val="-21"/>
                    <w:sz w:val="22"/>
                    <w:szCs w:val="22"/>
                  </w:rPr>
                  <w:t xml:space="preserve"> 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14</w:t>
                </w:r>
                <w:r>
                  <w:rPr>
                    <w:color w:val="757575"/>
                    <w:spacing w:val="12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</w:t>
                </w:r>
              </w:p>
            </w:txbxContent>
          </v:textbox>
        </v:shape>
      </w:pict>
    </w:r>
    <w:r>
      <w:rPr>
        <w:color w:val="757575"/>
        <w:spacing w:val="-3"/>
        <w:sz w:val="22"/>
        <w:szCs w:val="22"/>
      </w:rPr>
      <w:t>Gartner,</w:t>
    </w:r>
    <w:r>
      <w:rPr>
        <w:color w:val="757575"/>
        <w:spacing w:val="35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Inc.</w:t>
    </w:r>
    <w:r>
      <w:rPr>
        <w:color w:val="757575"/>
        <w:spacing w:val="22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| G00749534</w:t>
    </w:r>
  </w:p>
  <w:p>
    <w:pPr>
      <w:spacing w:line="18" w:lineRule="exact"/>
      <w:ind w:firstLine="1060"/>
    </w:pPr>
    <w:r>
      <w:rPr>
        <w:position w:val="-1"/>
      </w:rPr>
      <w:pict>
        <v:shape id="_x0000_i2055" style="width:488.55pt;height:1.45pt;mso-position-horizontal-relative:char;mso-position-vertical-relative:line" coordorigin="0,0" coordsize="9770,29" path="m,28l4808,28l4808,l,l,28xem4793,28l4822,28l4822,l4793,l4793,28xem4822,28l9770,28l9770,l4822,l4822,28xe" filled="t" fillcolor="black" stroked="f">
          <w10:wrap type="non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8" w:after="133" w:line="197" w:lineRule="auto"/>
      <w:ind w:left="1144"/>
      <w:rPr>
        <w:sz w:val="22"/>
        <w:szCs w:val="2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3.95pt;height:15.15pt;margin-top:-1.01pt;margin-left:455.98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20" w:lineRule="auto"/>
                  <w:ind w:left="20"/>
                  <w:rPr>
                    <w:rFonts w:ascii="SimSun" w:eastAsia="SimSun" w:hAnsi="SimSun" w:cs="SimSun"/>
                    <w:sz w:val="22"/>
                    <w:szCs w:val="22"/>
                  </w:rPr>
                </w:pP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第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3</w:t>
                </w:r>
                <w:r>
                  <w:rPr>
                    <w:color w:val="757575"/>
                    <w:spacing w:val="15"/>
                    <w:w w:val="101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页，共</w:t>
                </w:r>
                <w:r>
                  <w:rPr>
                    <w:rFonts w:ascii="SimSun" w:eastAsia="SimSun" w:hAnsi="SimSun" w:cs="SimSun"/>
                    <w:color w:val="757575"/>
                    <w:spacing w:val="-21"/>
                    <w:sz w:val="22"/>
                    <w:szCs w:val="22"/>
                  </w:rPr>
                  <w:t xml:space="preserve"> </w:t>
                </w:r>
                <w:r>
                  <w:rPr>
                    <w:color w:val="757575"/>
                    <w:spacing w:val="-7"/>
                    <w:sz w:val="22"/>
                    <w:szCs w:val="22"/>
                  </w:rPr>
                  <w:t>14</w:t>
                </w:r>
                <w:r>
                  <w:rPr>
                    <w:color w:val="757575"/>
                    <w:spacing w:val="12"/>
                    <w:sz w:val="22"/>
                    <w:szCs w:val="22"/>
                  </w:rPr>
                  <w:t xml:space="preserve"> </w:t>
                </w:r>
                <w:r>
                  <w:rPr>
                    <w:rFonts w:ascii="SimSun" w:eastAsia="SimSun" w:hAnsi="SimSun" w:cs="SimSun"/>
                    <w:color w:val="757575"/>
                    <w:spacing w:val="-7"/>
                    <w:sz w:val="22"/>
                    <w:szCs w:val="22"/>
                  </w:rPr>
                  <w:t>页</w:t>
                </w:r>
              </w:p>
            </w:txbxContent>
          </v:textbox>
        </v:shape>
      </w:pict>
    </w:r>
    <w:r>
      <w:rPr>
        <w:color w:val="757575"/>
        <w:spacing w:val="-3"/>
        <w:sz w:val="22"/>
        <w:szCs w:val="22"/>
      </w:rPr>
      <w:t>Gartner,</w:t>
    </w:r>
    <w:r>
      <w:rPr>
        <w:color w:val="757575"/>
        <w:spacing w:val="35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Inc.</w:t>
    </w:r>
    <w:r>
      <w:rPr>
        <w:color w:val="757575"/>
        <w:spacing w:val="22"/>
        <w:sz w:val="22"/>
        <w:szCs w:val="22"/>
      </w:rPr>
      <w:t xml:space="preserve"> </w:t>
    </w:r>
    <w:r>
      <w:rPr>
        <w:color w:val="757575"/>
        <w:spacing w:val="-3"/>
        <w:sz w:val="22"/>
        <w:szCs w:val="22"/>
      </w:rPr>
      <w:t>| G00749534</w:t>
    </w:r>
  </w:p>
  <w:p>
    <w:pPr>
      <w:spacing w:line="18" w:lineRule="exact"/>
      <w:ind w:firstLine="1060"/>
    </w:pPr>
    <w:r>
      <w:rPr>
        <w:position w:val="-1"/>
      </w:rPr>
      <w:pict>
        <v:shape id="_x0000_i2059" style="width:488.55pt;height:1.45pt;mso-position-horizontal-relative:char;mso-position-vertical-relative:line" coordorigin="0,0" coordsize="9770,29" path="m,28l4808,28l4808,l,l,28xem4793,28l4822,28l4822,l4793,l4793,28xem4822,28l9770,28l9770,l4822,l4822,28xe" filled="t" fillcolor="black" stroked="f">
          <w10:wrap type="none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12700</wp:posOffset>
              </wp:positionH>
              <wp:positionV relativeFrom="page">
                <wp:posOffset>24128</wp:posOffset>
              </wp:positionV>
              <wp:extent cx="7526655" cy="10652125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12700" y="24128"/>
                        <a:ext cx="7526655" cy="10652125"/>
                      </a:xfrm>
                      <a:prstGeom prst="rect">
                        <a:avLst/>
                      </a:prstGeom>
                      <a:solidFill>
                        <a:srgbClr val="002755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592.65pt;height:838.75pt;margin-top:1.9pt;margin-left:1pt;mso-position-horizontal-relative:page;mso-position-vertical-relative:page;mso-wrap-distance-bottom:0;mso-wrap-distance-left:0;mso-wrap-distance-right:0;mso-wrap-distance-top:0;position:absolute;v-text-anchor:top;z-index:-251658240" o:allowincell="f" fillcolor="#002755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</w:pPr>
    <w:r>
      <w:pict>
        <v:rect id="_x0000_s2050" style="width:593.6pt;height:43pt;margin-top:0.5pt;margin-left:0;mso-position-horizontal-relative:page;mso-position-vertical-relative:page;position:absolute;z-index:251660288" o:allowincell="f" filled="t" fillcolor="#002855" stroked="f"/>
      </w:pict>
    </w:r>
    <w:r>
      <w:pict>
        <v:shape id="_x0000_s2051" style="width:95.35pt;height:20.6pt;margin-top:10.7pt;margin-left:57.55pt;mso-position-horizontal-relative:page;mso-position-vertical-relative:page;position:absolute;z-index:251661312" coordorigin="0,0" coordsize="1906,412" o:allowincell="f" path="m1801,401l1725,401l1725,132l1796,132l1798,166l1896,166l1893,195l1866,195l1841,200l1822,211l1808,227l1802,247l1801,401xem1896,166l1798,166l1812,151l1828,141l1848,134l1871,132l1898,132l1896,166xem1352,166l1184,166l1196,154l1210,141l1229,132l1250,127l1282,130l1310,135l1330,145l1346,158l1352,166xem1188,401l1112,401l1112,132l1182,132l1184,166l1352,166l1358,174l1365,192l1250,192l1224,196l1205,207l1194,224l1189,245l1188,401xem1370,401l1293,401l1293,260l1292,236l1288,215l1275,200l1250,192l1365,192l1368,211l1370,231l1370,401xem1034,405l956,390l926,316l926,56l1002,56l1002,132l1079,132l1072,195l1002,195l1002,306l1007,330l1020,344l1046,344l1078,344l1072,400l1054,404l1034,405xem1078,344l1046,344l1064,342l1079,338l1078,344xem810,401l734,401l734,132l806,132l808,166l898,166l895,195l875,195l849,200l830,211l818,228l810,248l810,401xem898,166l808,166l820,151l838,141l858,134l880,132l900,132l898,166xem237,411l160,401l95,376l47,338l15,286l,222l,196l17,126l50,70l98,30l157,5l202,l227,l292,6l362,34l377,45l357,68l216,68l190,71l130,98l95,150l85,194l87,220l108,284l152,325l217,341l390,341l390,371l318,400l259,410l237,411xem330,102l260,71l216,68l357,68l330,102xem390,341l217,341l240,341l262,340l282,336l299,331l309,244l224,244l229,175l390,175l390,341xem1572,407l1496,395l1442,362l1411,310l1406,290l1408,261l1427,192l1471,148l1528,127l1557,128l1627,146l1666,182l1556,182l1531,186l1510,194l1495,207l1485,224l1613,236l1687,236l1690,248l1691,292l1482,292l1488,314l1502,330l1518,341l1540,347l1670,347l1680,351l1630,391l1592,404l1572,407xem1687,236l1613,236l1608,215l1596,198l1578,187l1556,182l1666,182l1671,187l1680,205l1686,225l1687,236xem1670,347l1540,347l1566,347l1586,344l1602,336l1616,326l1670,347xem478,210l434,168l452,155l470,145l489,137l508,131l527,128l547,126l580,127l650,150l678,184l574,184l548,184l525,187l507,194l492,200l478,210xem544,407l470,394l426,331l429,305l466,256l530,235l597,231l612,231l612,227l608,206l595,192l574,184l678,184l682,194l685,214l686,225l686,284l602,284l579,284l555,286l530,291l512,300l502,315l507,332l518,344l532,350l550,350l686,350l686,374l617,374l602,388l585,398l565,404l544,407xem686,350l550,350l570,346l588,338l602,325l610,308l612,284l686,284l686,350xem686,401l619,401l617,374l686,374l686,401xem1871,406l1862,405l1847,398l1837,381l1836,354l1851,340l1875,334l1890,340l1866,340l1846,350l1840,370l1841,380l1853,394l1878,400l1892,400l1892,400l1871,406xem1892,400l1878,400l1895,387l1901,364l1888,346l1866,340l1890,340l1892,341l1902,357l1906,384l1892,400xem1862,391l1856,391l1856,350l1882,350l1887,354l1887,354l1862,354l1862,367l1887,367l1887,368l1882,372l1876,372l1876,374l1862,374l1862,391xem1887,367l1876,367l1881,367l1881,355l1876,354l1887,354l1887,367xem1888,391l1882,391l1870,374l1876,374l1888,391xe" filled="t" fillcolor="white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</w:pPr>
    <w:r>
      <w:pict>
        <v:rect id="_x0000_s2056" style="width:593.6pt;height:43pt;margin-top:0.5pt;margin-left:0;mso-position-horizontal-relative:page;mso-position-vertical-relative:page;position:absolute;z-index:251662336" o:allowincell="f" filled="t" fillcolor="#002855" stroked="f"/>
      </w:pict>
    </w:r>
    <w:r>
      <w:pict>
        <v:shape id="_x0000_s2057" style="width:95.35pt;height:20.6pt;margin-top:10.7pt;margin-left:57.55pt;mso-position-horizontal-relative:page;mso-position-vertical-relative:page;position:absolute;z-index:251663360" coordorigin="0,0" coordsize="1906,412" o:allowincell="f" path="m1801,401l1725,401l1725,132l1796,132l1798,166l1896,166l1893,195l1866,195l1841,200l1822,211l1808,227l1802,247l1801,401xem1896,166l1798,166l1812,151l1828,141l1848,134l1871,132l1898,132l1896,166xem1352,166l1184,166l1196,154l1210,141l1229,132l1250,127l1282,130l1310,135l1330,145l1346,158l1352,166xem1188,401l1112,401l1112,132l1182,132l1184,166l1352,166l1358,174l1365,192l1250,192l1224,196l1205,207l1194,224l1189,245l1188,401xem1370,401l1293,401l1293,260l1292,236l1288,215l1275,200l1250,192l1365,192l1368,211l1370,231l1370,401xem1034,405l956,390l926,316l926,56l1002,56l1002,132l1079,132l1072,195l1002,195l1002,306l1007,330l1020,344l1046,344l1078,344l1072,400l1054,404l1034,405xem1078,344l1046,344l1064,342l1079,338l1078,344xem810,401l734,401l734,132l806,132l808,166l898,166l895,195l875,195l849,200l830,211l818,228l810,248l810,401xem898,166l808,166l820,151l838,141l858,134l880,132l900,132l898,166xem237,411l160,401l95,376l47,338l15,286l,222l,196l17,126l50,70l98,30l157,5l202,l227,l292,6l362,34l377,45l357,68l216,68l190,71l130,98l95,150l85,194l87,220l108,284l152,325l217,341l390,341l390,371l318,400l259,410l237,411xem330,102l260,71l216,68l357,68l330,102xem390,341l217,341l240,341l262,340l282,336l299,331l309,244l224,244l229,175l390,175l390,341xem1572,407l1496,395l1442,362l1411,310l1406,290l1408,261l1427,192l1471,148l1528,127l1557,128l1627,146l1666,182l1556,182l1531,186l1510,194l1495,207l1485,224l1613,236l1687,236l1690,248l1691,292l1482,292l1488,314l1502,330l1518,341l1540,347l1670,347l1680,351l1630,391l1592,404l1572,407xem1687,236l1613,236l1608,215l1596,198l1578,187l1556,182l1666,182l1671,187l1680,205l1686,225l1687,236xem1670,347l1540,347l1566,347l1586,344l1602,336l1616,326l1670,347xem478,210l434,168l452,155l470,145l489,137l508,131l527,128l547,126l580,127l650,150l678,184l574,184l548,184l525,187l507,194l492,200l478,210xem544,407l470,394l426,331l429,305l466,256l530,235l597,231l612,231l612,227l608,206l595,192l574,184l678,184l682,194l685,214l686,225l686,284l602,284l579,284l555,286l530,291l512,300l502,315l507,332l518,344l532,350l550,350l686,350l686,374l617,374l602,388l585,398l565,404l544,407xem686,350l550,350l570,346l588,338l602,325l610,308l612,284l686,284l686,350xem686,401l619,401l617,374l686,374l686,401xem1871,406l1862,405l1847,398l1837,381l1836,354l1851,340l1875,334l1890,340l1866,340l1846,350l1840,370l1841,380l1853,394l1878,400l1892,400l1892,400l1871,406xem1892,400l1878,400l1895,387l1901,364l1888,346l1866,340l1890,340l1892,341l1902,357l1906,384l1892,400xem1862,391l1856,391l1856,350l1882,350l1887,354l1887,354l1862,354l1862,367l1887,367l1887,368l1882,372l1876,372l1876,374l1862,374l1862,391xem1887,367l1876,367l1881,367l1881,355l1876,354l1887,354l1887,367xem1888,391l1882,391l1870,374l1876,374l1888,391xe" filled="t" fillcolor="white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</w:pPr>
    <w:r>
      <w:pict>
        <v:rect id="_x0000_s2060" style="width:593.6pt;height:43pt;margin-top:0.5pt;margin-left:0;mso-position-horizontal-relative:page;mso-position-vertical-relative:page;position:absolute;z-index:251664384" o:allowincell="f" filled="t" fillcolor="#002855" stroked="f"/>
      </w:pict>
    </w:r>
    <w:r>
      <w:pict>
        <v:shape id="_x0000_s2061" style="width:95.35pt;height:20.6pt;margin-top:10.7pt;margin-left:57.55pt;mso-position-horizontal-relative:page;mso-position-vertical-relative:page;position:absolute;z-index:251665408" coordorigin="0,0" coordsize="1906,412" o:allowincell="f" path="m1801,401l1725,401l1725,132l1796,132l1798,166l1896,166l1893,195l1866,195l1841,200l1822,211l1808,227l1802,247l1801,401xem1896,166l1798,166l1812,151l1828,141l1848,134l1871,132l1898,132l1896,166xem1352,166l1184,166l1196,154l1210,141l1229,132l1250,127l1282,130l1310,135l1330,145l1346,158l1352,166xem1188,401l1112,401l1112,132l1182,132l1184,166l1352,166l1358,174l1365,192l1250,192l1224,196l1205,207l1194,224l1189,245l1188,401xem1370,401l1293,401l1293,260l1292,236l1288,215l1275,200l1250,192l1365,192l1368,211l1370,231l1370,401xem1034,405l956,390l926,316l926,56l1002,56l1002,132l1079,132l1072,195l1002,195l1002,306l1007,330l1020,344l1046,344l1078,344l1072,400l1054,404l1034,405xem1078,344l1046,344l1064,342l1079,338l1078,344xem810,401l734,401l734,132l806,132l808,166l898,166l895,195l875,195l849,200l830,211l818,228l810,248l810,401xem898,166l808,166l820,151l838,141l858,134l880,132l900,132l898,166xem237,411l160,401l95,376l47,338l15,286l,222l,196l17,126l50,70l98,30l157,5l202,l227,l292,6l362,34l377,45l357,68l216,68l190,71l130,98l95,150l85,194l87,220l108,284l152,325l217,341l390,341l390,371l318,400l259,410l237,411xem330,102l260,71l216,68l357,68l330,102xem390,341l217,341l240,341l262,340l282,336l299,331l309,244l224,244l229,175l390,175l390,341xem1572,407l1496,395l1442,362l1411,310l1406,290l1408,261l1427,192l1471,148l1528,127l1557,128l1627,146l1666,182l1556,182l1531,186l1510,194l1495,207l1485,224l1613,236l1687,236l1690,248l1691,292l1482,292l1488,314l1502,330l1518,341l1540,347l1670,347l1680,351l1630,391l1592,404l1572,407xem1687,236l1613,236l1608,215l1596,198l1578,187l1556,182l1666,182l1671,187l1680,205l1686,225l1687,236xem1670,347l1540,347l1566,347l1586,344l1602,336l1616,326l1670,347xem478,210l434,168l452,155l470,145l489,137l508,131l527,128l547,126l580,127l650,150l678,184l574,184l548,184l525,187l507,194l492,200l478,210xem544,407l470,394l426,331l429,305l466,256l530,235l597,231l612,231l612,227l608,206l595,192l574,184l678,184l682,194l685,214l686,225l686,284l602,284l579,284l555,286l530,291l512,300l502,315l507,332l518,344l532,350l550,350l686,350l686,374l617,374l602,388l585,398l565,404l544,407xem686,350l550,350l570,346l588,338l602,325l610,308l612,284l686,284l686,350xem686,401l619,401l617,374l686,374l686,401xem1871,406l1862,405l1847,398l1837,381l1836,354l1851,340l1875,334l1890,340l1866,340l1846,350l1840,370l1841,380l1853,394l1878,400l1892,400l1892,400l1871,406xem1892,400l1878,400l1895,387l1901,364l1888,346l1866,340l1890,340l1892,341l1902,357l1906,384l1892,400xem1862,391l1856,391l1856,350l1882,350l1887,354l1887,354l1862,354l1862,367l1887,367l1887,368l1882,372l1876,372l1876,374l1862,374l1862,391xem1887,367l1876,367l1881,367l1881,355l1876,354l1887,354l1887,367xem1888,391l1882,391l1870,374l1876,374l1888,391xe" filled="t" fillcolor="white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224142213010052" TargetMode="External" /><Relationship Id="rId11" Type="http://schemas.openxmlformats.org/officeDocument/2006/relationships/header" Target="header4.xml" /><Relationship Id="rId12" Type="http://schemas.openxmlformats.org/officeDocument/2006/relationships/footer" Target="footer3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header" Target="header3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Sherry Li</dc:creator>
  <cp:revision>0</cp:revision>
  <dcterms:created xsi:type="dcterms:W3CDTF">2024-02-27T18:47:50Z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2024-02-27T18:54:11Z</vt:filetime>
  </property>
  <property fmtid="{D5CDD505-2E9C-101B-9397-08002B2CF9AE}" pid="3" name="CRO">
    <vt:lpwstr>wqlLaW5nc29mdCBQREYgdG8gV1BTIDkw</vt:lpwstr>
  </property>
</Properties>
</file>