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63D7" w14:paraId="7324902B" w14:textId="77777777">
      <w:pPr>
        <w:rPr>
          <w:rFonts w:ascii="仿宋" w:eastAsia="仿宋" w:hAnsi="仿宋" w:cs="仿宋"/>
          <w:b/>
          <w:sz w:val="40"/>
        </w:rPr>
      </w:pPr>
    </w:p>
    <w:p w:rsidR="004A63D7" w14:paraId="5CBBB83B" w14:textId="77777777">
      <w:pPr>
        <w:rPr>
          <w:rFonts w:ascii="仿宋" w:eastAsia="仿宋" w:hAnsi="仿宋" w:cs="仿宋"/>
          <w:b/>
          <w:sz w:val="40"/>
        </w:rPr>
      </w:pPr>
    </w:p>
    <w:p w:rsidR="004A63D7" w14:paraId="28979DF4" w14:textId="77777777">
      <w:pPr>
        <w:rPr>
          <w:rFonts w:ascii="仿宋" w:eastAsia="仿宋" w:hAnsi="仿宋" w:cs="仿宋"/>
          <w:b/>
          <w:sz w:val="40"/>
        </w:rPr>
      </w:pPr>
    </w:p>
    <w:p w:rsidR="004A63D7" w14:paraId="5B937068"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车用电池相关项目投资计划书</w:t>
      </w:r>
    </w:p>
    <w:p w:rsidR="004A63D7" w14:paraId="424C2CA8" w14:textId="77777777">
      <w:pPr>
        <w:jc w:val="center"/>
        <w:rPr>
          <w:rFonts w:ascii="仿宋" w:eastAsia="仿宋" w:hAnsi="仿宋" w:cs="仿宋"/>
          <w:b/>
          <w:sz w:val="40"/>
        </w:rPr>
      </w:pPr>
      <w:r>
        <w:rPr>
          <w:rFonts w:ascii="仿宋" w:eastAsia="仿宋" w:hAnsi="仿宋" w:cs="仿宋" w:hint="eastAsia"/>
          <w:b/>
          <w:sz w:val="40"/>
        </w:rPr>
        <w:t>目录</w:t>
      </w:r>
    </w:p>
    <w:p w:rsidR="004A63D7" w14:paraId="7F5A11ED" w14:textId="77777777">
      <w:pPr>
        <w:pStyle w:val="TOC1"/>
        <w:tabs>
          <w:tab w:val="right" w:leader="dot" w:pos="8306"/>
        </w:tabs>
      </w:pPr>
      <w:r>
        <w:fldChar w:fldCharType="begin"/>
      </w:r>
      <w:r>
        <w:instrText>TOC \h \z</w:instrText>
      </w:r>
      <w:r>
        <w:fldChar w:fldCharType="separate"/>
      </w:r>
      <w:hyperlink w:anchor="_Toc10747" w:history="1">
        <w:r>
          <w:rPr>
            <w:rFonts w:ascii="仿宋" w:eastAsia="仿宋" w:hAnsi="仿宋" w:cs="仿宋" w:hint="eastAsia"/>
          </w:rPr>
          <w:t>概论</w:t>
        </w:r>
        <w:r>
          <w:tab/>
        </w:r>
        <w:r>
          <w:fldChar w:fldCharType="begin"/>
        </w:r>
        <w:r>
          <w:instrText xml:space="preserve"> PAGEREF _Toc10747 \h </w:instrText>
        </w:r>
        <w:r>
          <w:fldChar w:fldCharType="separate"/>
        </w:r>
        <w:r>
          <w:t>3</w:t>
        </w:r>
        <w:r>
          <w:fldChar w:fldCharType="end"/>
        </w:r>
      </w:hyperlink>
    </w:p>
    <w:p w:rsidR="004A63D7" w14:paraId="3D6EBCB1" w14:textId="77777777">
      <w:pPr>
        <w:pStyle w:val="TOC1"/>
        <w:tabs>
          <w:tab w:val="right" w:leader="dot" w:pos="8306"/>
        </w:tabs>
      </w:pPr>
      <w:hyperlink w:anchor="_Toc31404" w:history="1">
        <w:r>
          <w:rPr>
            <w:rFonts w:ascii="仿宋" w:eastAsia="仿宋" w:hAnsi="仿宋" w:cs="仿宋" w:hint="eastAsia"/>
          </w:rPr>
          <w:t>一、行业前景及市场预测</w:t>
        </w:r>
        <w:r>
          <w:tab/>
        </w:r>
        <w:r>
          <w:fldChar w:fldCharType="begin"/>
        </w:r>
        <w:r>
          <w:instrText xml:space="preserve"> PAGEREF _Toc31404 \h </w:instrText>
        </w:r>
        <w:r>
          <w:fldChar w:fldCharType="separate"/>
        </w:r>
        <w:r>
          <w:t>3</w:t>
        </w:r>
        <w:r>
          <w:fldChar w:fldCharType="end"/>
        </w:r>
      </w:hyperlink>
    </w:p>
    <w:p w:rsidR="004A63D7" w14:paraId="5C49950F" w14:textId="77777777">
      <w:pPr>
        <w:pStyle w:val="TOC2"/>
        <w:tabs>
          <w:tab w:val="right" w:leader="dot" w:pos="8306"/>
        </w:tabs>
      </w:pPr>
      <w:hyperlink w:anchor="_Toc14219" w:history="1">
        <w:r>
          <w:rPr>
            <w:rFonts w:ascii="仿宋" w:eastAsia="仿宋" w:hAnsi="仿宋" w:cs="仿宋" w:hint="eastAsia"/>
          </w:rPr>
          <w:t>（一）行业基本情况</w:t>
        </w:r>
        <w:r>
          <w:tab/>
        </w:r>
        <w:r>
          <w:fldChar w:fldCharType="begin"/>
        </w:r>
        <w:r>
          <w:instrText xml:space="preserve"> PAGEREF _Toc14219 \h </w:instrText>
        </w:r>
        <w:r>
          <w:fldChar w:fldCharType="separate"/>
        </w:r>
        <w:r>
          <w:t>3</w:t>
        </w:r>
        <w:r>
          <w:fldChar w:fldCharType="end"/>
        </w:r>
      </w:hyperlink>
    </w:p>
    <w:p w:rsidR="004A63D7" w14:paraId="0DE85A96" w14:textId="77777777">
      <w:pPr>
        <w:pStyle w:val="TOC2"/>
        <w:tabs>
          <w:tab w:val="right" w:leader="dot" w:pos="8306"/>
        </w:tabs>
      </w:pPr>
      <w:hyperlink w:anchor="_Toc5323" w:history="1">
        <w:r>
          <w:rPr>
            <w:rFonts w:ascii="仿宋" w:eastAsia="仿宋" w:hAnsi="仿宋" w:cs="仿宋" w:hint="eastAsia"/>
          </w:rPr>
          <w:t>（二）市场分析</w:t>
        </w:r>
        <w:r>
          <w:tab/>
        </w:r>
        <w:r>
          <w:fldChar w:fldCharType="begin"/>
        </w:r>
        <w:r>
          <w:instrText xml:space="preserve"> PAGEREF _Toc5323 \h </w:instrText>
        </w:r>
        <w:r>
          <w:fldChar w:fldCharType="separate"/>
        </w:r>
        <w:r>
          <w:t>5</w:t>
        </w:r>
        <w:r>
          <w:fldChar w:fldCharType="end"/>
        </w:r>
      </w:hyperlink>
    </w:p>
    <w:p w:rsidR="004A63D7" w14:paraId="25E7E2D1" w14:textId="77777777">
      <w:pPr>
        <w:pStyle w:val="TOC1"/>
        <w:tabs>
          <w:tab w:val="right" w:leader="dot" w:pos="8306"/>
        </w:tabs>
      </w:pPr>
      <w:hyperlink w:anchor="_Toc8031" w:history="1">
        <w:r>
          <w:rPr>
            <w:rFonts w:ascii="仿宋" w:eastAsia="仿宋" w:hAnsi="仿宋" w:cs="仿宋" w:hint="eastAsia"/>
          </w:rPr>
          <w:t>二、产品方案与建设规划</w:t>
        </w:r>
        <w:r>
          <w:tab/>
        </w:r>
        <w:r>
          <w:fldChar w:fldCharType="begin"/>
        </w:r>
        <w:r>
          <w:instrText xml:space="preserve"> PAGEREF _Toc8031 \h </w:instrText>
        </w:r>
        <w:r>
          <w:fldChar w:fldCharType="separate"/>
        </w:r>
        <w:r>
          <w:t>6</w:t>
        </w:r>
        <w:r>
          <w:fldChar w:fldCharType="end"/>
        </w:r>
      </w:hyperlink>
    </w:p>
    <w:p w:rsidR="004A63D7" w14:paraId="4BF539DA" w14:textId="77777777">
      <w:pPr>
        <w:pStyle w:val="TOC2"/>
        <w:tabs>
          <w:tab w:val="right" w:leader="dot" w:pos="8306"/>
        </w:tabs>
      </w:pPr>
      <w:hyperlink w:anchor="_Toc16089" w:history="1">
        <w:r>
          <w:rPr>
            <w:rFonts w:ascii="仿宋" w:eastAsia="仿宋" w:hAnsi="仿宋" w:cs="仿宋" w:hint="eastAsia"/>
          </w:rPr>
          <w:t>（一）车用电池项目场地规模</w:t>
        </w:r>
        <w:r>
          <w:tab/>
        </w:r>
        <w:r>
          <w:fldChar w:fldCharType="begin"/>
        </w:r>
        <w:r>
          <w:instrText xml:space="preserve"> PAGEREF _Toc16089 \h </w:instrText>
        </w:r>
        <w:r>
          <w:fldChar w:fldCharType="separate"/>
        </w:r>
        <w:r>
          <w:t>6</w:t>
        </w:r>
        <w:r>
          <w:fldChar w:fldCharType="end"/>
        </w:r>
      </w:hyperlink>
    </w:p>
    <w:p w:rsidR="004A63D7" w14:paraId="19B93671" w14:textId="77777777">
      <w:pPr>
        <w:pStyle w:val="TOC2"/>
        <w:tabs>
          <w:tab w:val="right" w:leader="dot" w:pos="8306"/>
        </w:tabs>
      </w:pPr>
      <w:hyperlink w:anchor="_Toc28734" w:history="1">
        <w:r>
          <w:rPr>
            <w:rFonts w:ascii="仿宋" w:eastAsia="仿宋" w:hAnsi="仿宋" w:cs="仿宋" w:hint="eastAsia"/>
          </w:rPr>
          <w:t>（二）产能规模</w:t>
        </w:r>
        <w:r>
          <w:tab/>
        </w:r>
        <w:r>
          <w:fldChar w:fldCharType="begin"/>
        </w:r>
        <w:r>
          <w:instrText xml:space="preserve"> PAGEREF _Toc28734 \h </w:instrText>
        </w:r>
        <w:r>
          <w:fldChar w:fldCharType="separate"/>
        </w:r>
        <w:r>
          <w:t>6</w:t>
        </w:r>
        <w:r>
          <w:fldChar w:fldCharType="end"/>
        </w:r>
      </w:hyperlink>
    </w:p>
    <w:p w:rsidR="004A63D7" w14:paraId="716A4325" w14:textId="77777777">
      <w:pPr>
        <w:pStyle w:val="TOC2"/>
        <w:tabs>
          <w:tab w:val="right" w:leader="dot" w:pos="8306"/>
        </w:tabs>
      </w:pPr>
      <w:hyperlink w:anchor="_Toc1095" w:history="1">
        <w:r>
          <w:rPr>
            <w:rFonts w:ascii="仿宋" w:eastAsia="仿宋" w:hAnsi="仿宋" w:cs="仿宋" w:hint="eastAsia"/>
          </w:rPr>
          <w:t>（三）产品规划方案及生产纲领</w:t>
        </w:r>
        <w:r>
          <w:tab/>
        </w:r>
        <w:r>
          <w:fldChar w:fldCharType="begin"/>
        </w:r>
        <w:r>
          <w:instrText xml:space="preserve"> PAGEREF _Toc1095 \h </w:instrText>
        </w:r>
        <w:r>
          <w:fldChar w:fldCharType="separate"/>
        </w:r>
        <w:r>
          <w:t>7</w:t>
        </w:r>
        <w:r>
          <w:fldChar w:fldCharType="end"/>
        </w:r>
      </w:hyperlink>
    </w:p>
    <w:p w:rsidR="004A63D7" w14:paraId="149EE831" w14:textId="77777777">
      <w:pPr>
        <w:pStyle w:val="TOC1"/>
        <w:tabs>
          <w:tab w:val="right" w:leader="dot" w:pos="8306"/>
        </w:tabs>
      </w:pPr>
      <w:hyperlink w:anchor="_Toc2159" w:history="1">
        <w:r>
          <w:rPr>
            <w:rFonts w:ascii="仿宋" w:eastAsia="仿宋" w:hAnsi="仿宋" w:cs="仿宋" w:hint="eastAsia"/>
          </w:rPr>
          <w:t>三、车用电池项目投资背景分析</w:t>
        </w:r>
        <w:r>
          <w:tab/>
        </w:r>
        <w:r>
          <w:fldChar w:fldCharType="begin"/>
        </w:r>
        <w:r>
          <w:instrText xml:space="preserve"> PAGEREF _Toc2159 \h </w:instrText>
        </w:r>
        <w:r>
          <w:fldChar w:fldCharType="separate"/>
        </w:r>
        <w:r>
          <w:t>7</w:t>
        </w:r>
        <w:r>
          <w:fldChar w:fldCharType="end"/>
        </w:r>
      </w:hyperlink>
    </w:p>
    <w:p w:rsidR="004A63D7" w14:paraId="2F3E5C1F" w14:textId="77777777">
      <w:pPr>
        <w:pStyle w:val="TOC2"/>
        <w:tabs>
          <w:tab w:val="right" w:leader="dot" w:pos="8306"/>
        </w:tabs>
      </w:pPr>
      <w:hyperlink w:anchor="_Toc20573" w:history="1">
        <w:r>
          <w:rPr>
            <w:rFonts w:ascii="仿宋" w:eastAsia="仿宋" w:hAnsi="仿宋" w:cs="仿宋" w:hint="eastAsia"/>
          </w:rPr>
          <w:t>（一）行业背景分析</w:t>
        </w:r>
        <w:r>
          <w:tab/>
        </w:r>
        <w:r>
          <w:fldChar w:fldCharType="begin"/>
        </w:r>
        <w:r>
          <w:instrText xml:space="preserve"> PAGEREF _Toc20573 \h </w:instrText>
        </w:r>
        <w:r>
          <w:fldChar w:fldCharType="separate"/>
        </w:r>
        <w:r>
          <w:t>7</w:t>
        </w:r>
        <w:r>
          <w:fldChar w:fldCharType="end"/>
        </w:r>
      </w:hyperlink>
    </w:p>
    <w:p w:rsidR="004A63D7" w14:paraId="0660CD35" w14:textId="77777777">
      <w:pPr>
        <w:pStyle w:val="TOC2"/>
        <w:tabs>
          <w:tab w:val="right" w:leader="dot" w:pos="8306"/>
        </w:tabs>
      </w:pPr>
      <w:hyperlink w:anchor="_Toc31699" w:history="1">
        <w:r>
          <w:rPr>
            <w:rFonts w:ascii="仿宋" w:eastAsia="仿宋" w:hAnsi="仿宋" w:cs="仿宋" w:hint="eastAsia"/>
          </w:rPr>
          <w:t>（二）产业发展分析</w:t>
        </w:r>
        <w:r>
          <w:tab/>
        </w:r>
        <w:r>
          <w:fldChar w:fldCharType="begin"/>
        </w:r>
        <w:r>
          <w:instrText xml:space="preserve"> PAGEREF _Toc31699 \h </w:instrText>
        </w:r>
        <w:r>
          <w:fldChar w:fldCharType="separate"/>
        </w:r>
        <w:r>
          <w:t>8</w:t>
        </w:r>
        <w:r>
          <w:fldChar w:fldCharType="end"/>
        </w:r>
      </w:hyperlink>
    </w:p>
    <w:p w:rsidR="004A63D7" w14:paraId="4AAD29B8" w14:textId="77777777">
      <w:pPr>
        <w:pStyle w:val="TOC1"/>
        <w:tabs>
          <w:tab w:val="right" w:leader="dot" w:pos="8306"/>
        </w:tabs>
      </w:pPr>
      <w:hyperlink w:anchor="_Toc11874" w:history="1">
        <w:r>
          <w:rPr>
            <w:rFonts w:ascii="仿宋" w:eastAsia="仿宋" w:hAnsi="仿宋" w:cs="仿宋" w:hint="eastAsia"/>
          </w:rPr>
          <w:t>四、原材料及成品管理</w:t>
        </w:r>
        <w:r>
          <w:tab/>
        </w:r>
        <w:r>
          <w:fldChar w:fldCharType="begin"/>
        </w:r>
        <w:r>
          <w:instrText xml:space="preserve"> PAGEREF _Toc11874 \h </w:instrText>
        </w:r>
        <w:r>
          <w:fldChar w:fldCharType="separate"/>
        </w:r>
        <w:r>
          <w:t>10</w:t>
        </w:r>
        <w:r>
          <w:fldChar w:fldCharType="end"/>
        </w:r>
      </w:hyperlink>
    </w:p>
    <w:p w:rsidR="004A63D7" w14:paraId="70264BE9" w14:textId="77777777">
      <w:pPr>
        <w:pStyle w:val="TOC2"/>
        <w:tabs>
          <w:tab w:val="right" w:leader="dot" w:pos="8306"/>
        </w:tabs>
      </w:pPr>
      <w:hyperlink w:anchor="_Toc6225" w:history="1">
        <w:r>
          <w:rPr>
            <w:rFonts w:ascii="仿宋" w:eastAsia="仿宋" w:hAnsi="仿宋" w:cs="仿宋" w:hint="eastAsia"/>
          </w:rPr>
          <w:t>（一）车用电池项目建设期原辅材料供应情况</w:t>
        </w:r>
        <w:r>
          <w:tab/>
        </w:r>
        <w:r>
          <w:fldChar w:fldCharType="begin"/>
        </w:r>
        <w:r>
          <w:instrText xml:space="preserve"> PAGEREF _Toc6225 \h </w:instrText>
        </w:r>
        <w:r>
          <w:fldChar w:fldCharType="separate"/>
        </w:r>
        <w:r>
          <w:t>10</w:t>
        </w:r>
        <w:r>
          <w:fldChar w:fldCharType="end"/>
        </w:r>
      </w:hyperlink>
    </w:p>
    <w:p w:rsidR="004A63D7" w14:paraId="083B2235" w14:textId="77777777">
      <w:pPr>
        <w:pStyle w:val="TOC2"/>
        <w:tabs>
          <w:tab w:val="right" w:leader="dot" w:pos="8306"/>
        </w:tabs>
      </w:pPr>
      <w:hyperlink w:anchor="_Toc22482" w:history="1">
        <w:r>
          <w:rPr>
            <w:rFonts w:ascii="仿宋" w:eastAsia="仿宋" w:hAnsi="仿宋" w:cs="仿宋" w:hint="eastAsia"/>
          </w:rPr>
          <w:t>（二）车用电池项目运营期原辅材料供应及质量管理</w:t>
        </w:r>
        <w:r>
          <w:tab/>
        </w:r>
        <w:r>
          <w:fldChar w:fldCharType="begin"/>
        </w:r>
        <w:r>
          <w:instrText xml:space="preserve"> PAGEREF _Toc22482 \h </w:instrText>
        </w:r>
        <w:r>
          <w:fldChar w:fldCharType="separate"/>
        </w:r>
        <w:r>
          <w:t>10</w:t>
        </w:r>
        <w:r>
          <w:fldChar w:fldCharType="end"/>
        </w:r>
      </w:hyperlink>
    </w:p>
    <w:p w:rsidR="004A63D7" w14:paraId="5F9C08C5" w14:textId="77777777">
      <w:pPr>
        <w:pStyle w:val="TOC1"/>
        <w:tabs>
          <w:tab w:val="right" w:leader="dot" w:pos="8306"/>
        </w:tabs>
      </w:pPr>
      <w:hyperlink w:anchor="_Toc12307" w:history="1">
        <w:r>
          <w:rPr>
            <w:rFonts w:ascii="仿宋" w:eastAsia="仿宋" w:hAnsi="仿宋" w:cs="仿宋" w:hint="eastAsia"/>
          </w:rPr>
          <w:t>五、车用电池项目选址方案</w:t>
        </w:r>
        <w:r>
          <w:tab/>
        </w:r>
        <w:r>
          <w:fldChar w:fldCharType="begin"/>
        </w:r>
        <w:r>
          <w:instrText xml:space="preserve"> PAGEREF _Toc12307 \h </w:instrText>
        </w:r>
        <w:r>
          <w:fldChar w:fldCharType="separate"/>
        </w:r>
        <w:r>
          <w:t>12</w:t>
        </w:r>
        <w:r>
          <w:fldChar w:fldCharType="end"/>
        </w:r>
      </w:hyperlink>
    </w:p>
    <w:p w:rsidR="004A63D7" w14:paraId="00094C48" w14:textId="77777777">
      <w:pPr>
        <w:pStyle w:val="TOC2"/>
        <w:tabs>
          <w:tab w:val="right" w:leader="dot" w:pos="8306"/>
        </w:tabs>
      </w:pPr>
      <w:hyperlink w:anchor="_Toc8694" w:history="1">
        <w:r>
          <w:rPr>
            <w:rFonts w:ascii="仿宋" w:eastAsia="仿宋" w:hAnsi="仿宋" w:cs="仿宋" w:hint="eastAsia"/>
          </w:rPr>
          <w:t>（一）车用电池项目选址原则</w:t>
        </w:r>
        <w:r>
          <w:tab/>
        </w:r>
        <w:r>
          <w:fldChar w:fldCharType="begin"/>
        </w:r>
        <w:r>
          <w:instrText xml:space="preserve"> PAGEREF _Toc8694 \h </w:instrText>
        </w:r>
        <w:r>
          <w:fldChar w:fldCharType="separate"/>
        </w:r>
        <w:r>
          <w:t>12</w:t>
        </w:r>
        <w:r>
          <w:fldChar w:fldCharType="end"/>
        </w:r>
      </w:hyperlink>
    </w:p>
    <w:p w:rsidR="004A63D7" w14:paraId="7FC00A0B" w14:textId="77777777">
      <w:pPr>
        <w:pStyle w:val="TOC2"/>
        <w:tabs>
          <w:tab w:val="right" w:leader="dot" w:pos="8306"/>
        </w:tabs>
      </w:pPr>
      <w:hyperlink w:anchor="_Toc24457" w:history="1">
        <w:r>
          <w:rPr>
            <w:rFonts w:ascii="仿宋" w:eastAsia="仿宋" w:hAnsi="仿宋" w:cs="仿宋" w:hint="eastAsia"/>
          </w:rPr>
          <w:t>（二）建设区基本情况</w:t>
        </w:r>
        <w:r>
          <w:tab/>
        </w:r>
        <w:r>
          <w:fldChar w:fldCharType="begin"/>
        </w:r>
        <w:r>
          <w:instrText xml:space="preserve"> PAGEREF _Toc24457 \h </w:instrText>
        </w:r>
        <w:r>
          <w:fldChar w:fldCharType="separate"/>
        </w:r>
        <w:r>
          <w:t>12</w:t>
        </w:r>
        <w:r>
          <w:fldChar w:fldCharType="end"/>
        </w:r>
      </w:hyperlink>
    </w:p>
    <w:p w:rsidR="004A63D7" w14:paraId="054E486E" w14:textId="77777777">
      <w:pPr>
        <w:pStyle w:val="TOC2"/>
        <w:tabs>
          <w:tab w:val="right" w:leader="dot" w:pos="8306"/>
        </w:tabs>
      </w:pPr>
      <w:hyperlink w:anchor="_Toc9102" w:history="1">
        <w:r>
          <w:rPr>
            <w:rFonts w:ascii="仿宋" w:eastAsia="仿宋" w:hAnsi="仿宋" w:cs="仿宋" w:hint="eastAsia"/>
          </w:rPr>
          <w:t>（三）产业发展方向</w:t>
        </w:r>
        <w:r>
          <w:tab/>
        </w:r>
        <w:r>
          <w:fldChar w:fldCharType="begin"/>
        </w:r>
        <w:r>
          <w:instrText xml:space="preserve"> PAGEREF _Toc9102 \h </w:instrText>
        </w:r>
        <w:r>
          <w:fldChar w:fldCharType="separate"/>
        </w:r>
        <w:r>
          <w:t>13</w:t>
        </w:r>
        <w:r>
          <w:fldChar w:fldCharType="end"/>
        </w:r>
      </w:hyperlink>
    </w:p>
    <w:p w:rsidR="004A63D7" w14:paraId="273D4B9A" w14:textId="77777777">
      <w:pPr>
        <w:pStyle w:val="TOC2"/>
        <w:tabs>
          <w:tab w:val="right" w:leader="dot" w:pos="8306"/>
        </w:tabs>
      </w:pPr>
      <w:hyperlink w:anchor="_Toc32241" w:history="1">
        <w:r>
          <w:rPr>
            <w:rFonts w:ascii="仿宋" w:eastAsia="仿宋" w:hAnsi="仿宋" w:cs="仿宋" w:hint="eastAsia"/>
          </w:rPr>
          <w:t>（四）车用电池项目选址综合评价</w:t>
        </w:r>
        <w:r>
          <w:tab/>
        </w:r>
        <w:r>
          <w:fldChar w:fldCharType="begin"/>
        </w:r>
        <w:r>
          <w:instrText xml:space="preserve"> PAGEREF _Toc32241 \h </w:instrText>
        </w:r>
        <w:r>
          <w:fldChar w:fldCharType="separate"/>
        </w:r>
        <w:r>
          <w:t>15</w:t>
        </w:r>
        <w:r>
          <w:fldChar w:fldCharType="end"/>
        </w:r>
      </w:hyperlink>
    </w:p>
    <w:p w:rsidR="004A63D7" w14:paraId="758A09CA" w14:textId="77777777">
      <w:pPr>
        <w:pStyle w:val="TOC1"/>
        <w:tabs>
          <w:tab w:val="right" w:leader="dot" w:pos="8306"/>
        </w:tabs>
      </w:pPr>
      <w:hyperlink w:anchor="_Toc25956" w:history="1">
        <w:r>
          <w:rPr>
            <w:rFonts w:ascii="仿宋" w:eastAsia="仿宋" w:hAnsi="仿宋" w:cs="仿宋" w:hint="eastAsia"/>
          </w:rPr>
          <w:t>六、劳动安全评价</w:t>
        </w:r>
        <w:r>
          <w:tab/>
        </w:r>
        <w:r>
          <w:fldChar w:fldCharType="begin"/>
        </w:r>
        <w:r>
          <w:instrText xml:space="preserve"> PAGEREF _Toc25956 \h </w:instrText>
        </w:r>
        <w:r>
          <w:fldChar w:fldCharType="separate"/>
        </w:r>
        <w:r>
          <w:t>15</w:t>
        </w:r>
        <w:r>
          <w:fldChar w:fldCharType="end"/>
        </w:r>
      </w:hyperlink>
    </w:p>
    <w:p w:rsidR="004A63D7" w14:paraId="4BA68916" w14:textId="77777777">
      <w:pPr>
        <w:pStyle w:val="TOC2"/>
        <w:tabs>
          <w:tab w:val="right" w:leader="dot" w:pos="8306"/>
        </w:tabs>
      </w:pPr>
      <w:hyperlink w:anchor="_Toc19817" w:history="1">
        <w:r>
          <w:rPr>
            <w:rFonts w:ascii="仿宋" w:eastAsia="仿宋" w:hAnsi="仿宋" w:cs="仿宋" w:hint="eastAsia"/>
          </w:rPr>
          <w:t>（一）设计依据</w:t>
        </w:r>
        <w:r>
          <w:tab/>
        </w:r>
        <w:r>
          <w:fldChar w:fldCharType="begin"/>
        </w:r>
        <w:r>
          <w:instrText xml:space="preserve"> PAGEREF _Toc19817 \h </w:instrText>
        </w:r>
        <w:r>
          <w:fldChar w:fldCharType="separate"/>
        </w:r>
        <w:r>
          <w:t>15</w:t>
        </w:r>
        <w:r>
          <w:fldChar w:fldCharType="end"/>
        </w:r>
      </w:hyperlink>
    </w:p>
    <w:p w:rsidR="004A63D7" w14:paraId="4EE5F0D3" w14:textId="77777777">
      <w:pPr>
        <w:pStyle w:val="TOC2"/>
        <w:tabs>
          <w:tab w:val="right" w:leader="dot" w:pos="8306"/>
        </w:tabs>
      </w:pPr>
      <w:hyperlink w:anchor="_Toc29611" w:history="1">
        <w:r>
          <w:rPr>
            <w:rFonts w:ascii="仿宋" w:eastAsia="仿宋" w:hAnsi="仿宋" w:cs="仿宋" w:hint="eastAsia"/>
          </w:rPr>
          <w:t>（二）</w:t>
        </w:r>
        <w:r>
          <w:rPr>
            <w:rFonts w:ascii="仿宋" w:eastAsia="仿宋" w:hAnsi="仿宋" w:cs="仿宋" w:hint="eastAsia"/>
          </w:rPr>
          <w:t>主要防范措施</w:t>
        </w:r>
        <w:r>
          <w:tab/>
        </w:r>
        <w:r>
          <w:fldChar w:fldCharType="begin"/>
        </w:r>
        <w:r>
          <w:instrText xml:space="preserve"> PAGEREF _Toc29611 \h </w:instrText>
        </w:r>
        <w:r>
          <w:fldChar w:fldCharType="separate"/>
        </w:r>
        <w:r>
          <w:t>17</w:t>
        </w:r>
        <w:r>
          <w:fldChar w:fldCharType="end"/>
        </w:r>
      </w:hyperlink>
    </w:p>
    <w:p w:rsidR="004A63D7" w14:paraId="6654B4B4" w14:textId="77777777">
      <w:pPr>
        <w:pStyle w:val="TOC2"/>
        <w:tabs>
          <w:tab w:val="right" w:leader="dot" w:pos="8306"/>
        </w:tabs>
      </w:pPr>
      <w:hyperlink w:anchor="_Toc31138" w:history="1">
        <w:r>
          <w:rPr>
            <w:rFonts w:ascii="仿宋" w:eastAsia="仿宋" w:hAnsi="仿宋" w:cs="仿宋" w:hint="eastAsia"/>
          </w:rPr>
          <w:t>（三）劳动安全预期效果评价</w:t>
        </w:r>
        <w:r>
          <w:tab/>
        </w:r>
        <w:r>
          <w:fldChar w:fldCharType="begin"/>
        </w:r>
        <w:r>
          <w:instrText xml:space="preserve"> PAGEREF _Toc31138 \h </w:instrText>
        </w:r>
        <w:r>
          <w:fldChar w:fldCharType="separate"/>
        </w:r>
        <w:r>
          <w:t>19</w:t>
        </w:r>
        <w:r>
          <w:fldChar w:fldCharType="end"/>
        </w:r>
      </w:hyperlink>
    </w:p>
    <w:p w:rsidR="004A63D7" w14:paraId="5AA5465D" w14:textId="77777777">
      <w:pPr>
        <w:pStyle w:val="TOC1"/>
        <w:tabs>
          <w:tab w:val="right" w:leader="dot" w:pos="8306"/>
        </w:tabs>
      </w:pPr>
      <w:hyperlink w:anchor="_Toc631" w:history="1">
        <w:r>
          <w:rPr>
            <w:rFonts w:ascii="仿宋" w:eastAsia="仿宋" w:hAnsi="仿宋" w:cs="仿宋" w:hint="eastAsia"/>
          </w:rPr>
          <w:t>七、经济效益分析</w:t>
        </w:r>
        <w:r>
          <w:tab/>
        </w:r>
        <w:r>
          <w:fldChar w:fldCharType="begin"/>
        </w:r>
        <w:r>
          <w:instrText xml:space="preserve"> PAGEREF _Toc631 \h </w:instrText>
        </w:r>
        <w:r>
          <w:fldChar w:fldCharType="separate"/>
        </w:r>
        <w:r>
          <w:t>20</w:t>
        </w:r>
        <w:r>
          <w:fldChar w:fldCharType="end"/>
        </w:r>
      </w:hyperlink>
    </w:p>
    <w:p w:rsidR="004A63D7" w14:paraId="118949FC" w14:textId="77777777">
      <w:pPr>
        <w:pStyle w:val="TOC2"/>
        <w:tabs>
          <w:tab w:val="right" w:leader="dot" w:pos="8306"/>
        </w:tabs>
      </w:pPr>
      <w:hyperlink w:anchor="_Toc18682" w:history="1">
        <w:r>
          <w:rPr>
            <w:rFonts w:ascii="仿宋" w:eastAsia="仿宋" w:hAnsi="仿宋" w:cs="仿宋" w:hint="eastAsia"/>
          </w:rPr>
          <w:t>（一）基本假设及基础参数选取</w:t>
        </w:r>
        <w:r>
          <w:tab/>
        </w:r>
        <w:r>
          <w:fldChar w:fldCharType="begin"/>
        </w:r>
        <w:r>
          <w:instrText xml:space="preserve"> PAGEREF _Toc18682 \h </w:instrText>
        </w:r>
        <w:r>
          <w:fldChar w:fldCharType="separate"/>
        </w:r>
        <w:r>
          <w:t>20</w:t>
        </w:r>
        <w:r>
          <w:fldChar w:fldCharType="end"/>
        </w:r>
      </w:hyperlink>
    </w:p>
    <w:p w:rsidR="004A63D7" w14:paraId="5AE8071C" w14:textId="77777777">
      <w:pPr>
        <w:pStyle w:val="TOC2"/>
        <w:tabs>
          <w:tab w:val="right" w:leader="dot" w:pos="8306"/>
        </w:tabs>
      </w:pPr>
      <w:hyperlink w:anchor="_Toc32478" w:history="1">
        <w:r>
          <w:rPr>
            <w:rFonts w:ascii="仿宋" w:eastAsia="仿宋" w:hAnsi="仿宋" w:cs="仿宋" w:hint="eastAsia"/>
          </w:rPr>
          <w:t>（二）经济评价财务测算</w:t>
        </w:r>
        <w:r>
          <w:tab/>
        </w:r>
        <w:r>
          <w:fldChar w:fldCharType="begin"/>
        </w:r>
        <w:r>
          <w:instrText xml:space="preserve"> PAGEREF _Toc32478 \h </w:instrText>
        </w:r>
        <w:r>
          <w:fldChar w:fldCharType="separate"/>
        </w:r>
        <w:r>
          <w:t>21</w:t>
        </w:r>
        <w:r>
          <w:fldChar w:fldCharType="end"/>
        </w:r>
      </w:hyperlink>
    </w:p>
    <w:p w:rsidR="004A63D7" w14:paraId="1265B0B7" w14:textId="77777777">
      <w:pPr>
        <w:pStyle w:val="TOC2"/>
        <w:tabs>
          <w:tab w:val="right" w:leader="dot" w:pos="8306"/>
        </w:tabs>
      </w:pPr>
      <w:hyperlink w:anchor="_Toc31639" w:history="1">
        <w:r>
          <w:rPr>
            <w:rFonts w:ascii="仿宋" w:eastAsia="仿宋" w:hAnsi="仿宋" w:cs="仿宋" w:hint="eastAsia"/>
          </w:rPr>
          <w:t>（三）车用电池项目盈利能力分析</w:t>
        </w:r>
        <w:r>
          <w:tab/>
        </w:r>
        <w:r>
          <w:fldChar w:fldCharType="begin"/>
        </w:r>
        <w:r>
          <w:instrText xml:space="preserve"> PAGEREF _Toc31639 \h </w:instrText>
        </w:r>
        <w:r>
          <w:fldChar w:fldCharType="separate"/>
        </w:r>
        <w:r>
          <w:t>23</w:t>
        </w:r>
        <w:r>
          <w:fldChar w:fldCharType="end"/>
        </w:r>
      </w:hyperlink>
    </w:p>
    <w:p w:rsidR="004A63D7" w14:paraId="62391367" w14:textId="77777777">
      <w:pPr>
        <w:pStyle w:val="TOC2"/>
        <w:tabs>
          <w:tab w:val="right" w:leader="dot" w:pos="8306"/>
        </w:tabs>
      </w:pPr>
      <w:hyperlink w:anchor="_Toc14898" w:history="1">
        <w:r>
          <w:rPr>
            <w:rFonts w:ascii="仿宋" w:eastAsia="仿宋" w:hAnsi="仿宋" w:cs="仿宋" w:hint="eastAsia"/>
          </w:rPr>
          <w:t>（四）财务生存能力分析</w:t>
        </w:r>
        <w:r>
          <w:tab/>
        </w:r>
        <w:r>
          <w:fldChar w:fldCharType="begin"/>
        </w:r>
        <w:r>
          <w:instrText xml:space="preserve"> PAGEREF _Toc14898 \h </w:instrText>
        </w:r>
        <w:r>
          <w:fldChar w:fldCharType="separate"/>
        </w:r>
        <w:r>
          <w:t>24</w:t>
        </w:r>
        <w:r>
          <w:fldChar w:fldCharType="end"/>
        </w:r>
      </w:hyperlink>
    </w:p>
    <w:p w:rsidR="004A63D7" w14:paraId="42AA35BA" w14:textId="77777777">
      <w:pPr>
        <w:pStyle w:val="TOC2"/>
        <w:tabs>
          <w:tab w:val="right" w:leader="dot" w:pos="8306"/>
        </w:tabs>
      </w:pPr>
      <w:hyperlink w:anchor="_Toc28733" w:history="1">
        <w:r>
          <w:rPr>
            <w:rFonts w:ascii="仿宋" w:eastAsia="仿宋" w:hAnsi="仿宋" w:cs="仿宋" w:hint="eastAsia"/>
          </w:rPr>
          <w:t>（五）偿债能力分析</w:t>
        </w:r>
        <w:r>
          <w:tab/>
        </w:r>
        <w:r>
          <w:fldChar w:fldCharType="begin"/>
        </w:r>
        <w:r>
          <w:instrText xml:space="preserve"> PAGEREF _Toc28733 \h </w:instrText>
        </w:r>
        <w:r>
          <w:fldChar w:fldCharType="separate"/>
        </w:r>
        <w:r>
          <w:t>24</w:t>
        </w:r>
        <w:r>
          <w:fldChar w:fldCharType="end"/>
        </w:r>
      </w:hyperlink>
    </w:p>
    <w:p w:rsidR="004A63D7" w14:paraId="16DBFC36" w14:textId="77777777">
      <w:pPr>
        <w:pStyle w:val="TOC2"/>
        <w:tabs>
          <w:tab w:val="right" w:leader="dot" w:pos="8306"/>
        </w:tabs>
      </w:pPr>
      <w:hyperlink w:anchor="_Toc2036" w:history="1">
        <w:r>
          <w:rPr>
            <w:rFonts w:ascii="仿宋" w:eastAsia="仿宋" w:hAnsi="仿宋" w:cs="仿宋" w:hint="eastAsia"/>
          </w:rPr>
          <w:t>（六）经济评价结论</w:t>
        </w:r>
        <w:r>
          <w:tab/>
        </w:r>
        <w:r>
          <w:fldChar w:fldCharType="begin"/>
        </w:r>
        <w:r>
          <w:instrText xml:space="preserve"> PAGEREF _Toc2036 \h </w:instrText>
        </w:r>
        <w:r>
          <w:fldChar w:fldCharType="separate"/>
        </w:r>
        <w:r>
          <w:t>26</w:t>
        </w:r>
        <w:r>
          <w:fldChar w:fldCharType="end"/>
        </w:r>
      </w:hyperlink>
    </w:p>
    <w:p w:rsidR="004A63D7" w14:paraId="10675CB7" w14:textId="77777777">
      <w:pPr>
        <w:pStyle w:val="TOC1"/>
        <w:tabs>
          <w:tab w:val="right" w:leader="dot" w:pos="8306"/>
        </w:tabs>
      </w:pPr>
      <w:hyperlink w:anchor="_Toc9462" w:history="1">
        <w:r>
          <w:rPr>
            <w:rFonts w:ascii="仿宋" w:eastAsia="仿宋" w:hAnsi="仿宋" w:cs="仿宋" w:hint="eastAsia"/>
          </w:rPr>
          <w:t>八、车用电池项目规划进度</w:t>
        </w:r>
        <w:r>
          <w:tab/>
        </w:r>
        <w:r>
          <w:fldChar w:fldCharType="begin"/>
        </w:r>
        <w:r>
          <w:instrText xml:space="preserve"> PAGEREF _Toc9462 \h </w:instrText>
        </w:r>
        <w:r>
          <w:fldChar w:fldCharType="separate"/>
        </w:r>
        <w:r>
          <w:t>26</w:t>
        </w:r>
        <w:r>
          <w:fldChar w:fldCharType="end"/>
        </w:r>
      </w:hyperlink>
    </w:p>
    <w:p w:rsidR="004A63D7" w14:paraId="685C9BB0" w14:textId="77777777">
      <w:pPr>
        <w:pStyle w:val="TOC2"/>
        <w:tabs>
          <w:tab w:val="right" w:leader="dot" w:pos="8306"/>
        </w:tabs>
      </w:pPr>
      <w:hyperlink w:anchor="_Toc11373" w:history="1">
        <w:r>
          <w:rPr>
            <w:rFonts w:ascii="仿宋" w:eastAsia="仿宋" w:hAnsi="仿宋" w:cs="仿宋" w:hint="eastAsia"/>
          </w:rPr>
          <w:t>（一）车用电池项目进度安排</w:t>
        </w:r>
        <w:r>
          <w:tab/>
        </w:r>
        <w:r>
          <w:fldChar w:fldCharType="begin"/>
        </w:r>
        <w:r>
          <w:instrText xml:space="preserve"> PAGEREF _Toc11373 \h </w:instrText>
        </w:r>
        <w:r>
          <w:fldChar w:fldCharType="separate"/>
        </w:r>
        <w:r>
          <w:t>26</w:t>
        </w:r>
        <w:r>
          <w:fldChar w:fldCharType="end"/>
        </w:r>
      </w:hyperlink>
    </w:p>
    <w:p w:rsidR="004A63D7" w14:paraId="43CDAC84" w14:textId="77777777">
      <w:pPr>
        <w:pStyle w:val="TOC2"/>
        <w:tabs>
          <w:tab w:val="right" w:leader="dot" w:pos="8306"/>
        </w:tabs>
      </w:pPr>
      <w:hyperlink w:anchor="_Toc6592" w:history="1">
        <w:r>
          <w:rPr>
            <w:rFonts w:ascii="仿宋" w:eastAsia="仿宋" w:hAnsi="仿宋" w:cs="仿宋" w:hint="eastAsia"/>
          </w:rPr>
          <w:t>（二）车用电池项目实施保障措施</w:t>
        </w:r>
        <w:r>
          <w:tab/>
        </w:r>
        <w:r>
          <w:fldChar w:fldCharType="begin"/>
        </w:r>
        <w:r>
          <w:instrText xml:space="preserve"> PAGEREF _Toc6592 \h </w:instrText>
        </w:r>
        <w:r>
          <w:fldChar w:fldCharType="separate"/>
        </w:r>
        <w:r>
          <w:t>27</w:t>
        </w:r>
        <w:r>
          <w:fldChar w:fldCharType="end"/>
        </w:r>
      </w:hyperlink>
    </w:p>
    <w:p w:rsidR="004A63D7" w14:paraId="44602E47" w14:textId="77777777">
      <w:pPr>
        <w:pStyle w:val="TOC1"/>
        <w:tabs>
          <w:tab w:val="right" w:leader="dot" w:pos="8306"/>
        </w:tabs>
      </w:pPr>
      <w:hyperlink w:anchor="_Toc10518" w:history="1">
        <w:r>
          <w:rPr>
            <w:rFonts w:ascii="仿宋" w:eastAsia="仿宋" w:hAnsi="仿宋" w:cs="仿宋" w:hint="eastAsia"/>
          </w:rPr>
          <w:t>九、节能方案</w:t>
        </w:r>
        <w:r>
          <w:tab/>
        </w:r>
        <w:r>
          <w:fldChar w:fldCharType="begin"/>
        </w:r>
        <w:r>
          <w:instrText xml:space="preserve"> PAGEREF _Toc10518 \h </w:instrText>
        </w:r>
        <w:r>
          <w:fldChar w:fldCharType="separate"/>
        </w:r>
        <w:r>
          <w:t>27</w:t>
        </w:r>
        <w:r>
          <w:fldChar w:fldCharType="end"/>
        </w:r>
      </w:hyperlink>
    </w:p>
    <w:p w:rsidR="004A63D7" w14:paraId="38DC29F8" w14:textId="77777777">
      <w:pPr>
        <w:pStyle w:val="TOC2"/>
        <w:tabs>
          <w:tab w:val="right" w:leader="dot" w:pos="8306"/>
        </w:tabs>
      </w:pPr>
      <w:hyperlink w:anchor="_Toc3544" w:history="1">
        <w:r>
          <w:rPr>
            <w:rFonts w:ascii="仿宋" w:eastAsia="仿宋" w:hAnsi="仿宋" w:cs="仿宋" w:hint="eastAsia"/>
          </w:rPr>
          <w:t>（一）车用电池项目节能概述</w:t>
        </w:r>
        <w:r>
          <w:tab/>
        </w:r>
        <w:r>
          <w:fldChar w:fldCharType="begin"/>
        </w:r>
        <w:r>
          <w:instrText xml:space="preserve"> PAGEREF _Toc3544 \h </w:instrText>
        </w:r>
        <w:r>
          <w:fldChar w:fldCharType="separate"/>
        </w:r>
        <w:r>
          <w:t>27</w:t>
        </w:r>
        <w:r>
          <w:fldChar w:fldCharType="end"/>
        </w:r>
      </w:hyperlink>
    </w:p>
    <w:p w:rsidR="004A63D7" w14:paraId="7142D034" w14:textId="77777777">
      <w:pPr>
        <w:pStyle w:val="TOC2"/>
        <w:tabs>
          <w:tab w:val="right" w:leader="dot" w:pos="8306"/>
        </w:tabs>
      </w:pPr>
      <w:hyperlink w:anchor="_Toc7474" w:history="1">
        <w:r>
          <w:rPr>
            <w:rFonts w:ascii="仿宋" w:eastAsia="仿宋" w:hAnsi="仿宋" w:cs="仿宋" w:hint="eastAsia"/>
          </w:rPr>
          <w:t>（二）能源消费种类和数量分析</w:t>
        </w:r>
        <w:r>
          <w:tab/>
        </w:r>
        <w:r>
          <w:fldChar w:fldCharType="begin"/>
        </w:r>
        <w:r>
          <w:instrText xml:space="preserve"> PAGEREF _Toc7474 \h </w:instrText>
        </w:r>
        <w:r>
          <w:fldChar w:fldCharType="separate"/>
        </w:r>
        <w:r>
          <w:t>29</w:t>
        </w:r>
        <w:r>
          <w:fldChar w:fldCharType="end"/>
        </w:r>
      </w:hyperlink>
    </w:p>
    <w:p w:rsidR="004A63D7" w14:paraId="2B3A552D" w14:textId="77777777">
      <w:pPr>
        <w:pStyle w:val="TOC2"/>
        <w:tabs>
          <w:tab w:val="right" w:leader="dot" w:pos="8306"/>
        </w:tabs>
      </w:pPr>
      <w:hyperlink w:anchor="_Toc5230" w:history="1">
        <w:r>
          <w:rPr>
            <w:rFonts w:ascii="仿宋" w:eastAsia="仿宋" w:hAnsi="仿宋" w:cs="仿宋" w:hint="eastAsia"/>
          </w:rPr>
          <w:t>（三）车用电池项目节能措施</w:t>
        </w:r>
        <w:r>
          <w:tab/>
        </w:r>
        <w:r>
          <w:fldChar w:fldCharType="begin"/>
        </w:r>
        <w:r>
          <w:instrText xml:space="preserve"> PAGEREF _Toc5230 \h </w:instrText>
        </w:r>
        <w:r>
          <w:fldChar w:fldCharType="separate"/>
        </w:r>
        <w:r>
          <w:t>30</w:t>
        </w:r>
        <w:r>
          <w:fldChar w:fldCharType="end"/>
        </w:r>
      </w:hyperlink>
    </w:p>
    <w:p w:rsidR="004A63D7" w14:paraId="77E2639B" w14:textId="77777777">
      <w:pPr>
        <w:pStyle w:val="TOC2"/>
        <w:tabs>
          <w:tab w:val="right" w:leader="dot" w:pos="8306"/>
        </w:tabs>
      </w:pPr>
      <w:hyperlink w:anchor="_Toc25675" w:history="1">
        <w:r>
          <w:rPr>
            <w:rFonts w:ascii="仿宋" w:eastAsia="仿宋" w:hAnsi="仿宋" w:cs="仿宋" w:hint="eastAsia"/>
          </w:rPr>
          <w:t>（四）节能综合评价</w:t>
        </w:r>
        <w:r>
          <w:tab/>
        </w:r>
        <w:r>
          <w:fldChar w:fldCharType="begin"/>
        </w:r>
        <w:r>
          <w:instrText xml:space="preserve"> PAGEREF _Toc25675 \h </w:instrText>
        </w:r>
        <w:r>
          <w:fldChar w:fldCharType="separate"/>
        </w:r>
        <w:r>
          <w:t>32</w:t>
        </w:r>
        <w:r>
          <w:fldChar w:fldCharType="end"/>
        </w:r>
      </w:hyperlink>
    </w:p>
    <w:p w:rsidR="004A63D7" w14:paraId="43141D5B" w14:textId="77777777">
      <w:pPr>
        <w:pStyle w:val="TOC1"/>
        <w:tabs>
          <w:tab w:val="right" w:leader="dot" w:pos="8306"/>
        </w:tabs>
      </w:pPr>
      <w:hyperlink w:anchor="_Toc9141" w:history="1">
        <w:r>
          <w:rPr>
            <w:rFonts w:ascii="仿宋" w:eastAsia="仿宋" w:hAnsi="仿宋" w:cs="仿宋" w:hint="eastAsia"/>
          </w:rPr>
          <w:t>十、投资估算</w:t>
        </w:r>
        <w:r>
          <w:tab/>
        </w:r>
        <w:r>
          <w:fldChar w:fldCharType="begin"/>
        </w:r>
        <w:r>
          <w:instrText xml:space="preserve"> PAGEREF _Toc9141 \h </w:instrText>
        </w:r>
        <w:r>
          <w:fldChar w:fldCharType="separate"/>
        </w:r>
        <w:r>
          <w:t>33</w:t>
        </w:r>
        <w:r>
          <w:fldChar w:fldCharType="end"/>
        </w:r>
      </w:hyperlink>
    </w:p>
    <w:p w:rsidR="004A63D7" w14:paraId="75B70332" w14:textId="77777777">
      <w:pPr>
        <w:pStyle w:val="TOC2"/>
        <w:tabs>
          <w:tab w:val="right" w:leader="dot" w:pos="8306"/>
        </w:tabs>
      </w:pPr>
      <w:hyperlink w:anchor="_Toc10600" w:history="1">
        <w:r>
          <w:rPr>
            <w:rFonts w:ascii="仿宋" w:eastAsia="仿宋" w:hAnsi="仿宋" w:cs="仿宋" w:hint="eastAsia"/>
          </w:rPr>
          <w:t>（一）</w:t>
        </w:r>
        <w:r>
          <w:rPr>
            <w:rFonts w:ascii="仿宋" w:eastAsia="仿宋" w:hAnsi="仿宋" w:cs="仿宋" w:hint="eastAsia"/>
          </w:rPr>
          <w:t>投资估算的编制说明</w:t>
        </w:r>
        <w:r>
          <w:tab/>
        </w:r>
        <w:r>
          <w:fldChar w:fldCharType="begin"/>
        </w:r>
        <w:r>
          <w:instrText xml:space="preserve"> PAGEREF _Toc10600 \h </w:instrText>
        </w:r>
        <w:r>
          <w:fldChar w:fldCharType="separate"/>
        </w:r>
        <w:r>
          <w:t>33</w:t>
        </w:r>
        <w:r>
          <w:fldChar w:fldCharType="end"/>
        </w:r>
      </w:hyperlink>
    </w:p>
    <w:p w:rsidR="004A63D7" w14:paraId="09029EE3" w14:textId="77777777">
      <w:pPr>
        <w:pStyle w:val="TOC2"/>
        <w:tabs>
          <w:tab w:val="right" w:leader="dot" w:pos="8306"/>
        </w:tabs>
      </w:pPr>
      <w:hyperlink w:anchor="_Toc6571" w:history="1">
        <w:r>
          <w:rPr>
            <w:rFonts w:ascii="仿宋" w:eastAsia="仿宋" w:hAnsi="仿宋" w:cs="仿宋" w:hint="eastAsia"/>
          </w:rPr>
          <w:t>（二）建设投资估算</w:t>
        </w:r>
        <w:r>
          <w:tab/>
        </w:r>
        <w:r>
          <w:fldChar w:fldCharType="begin"/>
        </w:r>
        <w:r>
          <w:instrText xml:space="preserve"> PAGEREF _Toc6571 \h </w:instrText>
        </w:r>
        <w:r>
          <w:fldChar w:fldCharType="separate"/>
        </w:r>
        <w:r>
          <w:t>34</w:t>
        </w:r>
        <w:r>
          <w:fldChar w:fldCharType="end"/>
        </w:r>
      </w:hyperlink>
    </w:p>
    <w:p w:rsidR="004A63D7" w14:paraId="4496188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7486" w:history="1">
        <w:r>
          <w:rPr>
            <w:rFonts w:ascii="仿宋" w:eastAsia="仿宋" w:hAnsi="仿宋" w:cs="仿宋" w:hint="eastAsia"/>
          </w:rPr>
          <w:t>（三）建设期利息</w:t>
        </w:r>
        <w:r>
          <w:tab/>
        </w:r>
        <w:r>
          <w:fldChar w:fldCharType="begin"/>
        </w:r>
        <w:r>
          <w:instrText xml:space="preserve"> PAGEREF _Toc7486 \h </w:instrText>
        </w:r>
        <w:r>
          <w:fldChar w:fldCharType="separate"/>
        </w:r>
        <w:r>
          <w:t>35</w:t>
        </w:r>
        <w:r>
          <w:fldChar w:fldCharType="end"/>
        </w:r>
      </w:hyperlink>
    </w:p>
    <w:p w:rsidR="004A63D7" w14:paraId="4D388189" w14:textId="77777777">
      <w:pPr>
        <w:pStyle w:val="TOC2"/>
        <w:tabs>
          <w:tab w:val="right" w:leader="dot" w:pos="8306"/>
        </w:tabs>
      </w:pPr>
      <w:hyperlink w:anchor="_Toc19484" w:history="1">
        <w:r>
          <w:rPr>
            <w:rFonts w:ascii="仿宋" w:eastAsia="仿宋" w:hAnsi="仿宋" w:cs="仿宋" w:hint="eastAsia"/>
          </w:rPr>
          <w:t>（四）流动资金</w:t>
        </w:r>
        <w:r>
          <w:tab/>
        </w:r>
        <w:r>
          <w:fldChar w:fldCharType="begin"/>
        </w:r>
        <w:r>
          <w:instrText xml:space="preserve"> PAGEREF _Toc19484 \h </w:instrText>
        </w:r>
        <w:r>
          <w:fldChar w:fldCharType="separate"/>
        </w:r>
        <w:r>
          <w:t>35</w:t>
        </w:r>
        <w:r>
          <w:fldChar w:fldCharType="end"/>
        </w:r>
      </w:hyperlink>
    </w:p>
    <w:p w:rsidR="004A63D7" w14:paraId="0BCE33F9" w14:textId="77777777">
      <w:pPr>
        <w:pStyle w:val="TOC2"/>
        <w:tabs>
          <w:tab w:val="right" w:leader="dot" w:pos="8306"/>
        </w:tabs>
      </w:pPr>
      <w:hyperlink w:anchor="_Toc11950" w:history="1">
        <w:r>
          <w:rPr>
            <w:rFonts w:ascii="仿宋" w:eastAsia="仿宋" w:hAnsi="仿宋" w:cs="仿宋" w:hint="eastAsia"/>
          </w:rPr>
          <w:t>（五）车用电池项目总投资</w:t>
        </w:r>
        <w:r>
          <w:tab/>
        </w:r>
        <w:r>
          <w:fldChar w:fldCharType="begin"/>
        </w:r>
        <w:r>
          <w:instrText xml:space="preserve"> PAGEREF _Toc11950 \h </w:instrText>
        </w:r>
        <w:r>
          <w:fldChar w:fldCharType="separate"/>
        </w:r>
        <w:r>
          <w:t>36</w:t>
        </w:r>
        <w:r>
          <w:fldChar w:fldCharType="end"/>
        </w:r>
      </w:hyperlink>
    </w:p>
    <w:p w:rsidR="004A63D7" w14:paraId="00AC8AB6" w14:textId="77777777">
      <w:pPr>
        <w:pStyle w:val="TOC2"/>
        <w:tabs>
          <w:tab w:val="right" w:leader="dot" w:pos="8306"/>
        </w:tabs>
      </w:pPr>
      <w:hyperlink w:anchor="_Toc9633" w:history="1">
        <w:r>
          <w:rPr>
            <w:rFonts w:ascii="仿宋" w:eastAsia="仿宋" w:hAnsi="仿宋" w:cs="仿宋" w:hint="eastAsia"/>
          </w:rPr>
          <w:t>（六）资金筹措与投资计划</w:t>
        </w:r>
        <w:r>
          <w:tab/>
        </w:r>
        <w:r>
          <w:fldChar w:fldCharType="begin"/>
        </w:r>
        <w:r>
          <w:instrText xml:space="preserve"> PAGEREF _Toc9633 \h </w:instrText>
        </w:r>
        <w:r>
          <w:fldChar w:fldCharType="separate"/>
        </w:r>
        <w:r>
          <w:t>37</w:t>
        </w:r>
        <w:r>
          <w:fldChar w:fldCharType="end"/>
        </w:r>
      </w:hyperlink>
    </w:p>
    <w:p w:rsidR="004A63D7" w14:paraId="765224E2" w14:textId="77777777">
      <w:pPr>
        <w:pStyle w:val="TOC1"/>
        <w:tabs>
          <w:tab w:val="right" w:leader="dot" w:pos="8306"/>
        </w:tabs>
      </w:pPr>
      <w:hyperlink w:anchor="_Toc24642" w:history="1">
        <w:r>
          <w:rPr>
            <w:rFonts w:ascii="仿宋" w:eastAsia="仿宋" w:hAnsi="仿宋" w:cs="仿宋" w:hint="eastAsia"/>
          </w:rPr>
          <w:t>十一、</w:t>
        </w:r>
        <w:r>
          <w:rPr>
            <w:rFonts w:ascii="仿宋" w:eastAsia="仿宋" w:hAnsi="仿宋" w:cs="仿宋" w:hint="eastAsia"/>
          </w:rPr>
          <w:t>建设规模</w:t>
        </w:r>
        <w:r>
          <w:tab/>
        </w:r>
        <w:r>
          <w:fldChar w:fldCharType="begin"/>
        </w:r>
        <w:r>
          <w:instrText xml:space="preserve"> PAGEREF _Toc24642 \h </w:instrText>
        </w:r>
        <w:r>
          <w:fldChar w:fldCharType="separate"/>
        </w:r>
        <w:r>
          <w:t>37</w:t>
        </w:r>
        <w:r>
          <w:fldChar w:fldCharType="end"/>
        </w:r>
      </w:hyperlink>
    </w:p>
    <w:p w:rsidR="004A63D7" w14:paraId="485DD7DB" w14:textId="77777777">
      <w:pPr>
        <w:pStyle w:val="TOC2"/>
        <w:tabs>
          <w:tab w:val="right" w:leader="dot" w:pos="8306"/>
        </w:tabs>
      </w:pPr>
      <w:hyperlink w:anchor="_Toc8104" w:history="1">
        <w:r>
          <w:rPr>
            <w:rFonts w:ascii="仿宋" w:eastAsia="仿宋" w:hAnsi="仿宋" w:cs="仿宋" w:hint="eastAsia"/>
          </w:rPr>
          <w:t>（一）产品规划</w:t>
        </w:r>
        <w:r>
          <w:tab/>
        </w:r>
        <w:r>
          <w:fldChar w:fldCharType="begin"/>
        </w:r>
        <w:r>
          <w:instrText xml:space="preserve"> PAGEREF _Toc8104 \h </w:instrText>
        </w:r>
        <w:r>
          <w:fldChar w:fldCharType="separate"/>
        </w:r>
        <w:r>
          <w:t>37</w:t>
        </w:r>
        <w:r>
          <w:fldChar w:fldCharType="end"/>
        </w:r>
      </w:hyperlink>
    </w:p>
    <w:p w:rsidR="004A63D7" w14:paraId="532EC533" w14:textId="77777777">
      <w:pPr>
        <w:pStyle w:val="TOC2"/>
        <w:tabs>
          <w:tab w:val="right" w:leader="dot" w:pos="8306"/>
        </w:tabs>
      </w:pPr>
      <w:hyperlink w:anchor="_Toc27274" w:history="1">
        <w:r>
          <w:rPr>
            <w:rFonts w:ascii="仿宋" w:eastAsia="仿宋" w:hAnsi="仿宋" w:cs="仿宋" w:hint="eastAsia"/>
          </w:rPr>
          <w:t>（二）建设规模</w:t>
        </w:r>
        <w:r>
          <w:tab/>
        </w:r>
        <w:r>
          <w:fldChar w:fldCharType="begin"/>
        </w:r>
        <w:r>
          <w:instrText xml:space="preserve"> PAGEREF _Toc27274 \h </w:instrText>
        </w:r>
        <w:r>
          <w:fldChar w:fldCharType="separate"/>
        </w:r>
        <w:r>
          <w:t>38</w:t>
        </w:r>
        <w:r>
          <w:fldChar w:fldCharType="end"/>
        </w:r>
      </w:hyperlink>
    </w:p>
    <w:p w:rsidR="004A63D7" w14:paraId="44500ACC" w14:textId="5C5A38BE">
      <w:pPr>
        <w:pStyle w:val="TOC1"/>
        <w:tabs>
          <w:tab w:val="right" w:leader="dot" w:pos="8306"/>
        </w:tabs>
      </w:pPr>
      <w:hyperlink w:anchor="_Toc10708"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_Toc10708 \h </w:instrText>
        </w:r>
        <w:r>
          <w:fldChar w:fldCharType="separate"/>
        </w:r>
        <w:r>
          <w:t>39</w:t>
        </w:r>
        <w:r>
          <w:fldChar w:fldCharType="end"/>
        </w:r>
      </w:hyperlink>
    </w:p>
    <w:p w:rsidR="004A63D7" w14:paraId="4DBB02B5" w14:textId="77777777">
      <w:pPr>
        <w:pStyle w:val="TOC2"/>
        <w:tabs>
          <w:tab w:val="right" w:leader="dot" w:pos="8306"/>
        </w:tabs>
      </w:pPr>
      <w:hyperlink w:anchor="_Toc6803" w:history="1">
        <w:r>
          <w:rPr>
            <w:rFonts w:ascii="仿宋" w:eastAsia="仿宋" w:hAnsi="仿宋" w:cs="仿宋" w:hint="eastAsia"/>
          </w:rPr>
          <w:t>（一）建设区域环境质量现状</w:t>
        </w:r>
        <w:r>
          <w:tab/>
        </w:r>
        <w:r>
          <w:fldChar w:fldCharType="begin"/>
        </w:r>
        <w:r>
          <w:instrText xml:space="preserve"> PAGEREF _Toc6803 \h </w:instrText>
        </w:r>
        <w:r>
          <w:fldChar w:fldCharType="separate"/>
        </w:r>
        <w:r>
          <w:t>39</w:t>
        </w:r>
        <w:r>
          <w:fldChar w:fldCharType="end"/>
        </w:r>
      </w:hyperlink>
    </w:p>
    <w:p w:rsidR="004A63D7" w14:paraId="1A63C85A" w14:textId="77777777">
      <w:pPr>
        <w:pStyle w:val="TOC2"/>
        <w:tabs>
          <w:tab w:val="right" w:leader="dot" w:pos="8306"/>
        </w:tabs>
      </w:pPr>
      <w:hyperlink w:anchor="_Toc20783" w:history="1">
        <w:r>
          <w:rPr>
            <w:rFonts w:ascii="仿宋" w:eastAsia="仿宋" w:hAnsi="仿宋" w:cs="仿宋" w:hint="eastAsia"/>
          </w:rPr>
          <w:t>（二）建设期环境保护</w:t>
        </w:r>
        <w:r>
          <w:tab/>
        </w:r>
        <w:r>
          <w:fldChar w:fldCharType="begin"/>
        </w:r>
        <w:r>
          <w:instrText xml:space="preserve"> PAGEREF _Toc20783 \h </w:instrText>
        </w:r>
        <w:r>
          <w:fldChar w:fldCharType="separate"/>
        </w:r>
        <w:r>
          <w:t>39</w:t>
        </w:r>
        <w:r>
          <w:fldChar w:fldCharType="end"/>
        </w:r>
      </w:hyperlink>
    </w:p>
    <w:p w:rsidR="004A63D7" w14:paraId="0109DC12" w14:textId="77777777">
      <w:pPr>
        <w:pStyle w:val="TOC2"/>
        <w:tabs>
          <w:tab w:val="right" w:leader="dot" w:pos="8306"/>
        </w:tabs>
      </w:pPr>
      <w:hyperlink w:anchor="_Toc5315" w:history="1">
        <w:r>
          <w:rPr>
            <w:rFonts w:ascii="仿宋" w:eastAsia="仿宋" w:hAnsi="仿宋" w:cs="仿宋" w:hint="eastAsia"/>
          </w:rPr>
          <w:t>（三）运营期环境保护</w:t>
        </w:r>
        <w:r>
          <w:tab/>
        </w:r>
        <w:r>
          <w:fldChar w:fldCharType="begin"/>
        </w:r>
        <w:r>
          <w:instrText xml:space="preserve"> PAGEREF _Toc5315 \h </w:instrText>
        </w:r>
        <w:r>
          <w:fldChar w:fldCharType="separate"/>
        </w:r>
        <w:r>
          <w:t>41</w:t>
        </w:r>
        <w:r>
          <w:fldChar w:fldCharType="end"/>
        </w:r>
      </w:hyperlink>
    </w:p>
    <w:p w:rsidR="004A63D7" w14:paraId="724C5AEE" w14:textId="77777777">
      <w:pPr>
        <w:pStyle w:val="TOC2"/>
        <w:tabs>
          <w:tab w:val="right" w:leader="dot" w:pos="8306"/>
        </w:tabs>
      </w:pPr>
      <w:hyperlink w:anchor="_Toc19965" w:history="1">
        <w:r>
          <w:rPr>
            <w:rFonts w:ascii="仿宋" w:eastAsia="仿宋" w:hAnsi="仿宋" w:cs="仿宋" w:hint="eastAsia"/>
          </w:rPr>
          <w:t>（四）车用电池项目建设对区域经济的影响</w:t>
        </w:r>
        <w:r>
          <w:tab/>
        </w:r>
        <w:r>
          <w:fldChar w:fldCharType="begin"/>
        </w:r>
        <w:r>
          <w:instrText xml:space="preserve"> PAGEREF _Toc19965 \h </w:instrText>
        </w:r>
        <w:r>
          <w:fldChar w:fldCharType="separate"/>
        </w:r>
        <w:r>
          <w:t>43</w:t>
        </w:r>
        <w:r>
          <w:fldChar w:fldCharType="end"/>
        </w:r>
      </w:hyperlink>
    </w:p>
    <w:p w:rsidR="004A63D7" w14:paraId="764945BC" w14:textId="77777777">
      <w:pPr>
        <w:pStyle w:val="TOC2"/>
        <w:tabs>
          <w:tab w:val="right" w:leader="dot" w:pos="8306"/>
        </w:tabs>
      </w:pPr>
      <w:hyperlink w:anchor="_Toc10206" w:history="1">
        <w:r>
          <w:rPr>
            <w:rFonts w:ascii="仿宋" w:eastAsia="仿宋" w:hAnsi="仿宋" w:cs="仿宋" w:hint="eastAsia"/>
          </w:rPr>
          <w:t>（五）废弃物处理</w:t>
        </w:r>
        <w:r>
          <w:tab/>
        </w:r>
        <w:r>
          <w:fldChar w:fldCharType="begin"/>
        </w:r>
        <w:r>
          <w:instrText xml:space="preserve"> PAGEREF _Toc10206 \h </w:instrText>
        </w:r>
        <w:r>
          <w:fldChar w:fldCharType="separate"/>
        </w:r>
        <w:r>
          <w:t>45</w:t>
        </w:r>
        <w:r>
          <w:fldChar w:fldCharType="end"/>
        </w:r>
      </w:hyperlink>
    </w:p>
    <w:p w:rsidR="004A63D7" w14:paraId="74052A9D" w14:textId="77777777">
      <w:pPr>
        <w:pStyle w:val="TOC2"/>
        <w:tabs>
          <w:tab w:val="right" w:leader="dot" w:pos="8306"/>
        </w:tabs>
      </w:pPr>
      <w:hyperlink w:anchor="_Toc5436" w:history="1">
        <w:r>
          <w:rPr>
            <w:rFonts w:ascii="仿宋" w:eastAsia="仿宋" w:hAnsi="仿宋" w:cs="仿宋" w:hint="eastAsia"/>
          </w:rPr>
          <w:t>（六）特殊环境影响分析</w:t>
        </w:r>
        <w:r>
          <w:tab/>
        </w:r>
        <w:r>
          <w:fldChar w:fldCharType="begin"/>
        </w:r>
        <w:r>
          <w:instrText xml:space="preserve"> PAGEREF _Toc5436 \h </w:instrText>
        </w:r>
        <w:r>
          <w:fldChar w:fldCharType="separate"/>
        </w:r>
        <w:r>
          <w:t>46</w:t>
        </w:r>
        <w:r>
          <w:fldChar w:fldCharType="end"/>
        </w:r>
      </w:hyperlink>
    </w:p>
    <w:p w:rsidR="004A63D7" w14:paraId="0540C9D7" w14:textId="77777777">
      <w:pPr>
        <w:pStyle w:val="TOC2"/>
        <w:tabs>
          <w:tab w:val="right" w:leader="dot" w:pos="8306"/>
        </w:tabs>
      </w:pPr>
      <w:hyperlink w:anchor="_Toc30987" w:history="1">
        <w:r>
          <w:rPr>
            <w:rFonts w:ascii="仿宋" w:eastAsia="仿宋" w:hAnsi="仿宋" w:cs="仿宋" w:hint="eastAsia"/>
          </w:rPr>
          <w:t>（七）清洁生产</w:t>
        </w:r>
        <w:r>
          <w:tab/>
        </w:r>
        <w:r>
          <w:fldChar w:fldCharType="begin"/>
        </w:r>
        <w:r>
          <w:instrText xml:space="preserve"> PAGEREF _Toc30987 \h </w:instrText>
        </w:r>
        <w:r>
          <w:fldChar w:fldCharType="separate"/>
        </w:r>
        <w:r>
          <w:t>47</w:t>
        </w:r>
        <w:r>
          <w:fldChar w:fldCharType="end"/>
        </w:r>
      </w:hyperlink>
    </w:p>
    <w:p w:rsidR="004A63D7" w14:paraId="218BF9E0" w14:textId="77777777">
      <w:pPr>
        <w:pStyle w:val="TOC2"/>
        <w:tabs>
          <w:tab w:val="right" w:leader="dot" w:pos="8306"/>
        </w:tabs>
      </w:pPr>
      <w:hyperlink w:anchor="_Toc13077" w:history="1">
        <w:r>
          <w:rPr>
            <w:rFonts w:ascii="仿宋" w:eastAsia="仿宋" w:hAnsi="仿宋" w:cs="仿宋" w:hint="eastAsia"/>
          </w:rPr>
          <w:t>（八）环境保护综合评价</w:t>
        </w:r>
        <w:r>
          <w:tab/>
        </w:r>
        <w:r>
          <w:fldChar w:fldCharType="begin"/>
        </w:r>
        <w:r>
          <w:instrText xml:space="preserve"> PAGEREF _Toc13077 \h </w:instrText>
        </w:r>
        <w:r>
          <w:fldChar w:fldCharType="separate"/>
        </w:r>
        <w:r>
          <w:t>48</w:t>
        </w:r>
        <w:r>
          <w:fldChar w:fldCharType="end"/>
        </w:r>
      </w:hyperlink>
    </w:p>
    <w:p w:rsidR="004A63D7" w14:paraId="11FDC5C4" w14:textId="77777777">
      <w:pPr>
        <w:pStyle w:val="TOC1"/>
        <w:tabs>
          <w:tab w:val="right" w:leader="dot" w:pos="8306"/>
        </w:tabs>
      </w:pPr>
      <w:hyperlink w:anchor="_Toc22788" w:history="1">
        <w:r>
          <w:rPr>
            <w:rFonts w:ascii="仿宋" w:eastAsia="仿宋" w:hAnsi="仿宋" w:cs="仿宋" w:hint="eastAsia"/>
          </w:rPr>
          <w:t>十三、社会责任</w:t>
        </w:r>
        <w:r>
          <w:tab/>
        </w:r>
        <w:r>
          <w:fldChar w:fldCharType="begin"/>
        </w:r>
        <w:r>
          <w:instrText xml:space="preserve"> PAGEREF _Toc22788 \h </w:instrText>
        </w:r>
        <w:r>
          <w:fldChar w:fldCharType="separate"/>
        </w:r>
        <w:r>
          <w:t>49</w:t>
        </w:r>
        <w:r>
          <w:fldChar w:fldCharType="end"/>
        </w:r>
      </w:hyperlink>
    </w:p>
    <w:p w:rsidR="004A63D7" w14:paraId="4F98BD4E" w14:textId="77777777">
      <w:pPr>
        <w:pStyle w:val="TOC2"/>
        <w:tabs>
          <w:tab w:val="right" w:leader="dot" w:pos="8306"/>
        </w:tabs>
      </w:pPr>
      <w:hyperlink w:anchor="_Toc7616" w:history="1">
        <w:r>
          <w:rPr>
            <w:rFonts w:ascii="仿宋" w:eastAsia="仿宋" w:hAnsi="仿宋" w:cs="仿宋" w:hint="eastAsia"/>
          </w:rPr>
          <w:t>（一）社会责任政策</w:t>
        </w:r>
        <w:r>
          <w:tab/>
        </w:r>
        <w:r>
          <w:fldChar w:fldCharType="begin"/>
        </w:r>
        <w:r>
          <w:instrText xml:space="preserve"> PAGEREF _Toc7616 \h </w:instrText>
        </w:r>
        <w:r>
          <w:fldChar w:fldCharType="separate"/>
        </w:r>
        <w:r>
          <w:t>49</w:t>
        </w:r>
        <w:r>
          <w:fldChar w:fldCharType="end"/>
        </w:r>
      </w:hyperlink>
    </w:p>
    <w:p w:rsidR="004A63D7" w14:paraId="31A32FA8" w14:textId="77777777">
      <w:pPr>
        <w:pStyle w:val="TOC2"/>
        <w:tabs>
          <w:tab w:val="right" w:leader="dot" w:pos="8306"/>
        </w:tabs>
      </w:pPr>
      <w:hyperlink w:anchor="_Toc21473" w:history="1">
        <w:r>
          <w:rPr>
            <w:rFonts w:ascii="仿宋" w:eastAsia="仿宋" w:hAnsi="仿宋" w:cs="仿宋" w:hint="eastAsia"/>
          </w:rPr>
          <w:t>（二）可持续性计划</w:t>
        </w:r>
        <w:r>
          <w:tab/>
        </w:r>
        <w:r>
          <w:fldChar w:fldCharType="begin"/>
        </w:r>
        <w:r>
          <w:instrText xml:space="preserve"> PAGEREF _Toc21473 \h </w:instrText>
        </w:r>
        <w:r>
          <w:fldChar w:fldCharType="separate"/>
        </w:r>
        <w:r>
          <w:t>50</w:t>
        </w:r>
        <w:r>
          <w:fldChar w:fldCharType="end"/>
        </w:r>
      </w:hyperlink>
    </w:p>
    <w:p w:rsidR="004A63D7" w14:paraId="5C67FD19" w14:textId="77777777">
      <w:pPr>
        <w:pStyle w:val="TOC2"/>
        <w:tabs>
          <w:tab w:val="right" w:leader="dot" w:pos="8306"/>
        </w:tabs>
      </w:pPr>
      <w:hyperlink w:anchor="_Toc27824" w:history="1">
        <w:r>
          <w:rPr>
            <w:rFonts w:ascii="仿宋" w:eastAsia="仿宋" w:hAnsi="仿宋" w:cs="仿宋" w:hint="eastAsia"/>
          </w:rPr>
          <w:t>（三）社区参与</w:t>
        </w:r>
        <w:r>
          <w:tab/>
        </w:r>
        <w:r>
          <w:fldChar w:fldCharType="begin"/>
        </w:r>
        <w:r>
          <w:instrText xml:space="preserve"> PAGEREF _Toc27824 \h </w:instrText>
        </w:r>
        <w:r>
          <w:fldChar w:fldCharType="separate"/>
        </w:r>
        <w:r>
          <w:t>52</w:t>
        </w:r>
        <w:r>
          <w:fldChar w:fldCharType="end"/>
        </w:r>
      </w:hyperlink>
    </w:p>
    <w:p w:rsidR="004A63D7" w14:paraId="1C658359" w14:textId="77777777">
      <w:pPr>
        <w:pStyle w:val="TOC1"/>
        <w:tabs>
          <w:tab w:val="right" w:leader="dot" w:pos="8306"/>
        </w:tabs>
      </w:pPr>
      <w:hyperlink w:anchor="_Toc22556" w:history="1">
        <w:r>
          <w:rPr>
            <w:rFonts w:ascii="仿宋" w:eastAsia="仿宋" w:hAnsi="仿宋" w:cs="仿宋" w:hint="eastAsia"/>
          </w:rPr>
          <w:t>十四、管理团队</w:t>
        </w:r>
        <w:r>
          <w:tab/>
        </w:r>
        <w:r>
          <w:fldChar w:fldCharType="begin"/>
        </w:r>
        <w:r>
          <w:instrText xml:space="preserve"> PAGEREF _Toc22556 \h </w:instrText>
        </w:r>
        <w:r>
          <w:fldChar w:fldCharType="separate"/>
        </w:r>
        <w:r>
          <w:t>54</w:t>
        </w:r>
        <w:r>
          <w:fldChar w:fldCharType="end"/>
        </w:r>
      </w:hyperlink>
    </w:p>
    <w:p w:rsidR="004A63D7" w14:paraId="7D6CA9F2" w14:textId="77777777">
      <w:pPr>
        <w:pStyle w:val="TOC2"/>
        <w:tabs>
          <w:tab w:val="right" w:leader="dot" w:pos="8306"/>
        </w:tabs>
      </w:pPr>
      <w:hyperlink w:anchor="_Toc32260" w:history="1">
        <w:r>
          <w:rPr>
            <w:rFonts w:ascii="仿宋" w:eastAsia="仿宋" w:hAnsi="仿宋" w:cs="仿宋" w:hint="eastAsia"/>
          </w:rPr>
          <w:t>（一）管理层简介</w:t>
        </w:r>
        <w:r>
          <w:tab/>
        </w:r>
        <w:r>
          <w:fldChar w:fldCharType="begin"/>
        </w:r>
        <w:r>
          <w:instrText xml:space="preserve"> PAGEREF _Toc32260 \h </w:instrText>
        </w:r>
        <w:r>
          <w:fldChar w:fldCharType="separate"/>
        </w:r>
        <w:r>
          <w:t>54</w:t>
        </w:r>
        <w:r>
          <w:fldChar w:fldCharType="end"/>
        </w:r>
      </w:hyperlink>
    </w:p>
    <w:p w:rsidR="004A63D7" w14:paraId="4CC0A718" w14:textId="77777777">
      <w:pPr>
        <w:pStyle w:val="TOC2"/>
        <w:tabs>
          <w:tab w:val="right" w:leader="dot" w:pos="8306"/>
        </w:tabs>
      </w:pPr>
      <w:hyperlink w:anchor="_Toc30390" w:history="1">
        <w:r>
          <w:rPr>
            <w:rFonts w:ascii="仿宋" w:eastAsia="仿宋" w:hAnsi="仿宋" w:cs="仿宋" w:hint="eastAsia"/>
          </w:rPr>
          <w:t>（二）组织结构</w:t>
        </w:r>
        <w:r>
          <w:tab/>
        </w:r>
        <w:r>
          <w:fldChar w:fldCharType="begin"/>
        </w:r>
        <w:r>
          <w:instrText xml:space="preserve"> PAGEREF _Toc30390 \h </w:instrText>
        </w:r>
        <w:r>
          <w:fldChar w:fldCharType="separate"/>
        </w:r>
        <w:r>
          <w:t>55</w:t>
        </w:r>
        <w:r>
          <w:fldChar w:fldCharType="end"/>
        </w:r>
      </w:hyperlink>
    </w:p>
    <w:p w:rsidR="004A63D7" w14:paraId="15D71911" w14:textId="77777777">
      <w:pPr>
        <w:pStyle w:val="TOC2"/>
        <w:tabs>
          <w:tab w:val="right" w:leader="dot" w:pos="8306"/>
        </w:tabs>
      </w:pPr>
      <w:hyperlink w:anchor="_Toc9356" w:history="1">
        <w:r>
          <w:rPr>
            <w:rFonts w:ascii="仿宋" w:eastAsia="仿宋" w:hAnsi="仿宋" w:cs="仿宋" w:hint="eastAsia"/>
          </w:rPr>
          <w:t>（三）岗位职责</w:t>
        </w:r>
        <w:r>
          <w:tab/>
        </w:r>
        <w:r>
          <w:fldChar w:fldCharType="begin"/>
        </w:r>
        <w:r>
          <w:instrText xml:space="preserve"> PAGEREF _Toc9356 \h </w:instrText>
        </w:r>
        <w:r>
          <w:fldChar w:fldCharType="separate"/>
        </w:r>
        <w:r>
          <w:t>56</w:t>
        </w:r>
        <w:r>
          <w:fldChar w:fldCharType="end"/>
        </w:r>
      </w:hyperlink>
    </w:p>
    <w:p w:rsidR="004A63D7" w14:paraId="77E95061" w14:textId="77777777">
      <w:pPr>
        <w:pStyle w:val="TOC1"/>
        <w:tabs>
          <w:tab w:val="right" w:leader="dot" w:pos="8306"/>
        </w:tabs>
      </w:pPr>
      <w:hyperlink w:anchor="_Toc3511" w:history="1">
        <w:r>
          <w:rPr>
            <w:rFonts w:ascii="仿宋" w:eastAsia="仿宋" w:hAnsi="仿宋" w:cs="仿宋" w:hint="eastAsia"/>
          </w:rPr>
          <w:t>十五、车用电池项目工艺及设备分析</w:t>
        </w:r>
        <w:r>
          <w:tab/>
        </w:r>
        <w:r>
          <w:fldChar w:fldCharType="begin"/>
        </w:r>
        <w:r>
          <w:instrText xml:space="preserve"> PAGEREF _Toc3511 \h </w:instrText>
        </w:r>
        <w:r>
          <w:fldChar w:fldCharType="separate"/>
        </w:r>
        <w:r>
          <w:t>58</w:t>
        </w:r>
        <w:r>
          <w:fldChar w:fldCharType="end"/>
        </w:r>
      </w:hyperlink>
    </w:p>
    <w:p w:rsidR="004A63D7" w14:paraId="4CBD83B6" w14:textId="77777777">
      <w:pPr>
        <w:pStyle w:val="TOC2"/>
        <w:tabs>
          <w:tab w:val="right" w:leader="dot" w:pos="8306"/>
        </w:tabs>
      </w:pPr>
      <w:hyperlink w:anchor="_Toc2786" w:history="1">
        <w:r>
          <w:rPr>
            <w:rFonts w:ascii="仿宋" w:eastAsia="仿宋" w:hAnsi="仿宋" w:cs="仿宋" w:hint="eastAsia"/>
          </w:rPr>
          <w:t>（一）技术管理特点</w:t>
        </w:r>
        <w:r>
          <w:tab/>
        </w:r>
        <w:r>
          <w:fldChar w:fldCharType="begin"/>
        </w:r>
        <w:r>
          <w:instrText xml:space="preserve"> PAGEREF _Toc2786 \h </w:instrText>
        </w:r>
        <w:r>
          <w:fldChar w:fldCharType="separate"/>
        </w:r>
        <w:r>
          <w:t>58</w:t>
        </w:r>
        <w:r>
          <w:fldChar w:fldCharType="end"/>
        </w:r>
      </w:hyperlink>
    </w:p>
    <w:p w:rsidR="004A63D7" w14:paraId="1D72BB4E" w14:textId="77777777">
      <w:pPr>
        <w:pStyle w:val="TOC2"/>
        <w:tabs>
          <w:tab w:val="right" w:leader="dot" w:pos="8306"/>
        </w:tabs>
      </w:pPr>
      <w:hyperlink w:anchor="_Toc30543" w:history="1">
        <w:r>
          <w:rPr>
            <w:rFonts w:ascii="仿宋" w:eastAsia="仿宋" w:hAnsi="仿宋" w:cs="仿宋" w:hint="eastAsia"/>
          </w:rPr>
          <w:t>（二）车用电池项目工艺技术设计方案</w:t>
        </w:r>
        <w:r>
          <w:tab/>
        </w:r>
        <w:r>
          <w:fldChar w:fldCharType="begin"/>
        </w:r>
        <w:r>
          <w:instrText xml:space="preserve"> PAGEREF _Toc30543 \h </w:instrText>
        </w:r>
        <w:r>
          <w:fldChar w:fldCharType="separate"/>
        </w:r>
        <w:r>
          <w:t>59</w:t>
        </w:r>
        <w:r>
          <w:fldChar w:fldCharType="end"/>
        </w:r>
      </w:hyperlink>
    </w:p>
    <w:p w:rsidR="004A63D7" w14:paraId="55885F2D" w14:textId="77777777">
      <w:pPr>
        <w:pStyle w:val="TOC2"/>
        <w:tabs>
          <w:tab w:val="right" w:leader="dot" w:pos="8306"/>
        </w:tabs>
      </w:pPr>
      <w:hyperlink w:anchor="_Toc7274" w:history="1">
        <w:r>
          <w:rPr>
            <w:rFonts w:ascii="仿宋" w:eastAsia="仿宋" w:hAnsi="仿宋" w:cs="仿宋" w:hint="eastAsia"/>
          </w:rPr>
          <w:t>（三）设备选型方案</w:t>
        </w:r>
        <w:r>
          <w:tab/>
        </w:r>
        <w:r>
          <w:fldChar w:fldCharType="begin"/>
        </w:r>
        <w:r>
          <w:instrText xml:space="preserve"> PAGEREF _Toc7274 \h </w:instrText>
        </w:r>
        <w:r>
          <w:fldChar w:fldCharType="separate"/>
        </w:r>
        <w:r>
          <w:t>60</w:t>
        </w:r>
        <w:r>
          <w:fldChar w:fldCharType="end"/>
        </w:r>
      </w:hyperlink>
    </w:p>
    <w:p w:rsidR="004A63D7" w14:paraId="6BB811E5"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4A63D7" w14:paraId="24290B45" w14:textId="77777777">
      <w:pPr>
        <w:pStyle w:val="Heading1"/>
        <w:jc w:val="center"/>
        <w:rPr>
          <w:rFonts w:ascii="仿宋" w:eastAsia="仿宋" w:hAnsi="仿宋" w:cs="仿宋"/>
        </w:rPr>
      </w:pPr>
      <w:bookmarkStart w:id="0" w:name="_Toc10747"/>
      <w:r>
        <w:rPr>
          <w:rFonts w:ascii="仿宋" w:eastAsia="仿宋" w:hAnsi="仿宋" w:cs="仿宋" w:hint="eastAsia"/>
        </w:rPr>
        <w:t>概论</w:t>
      </w:r>
      <w:bookmarkEnd w:id="0"/>
    </w:p>
    <w:p w:rsidR="004A63D7" w14:paraId="55A22A23"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4A63D7" w14:paraId="493752E9"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4A63D7" w14:paraId="6A749872" w14:textId="77777777">
      <w:pPr>
        <w:pStyle w:val="Heading1"/>
        <w:ind w:firstLine="560" w:firstLineChars="200"/>
        <w:rPr>
          <w:rFonts w:ascii="仿宋" w:eastAsia="仿宋" w:hAnsi="仿宋" w:cs="仿宋"/>
          <w:sz w:val="28"/>
        </w:rPr>
      </w:pPr>
      <w:bookmarkStart w:id="1" w:name="_Toc31404"/>
      <w:r>
        <w:rPr>
          <w:rFonts w:ascii="仿宋" w:eastAsia="仿宋" w:hAnsi="仿宋" w:cs="仿宋" w:hint="eastAsia"/>
          <w:sz w:val="28"/>
        </w:rPr>
        <w:t>一、行业前景及市场预测</w:t>
      </w:r>
      <w:bookmarkEnd w:id="1"/>
    </w:p>
    <w:p w:rsidR="004A63D7" w14:paraId="16094B85" w14:textId="77777777">
      <w:pPr>
        <w:pStyle w:val="Heading2"/>
        <w:rPr>
          <w:rFonts w:ascii="仿宋" w:eastAsia="仿宋" w:hAnsi="仿宋" w:cs="仿宋"/>
        </w:rPr>
      </w:pPr>
      <w:bookmarkStart w:id="2" w:name="_Toc14219"/>
      <w:r>
        <w:rPr>
          <w:rFonts w:ascii="仿宋" w:eastAsia="仿宋" w:hAnsi="仿宋" w:cs="仿宋" w:hint="eastAsia"/>
        </w:rPr>
        <w:t>（一）行业基本情况</w:t>
      </w:r>
      <w:bookmarkEnd w:id="2"/>
    </w:p>
    <w:p w:rsidR="004A63D7" w14:paraId="7DA2FBB0" w14:textId="4C93FD4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行业定义：车用电池行业是一个关键的产业领域，专注于生产、分离和供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4A63D7" w14:paraId="709E8EFD" w14:textId="64677CC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市场规模：车用电池行业的市场规模庞大。全球范围内，该行业的市场价值数以百亿美元计。在国内市场，该行业也呈现出强劲增长势头。</w:t>
      </w:r>
    </w:p>
    <w:p w:rsidR="004A63D7" w14:paraId="0DE06A16" w14:textId="712ADA26">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行业分类：车用电池行业通常可以分为以下几个子领域，包括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4A63D7" w14:paraId="7552904D" w14:textId="13FFC75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4A63D7" w14:paraId="7B76D0A8" w14:textId="568E03E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w:t>
      </w:r>
      <w:r>
        <w:rPr>
          <w:rFonts w:ascii="仿宋" w:eastAsia="仿宋" w:hAnsi="仿宋" w:cs="仿宋" w:hint="eastAsia"/>
          <w:sz w:val="28"/>
        </w:rPr>
        <w:t>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4A63D7" w14:paraId="182FB272" w14:textId="2139A05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4A63D7" w14:paraId="78DD8B2A" w14:textId="3AC841F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竞争格局：全球车用电池行业竞争激烈，存在一些大型国际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4A63D7" w14:paraId="6630BC99" w14:textId="2F980C0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政策和法规：环保法规、安全标准和质量管理要求对车用电池行业产生重大影响。政府制定的法规和政策对行业的合</w:t>
      </w:r>
      <w:r>
        <w:rPr>
          <w:rFonts w:ascii="仿宋" w:eastAsia="仿宋" w:hAnsi="仿宋" w:cs="仿宋" w:hint="eastAsia"/>
          <w:sz w:val="28"/>
        </w:rPr>
        <w:t>规性和可持续性产生关键作用。</w:t>
      </w:r>
    </w:p>
    <w:p w:rsidR="004A63D7" w14:paraId="76C01A9C" w14:textId="771169B0">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国际市场：国际市场对车用电池行业至关重要，特别是出口市场。国际市场的稳定性和竞争格局影响着行业内企业的国际化战略。</w:t>
      </w:r>
    </w:p>
    <w:p w:rsidR="004A63D7" w14:paraId="42C9DB7E" w14:textId="72107148">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车用电池行业有望继续保持增长。国内外市场都将提供丰富的机会，但同时也伴随着激烈的竞争和各种挑战。因此，企业需要不断创新和适应市场变化，以确保行业的可持续发展。</w:t>
      </w:r>
    </w:p>
    <w:p w:rsidR="004A63D7" w14:paraId="54F63E53" w14:textId="77777777">
      <w:pPr>
        <w:pStyle w:val="Heading2"/>
        <w:ind w:firstLine="560" w:firstLineChars="200"/>
        <w:rPr>
          <w:rFonts w:ascii="仿宋" w:eastAsia="仿宋" w:hAnsi="仿宋" w:cs="仿宋"/>
          <w:sz w:val="28"/>
        </w:rPr>
      </w:pPr>
      <w:bookmarkStart w:id="3" w:name="_Toc5323"/>
      <w:r>
        <w:rPr>
          <w:rFonts w:ascii="仿宋" w:eastAsia="仿宋" w:hAnsi="仿宋" w:cs="仿宋" w:hint="eastAsia"/>
          <w:sz w:val="28"/>
        </w:rPr>
        <w:t>（二）市场分析</w:t>
      </w:r>
      <w:bookmarkEnd w:id="3"/>
    </w:p>
    <w:p w:rsidR="004A63D7" w14:paraId="05C1CFEC"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行业概述：</w:t>
      </w:r>
    </w:p>
    <w:p w:rsidR="004A63D7" w14:paraId="77523512" w14:textId="77777777">
      <w:pPr>
        <w:ind w:firstLine="560" w:firstLineChars="200"/>
        <w:rPr>
          <w:rFonts w:ascii="仿宋" w:eastAsia="仿宋" w:hAnsi="仿宋" w:cs="仿宋"/>
          <w:sz w:val="28"/>
        </w:rPr>
      </w:pPr>
      <w:r>
        <w:rPr>
          <w:rFonts w:ascii="仿宋" w:eastAsia="仿宋" w:hAnsi="仿宋" w:cs="仿宋" w:hint="eastAsia"/>
          <w:sz w:val="28"/>
        </w:rPr>
        <w:t>车用电池行业是一个多元化的领域，包括多种不同产品和服务的提供。</w:t>
      </w:r>
    </w:p>
    <w:p w:rsidR="004A63D7" w14:paraId="27CAF76A"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w:t>
      </w:r>
      <w:r>
        <w:rPr>
          <w:rFonts w:ascii="仿宋" w:eastAsia="仿宋" w:hAnsi="仿宋" w:cs="仿宋" w:hint="eastAsia"/>
          <w:sz w:val="28"/>
        </w:rPr>
        <w:t>质量标准都有较高要求。</w:t>
      </w:r>
    </w:p>
    <w:p w:rsidR="004A63D7" w14:paraId="30826B5C"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4A63D7" w14:paraId="165D77B3" w14:textId="77777777">
      <w:pPr>
        <w:ind w:firstLine="560" w:firstLineChars="200"/>
        <w:rPr>
          <w:rFonts w:ascii="仿宋" w:eastAsia="仿宋" w:hAnsi="仿宋" w:cs="仿宋"/>
          <w:sz w:val="28"/>
        </w:rPr>
      </w:pPr>
      <w:r>
        <w:rPr>
          <w:rFonts w:ascii="仿宋" w:eastAsia="仿宋" w:hAnsi="仿宋" w:cs="仿宋" w:hint="eastAsia"/>
          <w:sz w:val="28"/>
        </w:rPr>
        <w:t>车用电池行业的市场规模巨大，全球市值数以百亿美元计。</w:t>
      </w:r>
    </w:p>
    <w:p w:rsidR="004A63D7" w14:paraId="1AC5C840" w14:textId="77777777">
      <w:pPr>
        <w:ind w:firstLine="560" w:firstLineChars="200"/>
        <w:rPr>
          <w:rFonts w:ascii="仿宋" w:eastAsia="仿宋" w:hAnsi="仿宋" w:cs="仿宋"/>
          <w:sz w:val="28"/>
        </w:rPr>
      </w:pPr>
      <w:r>
        <w:rPr>
          <w:rFonts w:ascii="仿宋" w:eastAsia="仿宋" w:hAnsi="仿宋" w:cs="仿宋" w:hint="eastAsia"/>
          <w:sz w:val="28"/>
        </w:rPr>
        <w:t>在国内市场，车用电池行业也呈现强劲增长趋势，为国内经济做出了重要贡献。</w:t>
      </w:r>
    </w:p>
    <w:p w:rsidR="004A63D7" w14:paraId="309FF7E6"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4A63D7" w14:paraId="03F5F253" w14:textId="77777777">
      <w:pPr>
        <w:ind w:firstLine="560" w:firstLineChars="200"/>
        <w:rPr>
          <w:rFonts w:ascii="仿宋" w:eastAsia="仿宋" w:hAnsi="仿宋" w:cs="仿宋"/>
          <w:sz w:val="28"/>
        </w:rPr>
      </w:pPr>
      <w:r>
        <w:rPr>
          <w:rFonts w:ascii="仿宋" w:eastAsia="仿宋" w:hAnsi="仿宋" w:cs="仿宋" w:hint="eastAsia"/>
          <w:sz w:val="28"/>
        </w:rPr>
        <w:t>车用电池行业可分为多个子领域，每个领域提供不同的产品和服务。</w:t>
      </w:r>
    </w:p>
    <w:p w:rsidR="004A63D7" w14:paraId="0D5DFD5F"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4A63D7" w14:paraId="69CDE739"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4A63D7" w14:paraId="1B2C5B03" w14:textId="77777777">
      <w:pPr>
        <w:ind w:firstLine="560" w:firstLineChars="200"/>
        <w:rPr>
          <w:rFonts w:ascii="仿宋" w:eastAsia="仿宋" w:hAnsi="仿宋" w:cs="仿宋"/>
          <w:sz w:val="28"/>
        </w:rPr>
      </w:pPr>
      <w:r>
        <w:rPr>
          <w:rFonts w:ascii="仿宋" w:eastAsia="仿宋" w:hAnsi="仿宋" w:cs="仿宋" w:hint="eastAsia"/>
          <w:sz w:val="28"/>
        </w:rPr>
        <w:t>车用电池行业的全球供应商包括国际公司和本土企业。</w:t>
      </w:r>
    </w:p>
    <w:p w:rsidR="004A63D7" w14:paraId="0FAC4BBF"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4A63D7" w14:paraId="5FE2A711"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4A63D7" w14:paraId="1530185C" w14:textId="77777777">
      <w:pPr>
        <w:ind w:firstLine="560" w:firstLineChars="200"/>
        <w:rPr>
          <w:rFonts w:ascii="仿宋" w:eastAsia="仿宋" w:hAnsi="仿宋" w:cs="仿宋"/>
          <w:sz w:val="28"/>
        </w:rPr>
      </w:pPr>
      <w:r>
        <w:rPr>
          <w:rFonts w:ascii="仿宋" w:eastAsia="仿宋" w:hAnsi="仿宋" w:cs="仿宋" w:hint="eastAsia"/>
          <w:sz w:val="28"/>
        </w:rPr>
        <w:t>车用电池行业的产品和服务广泛应用于下游行业，包括制造业、医疗保</w:t>
      </w:r>
      <w:r>
        <w:rPr>
          <w:rFonts w:ascii="仿宋" w:eastAsia="仿宋" w:hAnsi="仿宋" w:cs="仿宋" w:hint="eastAsia"/>
          <w:sz w:val="28"/>
        </w:rPr>
        <w:t>健、食品和饮料、交通、能源等多个领域。</w:t>
      </w:r>
    </w:p>
    <w:p w:rsidR="004A63D7" w14:paraId="71234B73"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4A63D7" w14:paraId="7212664C"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4A63D7" w14:paraId="46EB64A0"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4A63D7" w14:textId="77777777">
      <w:pPr>
        <w:ind w:firstLine="560" w:firstLineChars="200"/>
        <w:rPr>
          <w:rFonts w:ascii="仿宋" w:eastAsia="仿宋" w:hAnsi="仿宋" w:cs="仿宋"/>
          <w:sz w:val="28"/>
        </w:rPr>
      </w:pPr>
      <w:r>
        <w:rPr>
          <w:rFonts w:ascii="仿宋" w:eastAsia="仿宋" w:hAnsi="仿宋" w:cs="仿宋" w:hint="eastAsia"/>
          <w:sz w:val="28"/>
        </w:rPr>
        <w:t>车用电池行业具有全球性影响，因为它为多个国家和地区的经济和产业提供了关键支持。</w:t>
      </w:r>
    </w:p>
    <w:p w:rsidR="004A63D7" w14:paraId="4F802112"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4A63D7" w14:paraId="01818C4E" w14:textId="77777777">
      <w:pPr>
        <w:ind w:firstLine="560" w:firstLineChars="200"/>
        <w:rPr>
          <w:rFonts w:ascii="仿宋" w:eastAsia="仿宋" w:hAnsi="仿宋" w:cs="仿宋"/>
          <w:sz w:val="28"/>
        </w:rPr>
      </w:pPr>
    </w:p>
    <w:p w:rsidR="004A63D7" w14:paraId="61F03ADD" w14:textId="77777777">
      <w:pPr>
        <w:pStyle w:val="Heading1"/>
        <w:ind w:firstLine="560" w:firstLineChars="200"/>
        <w:rPr>
          <w:rFonts w:ascii="仿宋" w:eastAsia="仿宋" w:hAnsi="仿宋" w:cs="仿宋"/>
          <w:sz w:val="28"/>
        </w:rPr>
      </w:pPr>
      <w:bookmarkStart w:id="4" w:name="_Toc8031"/>
      <w:r>
        <w:rPr>
          <w:rFonts w:ascii="仿宋" w:eastAsia="仿宋" w:hAnsi="仿宋" w:cs="仿宋" w:hint="eastAsia"/>
          <w:sz w:val="28"/>
        </w:rPr>
        <w:t>二、产品方案与建设规划</w:t>
      </w:r>
      <w:bookmarkEnd w:id="4"/>
    </w:p>
    <w:p w:rsidR="004A63D7" w14:paraId="580F28C5" w14:textId="77777777">
      <w:pPr>
        <w:pStyle w:val="Heading2"/>
        <w:rPr>
          <w:rFonts w:ascii="仿宋" w:eastAsia="仿宋" w:hAnsi="仿宋" w:cs="仿宋"/>
        </w:rPr>
      </w:pPr>
      <w:bookmarkStart w:id="5" w:name="_Toc16089"/>
      <w:r>
        <w:rPr>
          <w:rFonts w:ascii="仿宋" w:eastAsia="仿宋" w:hAnsi="仿宋" w:cs="仿宋" w:hint="eastAsia"/>
        </w:rPr>
        <w:t>（一）车用电池项目场地规模</w:t>
      </w:r>
      <w:bookmarkEnd w:id="5"/>
    </w:p>
    <w:p w:rsidR="004A63D7" w14:paraId="589BF5DE" w14:textId="77777777">
      <w:pPr>
        <w:ind w:firstLine="560" w:firstLineChars="200"/>
        <w:rPr>
          <w:rFonts w:ascii="仿宋" w:eastAsia="仿宋" w:hAnsi="仿宋" w:cs="仿宋"/>
          <w:sz w:val="28"/>
        </w:rPr>
      </w:pPr>
      <w:r>
        <w:rPr>
          <w:rFonts w:ascii="仿宋" w:eastAsia="仿宋" w:hAnsi="仿宋" w:cs="仿宋" w:hint="eastAsia"/>
          <w:sz w:val="28"/>
        </w:rPr>
        <w:t>车用电池项目的总占地面积为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4A63D7" w14:paraId="7234197E" w14:textId="77777777">
      <w:pPr>
        <w:pStyle w:val="Heading2"/>
        <w:ind w:firstLine="560" w:firstLineChars="200"/>
        <w:rPr>
          <w:rFonts w:ascii="仿宋" w:eastAsia="仿宋" w:hAnsi="仿宋" w:cs="仿宋"/>
          <w:sz w:val="28"/>
        </w:rPr>
      </w:pPr>
      <w:bookmarkStart w:id="6" w:name="_Toc28734"/>
      <w:r>
        <w:rPr>
          <w:rFonts w:ascii="仿宋" w:eastAsia="仿宋" w:hAnsi="仿宋" w:cs="仿宋" w:hint="eastAsia"/>
          <w:sz w:val="28"/>
        </w:rPr>
        <w:t>（二）产能规模</w:t>
      </w:r>
      <w:bookmarkEnd w:id="6"/>
    </w:p>
    <w:p w:rsidR="004A63D7" w14:paraId="53C2DA6D"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根据对国内外市场的深入调研和车用电池项目实施能力分析，我们制定了建设规模，旨在实现年产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4A63D7" w14:paraId="754277EA"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预计在车用电池项目达产后，公司的年营业收入将达到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万元。这一预测主要基于市场调研、产品定价和销售策略等因素。同时，我们将持续优化生产流程、提高产品质量和降低生产成本，以实现经济效益的最大化。此外，车用电池项目的</w:t>
      </w:r>
      <w:r>
        <w:rPr>
          <w:rFonts w:ascii="仿宋" w:eastAsia="仿宋" w:hAnsi="仿宋" w:cs="仿宋" w:hint="eastAsia"/>
          <w:sz w:val="28"/>
        </w:rPr>
        <w:t>实施还将带来显著的就业机会和社会效益，为当地经济发展和社会稳定做出积极贡献。</w:t>
      </w:r>
    </w:p>
    <w:p w:rsidR="004A63D7" w14:paraId="11FF3091" w14:textId="77777777">
      <w:pPr>
        <w:pStyle w:val="Heading2"/>
        <w:ind w:firstLine="560" w:firstLineChars="200"/>
        <w:rPr>
          <w:rFonts w:ascii="仿宋" w:eastAsia="仿宋" w:hAnsi="仿宋" w:cs="仿宋"/>
          <w:sz w:val="28"/>
        </w:rPr>
      </w:pPr>
      <w:bookmarkStart w:id="7" w:name="_Toc1095"/>
      <w:r>
        <w:rPr>
          <w:rFonts w:ascii="仿宋" w:eastAsia="仿宋" w:hAnsi="仿宋" w:cs="仿宋" w:hint="eastAsia"/>
          <w:sz w:val="28"/>
        </w:rPr>
        <w:t>（三）产品规划方案及生产纲领</w:t>
      </w:r>
      <w:bookmarkEnd w:id="7"/>
    </w:p>
    <w:p w:rsidR="004A63D7" w14:paraId="05F6D52A" w14:textId="77777777">
      <w:pPr>
        <w:ind w:firstLine="560" w:firstLineChars="200"/>
        <w:rPr>
          <w:rFonts w:ascii="仿宋" w:eastAsia="仿宋" w:hAnsi="仿宋" w:cs="仿宋"/>
          <w:sz w:val="28"/>
        </w:rPr>
      </w:pPr>
      <w:r>
        <w:rPr>
          <w:rFonts w:ascii="仿宋" w:eastAsia="仿宋" w:hAnsi="仿宋" w:cs="仿宋" w:hint="eastAsia"/>
          <w:sz w:val="28"/>
        </w:rPr>
        <w:t>本期车用电池项目的产品策略是在全面综合考虑多个要素的基础上制定的，包括国家和地方产业发展政策、市场需求情况、资源供应情况、企业资金筹措能力、生产工艺技术水平的先进程度、车用电池项目经济效益以及投资风险性等因素。车用电池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w:t>
      </w:r>
      <w:r>
        <w:rPr>
          <w:rFonts w:ascii="仿宋" w:eastAsia="仿宋" w:hAnsi="仿宋" w:cs="仿宋" w:hint="eastAsia"/>
          <w:sz w:val="28"/>
        </w:rPr>
        <w:t>品策略，同时确保车用电池项目的经济可行性。</w:t>
      </w:r>
    </w:p>
    <w:p w:rsidR="004A63D7" w14:paraId="695C5F5B" w14:textId="77777777">
      <w:pPr>
        <w:pStyle w:val="Heading1"/>
        <w:ind w:firstLine="560" w:firstLineChars="200"/>
        <w:rPr>
          <w:rFonts w:ascii="仿宋" w:eastAsia="仿宋" w:hAnsi="仿宋" w:cs="仿宋"/>
          <w:sz w:val="28"/>
        </w:rPr>
      </w:pPr>
      <w:bookmarkStart w:id="8" w:name="_Toc2159"/>
      <w:r>
        <w:rPr>
          <w:rFonts w:ascii="仿宋" w:eastAsia="仿宋" w:hAnsi="仿宋" w:cs="仿宋" w:hint="eastAsia"/>
          <w:sz w:val="28"/>
        </w:rPr>
        <w:t>三、车用电池项目投资背景分析</w:t>
      </w:r>
      <w:bookmarkEnd w:id="8"/>
    </w:p>
    <w:p w:rsidR="004A63D7" w14:paraId="17C3219E" w14:textId="77777777">
      <w:pPr>
        <w:pStyle w:val="Heading2"/>
        <w:rPr>
          <w:rFonts w:ascii="仿宋" w:eastAsia="仿宋" w:hAnsi="仿宋" w:cs="仿宋"/>
        </w:rPr>
      </w:pPr>
      <w:bookmarkStart w:id="9" w:name="_Toc20573"/>
      <w:r>
        <w:rPr>
          <w:rFonts w:ascii="仿宋" w:eastAsia="仿宋" w:hAnsi="仿宋" w:cs="仿宋" w:hint="eastAsia"/>
        </w:rPr>
        <w:t>（一）行业背景分析</w:t>
      </w:r>
      <w:bookmarkEnd w:id="9"/>
    </w:p>
    <w:p w:rsidR="004A63D7" w14:paraId="33ED7208" w14:textId="7BD6CA2B">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车用电池供需状况</w:t>
      </w:r>
    </w:p>
    <w:p w:rsidR="004A63D7" w14:paraId="373C6942" w14:textId="7A16CCED">
      <w:pPr>
        <w:ind w:firstLine="560" w:firstLineChars="200"/>
        <w:rPr>
          <w:rFonts w:ascii="仿宋" w:eastAsia="仿宋" w:hAnsi="仿宋" w:cs="仿宋"/>
          <w:sz w:val="28"/>
        </w:rPr>
      </w:pPr>
      <w:r>
        <w:rPr>
          <w:rFonts w:ascii="仿宋" w:eastAsia="仿宋" w:hAnsi="仿宋" w:cs="仿宋" w:hint="eastAsia"/>
          <w:sz w:val="28"/>
        </w:rPr>
        <w:t>在考察车用电池行业的供需状况时，我们可以看到几个重要趋势。首先，全球对车用电池的需求稳步增长。这主要受到全球经济一体化的推动以及不断增长的人口和城市化趋势的影响。</w:t>
      </w:r>
      <w:r>
        <w:rPr>
          <w:rFonts w:ascii="仿宋" w:eastAsia="仿宋" w:hAnsi="仿宋" w:cs="仿宋" w:hint="eastAsia"/>
          <w:sz w:val="28"/>
        </w:rPr>
        <w:t>车用电池的广泛应用范围，包括工业、医疗、科学研究和电子制造等领域，使其成为各行各业的不可或缺的要素。</w:t>
      </w:r>
    </w:p>
    <w:p w:rsidR="004A63D7" w14:paraId="239EE657"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4A63D7"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其次，供应端也经历了显著的演变。全球车用电池市场已经形成了几家大型跨国车用电池生产企业，这些企业在市场中占据主导地位。</w:t>
      </w:r>
    </w:p>
    <w:p w:rsidR="004A63D7" w14:paraId="21F75785" w14:textId="57C0A34C">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车用电池主要供应商</w:t>
      </w:r>
    </w:p>
    <w:p w:rsidR="004A63D7" w14:paraId="28E560D6" w14:textId="77777777">
      <w:pPr>
        <w:ind w:firstLine="560" w:firstLineChars="200"/>
        <w:rPr>
          <w:rFonts w:ascii="仿宋" w:eastAsia="仿宋" w:hAnsi="仿宋" w:cs="仿宋"/>
          <w:sz w:val="28"/>
        </w:rPr>
      </w:pPr>
      <w:r>
        <w:rPr>
          <w:rFonts w:ascii="仿宋" w:eastAsia="仿宋" w:hAnsi="仿宋" w:cs="仿宋" w:hint="eastAsia"/>
          <w:sz w:val="28"/>
        </w:rPr>
        <w:t>XXXX</w:t>
      </w:r>
    </w:p>
    <w:p w:rsidR="004A63D7" w14:paraId="02C0AB37" w14:textId="1445768D">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车用电池下游应用市场</w:t>
      </w:r>
    </w:p>
    <w:p w:rsidR="004A63D7" w14:paraId="34751CAC" w14:textId="77777777">
      <w:pPr>
        <w:ind w:firstLine="560" w:firstLineChars="200"/>
        <w:rPr>
          <w:rFonts w:ascii="仿宋" w:eastAsia="仿宋" w:hAnsi="仿宋" w:cs="仿宋"/>
          <w:sz w:val="28"/>
        </w:rPr>
      </w:pPr>
      <w:r>
        <w:rPr>
          <w:rFonts w:ascii="仿宋" w:eastAsia="仿宋" w:hAnsi="仿宋" w:cs="仿宋" w:hint="eastAsia"/>
          <w:sz w:val="28"/>
        </w:rPr>
        <w:t>车用电池的广泛应用使其成为多个领域的重要组成部分。</w:t>
      </w:r>
    </w:p>
    <w:p w:rsidR="004A63D7" w14:paraId="0BD9B51A" w14:textId="47E1ADD4">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车用电池国际影响</w:t>
      </w:r>
    </w:p>
    <w:p w:rsidR="004A63D7" w14:paraId="3A055CEB" w14:textId="77777777">
      <w:pPr>
        <w:ind w:firstLine="560" w:firstLineChars="200"/>
        <w:rPr>
          <w:rFonts w:ascii="仿宋" w:eastAsia="仿宋" w:hAnsi="仿宋" w:cs="仿宋"/>
          <w:sz w:val="28"/>
        </w:rPr>
      </w:pPr>
      <w:r>
        <w:rPr>
          <w:rFonts w:ascii="仿宋" w:eastAsia="仿宋" w:hAnsi="仿宋" w:cs="仿宋" w:hint="eastAsia"/>
          <w:sz w:val="28"/>
        </w:rPr>
        <w:t>国际因素对车用电池市场产生重大影响。国际车用电池价格波动、贸易政策和地缘政治事件都可能对供应和价格带来波动。随着全球市场的不断扩大，我国的车用电池市场受到了国际因素的更多影响。因此，政府和企业必须密切关注国际市场动态，以确保供应的稳定性和价格的可控性。</w:t>
      </w:r>
    </w:p>
    <w:p w:rsidR="004A63D7" w14:paraId="7ACA7F3B" w14:textId="77777777">
      <w:pPr>
        <w:pStyle w:val="Heading2"/>
        <w:ind w:firstLine="560" w:firstLineChars="200"/>
        <w:rPr>
          <w:rFonts w:ascii="仿宋" w:eastAsia="仿宋" w:hAnsi="仿宋" w:cs="仿宋"/>
          <w:sz w:val="28"/>
        </w:rPr>
      </w:pPr>
      <w:bookmarkStart w:id="10" w:name="_Toc31699"/>
      <w:r>
        <w:rPr>
          <w:rFonts w:ascii="仿宋" w:eastAsia="仿宋" w:hAnsi="仿宋" w:cs="仿宋" w:hint="eastAsia"/>
          <w:sz w:val="28"/>
        </w:rPr>
        <w:t>（二）产业发展分析</w:t>
      </w:r>
      <w:bookmarkEnd w:id="10"/>
    </w:p>
    <w:p w:rsidR="004A63D7" w14:paraId="457FEECC" w14:textId="37D6771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车用电池行业面临的机遇</w:t>
      </w:r>
    </w:p>
    <w:p w:rsidR="004A63D7" w14:paraId="57F8E565" w14:textId="685A33EA">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车用电池行业受益于不断增长的需求，这主要得</w:t>
      </w:r>
      <w:r>
        <w:rPr>
          <w:rFonts w:ascii="仿宋" w:eastAsia="仿宋" w:hAnsi="仿宋" w:cs="仿宋" w:hint="eastAsia"/>
          <w:sz w:val="28"/>
        </w:rPr>
        <w:t>益于全球各个领域的发展。随着科技的不断进步和新兴产业的崛起，对车用电池的需求持续扩大。特别是在电子、医疗、能源、半导体和新材料等领域，对高纯度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的需求快速增长。这为车用电池行业提供了巨大的市场机会。</w:t>
      </w:r>
    </w:p>
    <w:p w:rsidR="004A63D7" w14:paraId="02853301" w14:textId="2F3CDBCD">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随着技术的不断进步，车用电池行业正经历着技术创新的浪潮。新的生产和分离技术不断涌现，使得生产过程更加高效和环保。同时，对不同品种和纯度的</w:t>
      </w:r>
      <w:r>
        <w:rPr>
          <w:rFonts w:ascii="仿宋" w:eastAsia="仿宋" w:hAnsi="仿宋" w:cs="仿宋" w:hint="eastAsia"/>
          <w:sz w:val="28"/>
        </w:rPr>
        <w:t>XXX</w:t>
      </w:r>
    </w:p>
    <w:p w:rsidR="004A63D7" w14:textId="2F3CDBCD">
      <w:pPr>
        <w:ind w:firstLine="560" w:firstLineChars="200"/>
        <w:rPr>
          <w:rFonts w:ascii="仿宋" w:eastAsia="仿宋" w:hAnsi="仿宋" w:cs="仿宋"/>
          <w:sz w:val="28"/>
        </w:rPr>
      </w:pPr>
      <w:r>
        <w:rPr>
          <w:rFonts w:ascii="仿宋" w:eastAsia="仿宋" w:hAnsi="仿宋" w:cs="仿宋" w:hint="eastAsia"/>
          <w:sz w:val="28"/>
        </w:rPr>
        <w:t>的需求也在增加，因此，企业可以通过不断创新和产品多元化来满足市场需求。</w:t>
      </w:r>
    </w:p>
    <w:p w:rsidR="004A63D7" w14:paraId="4B0262A3" w14:textId="5B1E2B16">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国际市场对车用电池行业的重要性不断增加。我国的车用电池企业正在积极寻求国际合作和市场拓展，出口额逐渐增加。国际市场的开放为企业提供了更大的发展机会，特别是在新兴市场。</w:t>
      </w:r>
    </w:p>
    <w:p w:rsidR="004A63D7" w14:paraId="358EE6AD" w14:textId="2F67D62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车用电池行业面临的挑战</w:t>
      </w:r>
    </w:p>
    <w:p w:rsidR="004A63D7" w14:paraId="46345510" w14:textId="3013E5D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随着国内外车用电池企业的不断涌现，市场竞争变得更加激烈。企业需要不断提高自身的技术水平、降低生产成本以及改进产品质量，以在市场中保持竞争力。</w:t>
      </w:r>
    </w:p>
    <w:p w:rsidR="004A63D7" w14:paraId="60B014F6" w14:textId="0C8009D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车用电池行业的生产依赖于复杂的</w:t>
      </w:r>
      <w:r>
        <w:rPr>
          <w:rFonts w:ascii="仿宋" w:eastAsia="仿宋" w:hAnsi="仿宋" w:cs="仿宋" w:hint="eastAsia"/>
          <w:sz w:val="28"/>
        </w:rPr>
        <w:t>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4A63D7" w14:paraId="5E210C83" w14:textId="2B44B4BA">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政府和社会对环境保护的要求不断提高，这对车用电池行业的生产和运营提出了更高的要求。企业需要不断适应和遵守新的环境法规和安全标准，这可能增加生产成本。</w:t>
      </w:r>
    </w:p>
    <w:p w:rsidR="004A63D7" w14:paraId="34E9F40D" w14:textId="05D6171F">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国际市场的不确定性和地缘政治风险可能对车用电池行业产生负面影响。国际贸易争端、汇率波动和政治不稳定性都可能影响国际市场的供应和需求。</w:t>
      </w:r>
    </w:p>
    <w:p w:rsidR="004A63D7" w14:paraId="0E44773C" w14:textId="77777777">
      <w:pPr>
        <w:pStyle w:val="Heading1"/>
        <w:ind w:firstLine="560" w:firstLineChars="200"/>
        <w:rPr>
          <w:rFonts w:ascii="仿宋" w:eastAsia="仿宋" w:hAnsi="仿宋" w:cs="仿宋"/>
          <w:sz w:val="28"/>
        </w:rPr>
      </w:pPr>
      <w:bookmarkStart w:id="11" w:name="_Toc11874"/>
      <w:r>
        <w:rPr>
          <w:rFonts w:ascii="仿宋" w:eastAsia="仿宋" w:hAnsi="仿宋" w:cs="仿宋" w:hint="eastAsia"/>
          <w:sz w:val="28"/>
        </w:rPr>
        <w:t>四、原材料及成品管理</w:t>
      </w:r>
      <w:bookmarkEnd w:id="11"/>
    </w:p>
    <w:p w:rsidR="004A63D7" w14:paraId="739EEA79" w14:textId="77777777">
      <w:pPr>
        <w:pStyle w:val="Heading2"/>
        <w:rPr>
          <w:rFonts w:ascii="仿宋" w:eastAsia="仿宋" w:hAnsi="仿宋" w:cs="仿宋"/>
        </w:rPr>
      </w:pPr>
      <w:bookmarkStart w:id="12" w:name="_Toc6225"/>
      <w:r>
        <w:rPr>
          <w:rFonts w:ascii="仿宋" w:eastAsia="仿宋" w:hAnsi="仿宋" w:cs="仿宋" w:hint="eastAsia"/>
        </w:rPr>
        <w:t>（一）车用电池项目建设期原</w:t>
      </w:r>
      <w:r>
        <w:rPr>
          <w:rFonts w:ascii="仿宋" w:eastAsia="仿宋" w:hAnsi="仿宋" w:cs="仿宋" w:hint="eastAsia"/>
        </w:rPr>
        <w:t>辅材料供应情况</w:t>
      </w:r>
      <w:bookmarkEnd w:id="12"/>
    </w:p>
    <w:p w:rsidR="004A63D7" w14:paraId="32960E35" w14:textId="77777777">
      <w:pPr>
        <w:ind w:firstLine="560" w:firstLineChars="200"/>
        <w:rPr>
          <w:rFonts w:ascii="仿宋" w:eastAsia="仿宋" w:hAnsi="仿宋" w:cs="仿宋"/>
          <w:sz w:val="28"/>
        </w:rPr>
      </w:pPr>
      <w:r>
        <w:rPr>
          <w:rFonts w:ascii="仿宋" w:eastAsia="仿宋" w:hAnsi="仿宋" w:cs="仿宋" w:hint="eastAsia"/>
          <w:sz w:val="28"/>
        </w:rPr>
        <w:t>本期车用电池项目在施工阶段所需的原辅材料主要包括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车用电池项目建设的需求。此外，我们还将与当地的供货厂家和商户进行密切合作，以确保材料的及时供应和质量可控。市场上存在多家可供选择的供货商，这为车用电池项目提供了充分的材料采购选择，也有助于维护竞争性的价格水平。车用电池项目管理团队将密切监测原辅材料市场的变化，以确保车用电池项目的施工进度不受材料供应方面的干扰。这一合理的供应链策略将有助于车用电池项目的高效推进和成本控制。</w:t>
      </w:r>
    </w:p>
    <w:p w:rsidR="004A63D7" w14:paraId="41ABD09C" w14:textId="77777777">
      <w:pPr>
        <w:pStyle w:val="Heading2"/>
        <w:ind w:firstLine="560" w:firstLineChars="200"/>
        <w:rPr>
          <w:rFonts w:ascii="仿宋" w:eastAsia="仿宋" w:hAnsi="仿宋" w:cs="仿宋"/>
          <w:sz w:val="28"/>
        </w:rPr>
      </w:pPr>
      <w:bookmarkStart w:id="13" w:name="_Toc22482"/>
      <w:r>
        <w:rPr>
          <w:rFonts w:ascii="仿宋" w:eastAsia="仿宋" w:hAnsi="仿宋" w:cs="仿宋" w:hint="eastAsia"/>
          <w:sz w:val="28"/>
        </w:rPr>
        <w:t>（二）</w:t>
      </w:r>
      <w:r>
        <w:rPr>
          <w:rFonts w:ascii="仿宋" w:eastAsia="仿宋" w:hAnsi="仿宋" w:cs="仿宋" w:hint="eastAsia"/>
          <w:sz w:val="28"/>
        </w:rPr>
        <w:t>车用电池项目运营期原辅材料供应及质量管理</w:t>
      </w:r>
      <w:bookmarkEnd w:id="13"/>
    </w:p>
    <w:p w:rsidR="004A63D7" w14:paraId="776EC3D7" w14:textId="77777777">
      <w:pPr>
        <w:ind w:firstLine="560" w:firstLineChars="200"/>
        <w:rPr>
          <w:rFonts w:ascii="仿宋" w:eastAsia="仿宋" w:hAnsi="仿宋" w:cs="仿宋"/>
          <w:sz w:val="28"/>
        </w:rPr>
      </w:pPr>
    </w:p>
    <w:p w:rsidR="004A63D7" w14:paraId="6F5C00C5" w14:textId="0141A1AF">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4A63D7" w14:paraId="37967489" w14:textId="4ED6859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车用电池项目所需的混凝土和水泥等主要建筑材料将从当地可信赖的供应商采购。这些供应商具有稳定的生产能力，以满足车用电池项目的日常需求。</w:t>
      </w:r>
    </w:p>
    <w:p w:rsidR="004A63D7" w14:paraId="2201860F" w14:textId="68B62348">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金属材料如钢铁、铝等，将从多个合格的供应商处采购，以确保供应的多样性和可靠性。这有助于降低车用电池项目在原材料方面的风险。</w:t>
      </w:r>
    </w:p>
    <w:p w:rsidR="004A63D7" w14:paraId="2F80C292" w14:textId="448B2F8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车用电池项目将使用一系列辅助材料，如绝缘材料、密封材料等。这些将从专业的供应商处获得，并严格按照产品规格和质量标准进行选择。</w:t>
      </w:r>
    </w:p>
    <w:p w:rsidR="004A63D7" w14:paraId="79B51BB3" w14:textId="2AAA2BE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4A63D7" w14:paraId="33F498DD" w14:textId="3745A90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车用电池项目管理团队将建立有效的库存管理系统，以确保原材料和辅助材料的充足供应。库存将按照先进先出（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4A63D7" w14:paraId="4999336C" w14:textId="5D6E8E4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所有原材料和辅助材料的质量将在供应商交付前进行检查。只有符合车用电池项目规格和质量标准的材料才能接受。在生产过程中，将定期对原材料和成品进行质量检测，以确保产品符合相关标准。</w:t>
      </w:r>
    </w:p>
    <w:p w:rsidR="004A63D7" w14:paraId="1556879C" w14:textId="55C345E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车用电池项目将建立多样的供应链，与不同供应商建立合作伙伴关系，以降低风险。在供应商之间建立</w:t>
      </w:r>
      <w:r>
        <w:rPr>
          <w:rFonts w:ascii="仿宋" w:eastAsia="仿宋" w:hAnsi="仿宋" w:cs="仿宋" w:hint="eastAsia"/>
          <w:sz w:val="28"/>
        </w:rPr>
        <w:t>合理的竞争关系，以确保价格合理竞争。</w:t>
      </w:r>
    </w:p>
    <w:p w:rsidR="004A63D7" w14:paraId="339D2930" w14:textId="5C8E7F3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车用电池项目管理团队将持续跟踪原材料和辅助材料的质量和供应情况。如果出现任何质量问题或供应中断，将采取迅速的纠正措施，并与供应商共同解决问题。</w:t>
      </w:r>
    </w:p>
    <w:p w:rsidR="004A63D7" w14:paraId="2F41F526" w14:textId="1EF08D4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车用电池项目鼓励可持续采购实践，如回收材料的使用和减少浪费。这有助于降低车用电池项目的环境足迹，并提高可持续性。</w:t>
      </w:r>
    </w:p>
    <w:p w:rsidR="004A63D7" w14:paraId="10667D10"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p>
    <w:p w:rsidR="004A63D7" w14:paraId="46D88283" w14:textId="77777777">
      <w:pPr>
        <w:pStyle w:val="Heading1"/>
        <w:ind w:firstLine="560" w:firstLineChars="200"/>
        <w:rPr>
          <w:rFonts w:ascii="仿宋" w:eastAsia="仿宋" w:hAnsi="仿宋" w:cs="仿宋"/>
          <w:sz w:val="28"/>
        </w:rPr>
      </w:pPr>
      <w:bookmarkStart w:id="14" w:name="_Toc12307"/>
      <w:r>
        <w:rPr>
          <w:rFonts w:ascii="仿宋" w:eastAsia="仿宋" w:hAnsi="仿宋" w:cs="仿宋" w:hint="eastAsia"/>
          <w:sz w:val="28"/>
        </w:rPr>
        <w:t>五、车用电池项目选址方案</w:t>
      </w:r>
      <w:bookmarkEnd w:id="14"/>
    </w:p>
    <w:p w:rsidR="004A63D7" w14:paraId="7B13C22A" w14:textId="77777777">
      <w:pPr>
        <w:pStyle w:val="Heading2"/>
        <w:rPr>
          <w:rFonts w:ascii="仿宋" w:eastAsia="仿宋" w:hAnsi="仿宋" w:cs="仿宋"/>
        </w:rPr>
      </w:pPr>
      <w:bookmarkStart w:id="15" w:name="_Toc8694"/>
      <w:r>
        <w:rPr>
          <w:rFonts w:ascii="仿宋" w:eastAsia="仿宋" w:hAnsi="仿宋" w:cs="仿宋" w:hint="eastAsia"/>
        </w:rPr>
        <w:t>（一）车用电池项目选址原则</w:t>
      </w:r>
      <w:bookmarkEnd w:id="15"/>
    </w:p>
    <w:p w:rsidR="004A63D7" w14:paraId="400CB8A6" w14:textId="77777777">
      <w:pPr>
        <w:ind w:firstLine="560" w:firstLineChars="200"/>
        <w:rPr>
          <w:rFonts w:ascii="仿宋" w:eastAsia="仿宋" w:hAnsi="仿宋" w:cs="仿宋"/>
          <w:sz w:val="28"/>
        </w:rPr>
      </w:pPr>
      <w:r>
        <w:rPr>
          <w:rFonts w:ascii="仿宋" w:eastAsia="仿宋" w:hAnsi="仿宋" w:cs="仿宋" w:hint="eastAsia"/>
          <w:sz w:val="28"/>
        </w:rPr>
        <w:t>车用电池项目选址的确定应当遵循城乡规划以及相关标准规范，以确保选址符合产业发展的需求，同时也有助于城乡功能的完善和城乡空</w:t>
      </w:r>
      <w:r>
        <w:rPr>
          <w:rFonts w:ascii="仿宋" w:eastAsia="仿宋" w:hAnsi="仿宋" w:cs="仿宋" w:hint="eastAsia"/>
          <w:sz w:val="28"/>
        </w:rPr>
        <w:t>间资源的合理配置与利用。此外，在选址决策中，我们将秉持节能、环境保护以及可持续发展的原则，确保车用电池项目的建设与运营过程中不仅实现了经济效益的提升，还顾及社会效益和环境效益，以实现这三者的统一。最终选址将以土地利用最优化为目标，以确保车用电池项目的可行性和可持续性。</w:t>
      </w:r>
    </w:p>
    <w:p w:rsidR="004A63D7" w14:paraId="431487A7" w14:textId="77777777">
      <w:pPr>
        <w:pStyle w:val="Heading2"/>
        <w:ind w:firstLine="560" w:firstLineChars="200"/>
        <w:rPr>
          <w:rFonts w:ascii="仿宋" w:eastAsia="仿宋" w:hAnsi="仿宋" w:cs="仿宋"/>
          <w:sz w:val="28"/>
        </w:rPr>
      </w:pPr>
      <w:bookmarkStart w:id="16" w:name="_Toc24457"/>
      <w:r>
        <w:rPr>
          <w:rFonts w:ascii="仿宋" w:eastAsia="仿宋" w:hAnsi="仿宋" w:cs="仿宋" w:hint="eastAsia"/>
          <w:sz w:val="28"/>
        </w:rPr>
        <w:t>（二）建设区基本情况</w:t>
      </w:r>
      <w:bookmarkEnd w:id="16"/>
    </w:p>
    <w:p w:rsidR="004A63D7" w14:paraId="05A4F939"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4A63D7" w14:paraId="24F9B43C"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4A63D7" w14:paraId="1A8421F0"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4A63D7" w14:paraId="5A16BA3F"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w:t>
      </w:r>
      <w:r>
        <w:rPr>
          <w:rFonts w:ascii="仿宋" w:eastAsia="仿宋" w:hAnsi="仿宋" w:cs="仿宋" w:hint="eastAsia"/>
          <w:sz w:val="28"/>
        </w:rPr>
        <w:t>设施和公共服务设施），并拥有完善的（列出交通、能源、通信等基础设施）。这些设施为企业提供了良好的生产和运营环境。</w:t>
      </w:r>
    </w:p>
    <w:p w:rsidR="004A63D7" w14:paraId="34F3D65C"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4A63D7" w14:paraId="0973483D"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建设区还承载了多个重要的产业园区或工业集聚区，如（列举已存在的重要产业园区）。这些区域已经孵化了众多知名企业，为新投资车用电池项目提供了合作和资源整合的机会。</w:t>
      </w:r>
    </w:p>
    <w:p w:rsidR="004A63D7" w14:paraId="26A70435"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w:t>
      </w:r>
      <w:r>
        <w:rPr>
          <w:rFonts w:ascii="仿宋" w:eastAsia="仿宋" w:hAnsi="仿宋" w:cs="仿宋" w:hint="eastAsia"/>
          <w:sz w:val="28"/>
        </w:rPr>
        <w:t>的生活服务使其成为一个理想的投资目的地。</w:t>
      </w:r>
    </w:p>
    <w:p w:rsidR="004A63D7" w14:paraId="705939FF" w14:textId="77777777">
      <w:pPr>
        <w:pStyle w:val="Heading2"/>
        <w:ind w:firstLine="560" w:firstLineChars="200"/>
        <w:rPr>
          <w:rFonts w:ascii="仿宋" w:eastAsia="仿宋" w:hAnsi="仿宋" w:cs="仿宋"/>
          <w:sz w:val="28"/>
        </w:rPr>
      </w:pPr>
      <w:bookmarkStart w:id="17" w:name="_Toc9102"/>
      <w:r>
        <w:rPr>
          <w:rFonts w:ascii="仿宋" w:eastAsia="仿宋" w:hAnsi="仿宋" w:cs="仿宋" w:hint="eastAsia"/>
          <w:sz w:val="28"/>
        </w:rPr>
        <w:t>（三）产业发展方向</w:t>
      </w:r>
      <w:bookmarkEnd w:id="17"/>
    </w:p>
    <w:p w:rsidR="004A63D7" w14:paraId="2A12D630"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4A63D7" w14:paraId="2FAFAE4E" w14:textId="0D68EDC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4A63D7" w14:paraId="01BEA907" w14:textId="0D76D758">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4A63D7" w14:paraId="0A6717FC" w14:textId="232FFB9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w:t>
      </w:r>
      <w:r>
        <w:rPr>
          <w:rFonts w:ascii="仿宋" w:eastAsia="仿宋" w:hAnsi="仿宋" w:cs="仿宋" w:hint="eastAsia"/>
          <w:sz w:val="28"/>
        </w:rPr>
        <w:t>展数字经济领域，包括大数据、人工智能、云计算、区块链等。鼓励创新型企业和初创企业，推动数字化产业的增长。</w:t>
      </w:r>
    </w:p>
    <w:p w:rsidR="004A63D7" w14:paraId="300FD8FF" w14:textId="02D3F20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4A63D7" w14:paraId="6B046CD1" w14:textId="17F7C68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4A63D7" w14:paraId="23CF75BE" w14:textId="17885C2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w:t>
      </w:r>
      <w:r>
        <w:rPr>
          <w:rFonts w:ascii="仿宋" w:eastAsia="仿宋" w:hAnsi="仿宋" w:cs="仿宋" w:hint="eastAsia"/>
          <w:sz w:val="28"/>
        </w:rPr>
        <w:t>荣。</w:t>
      </w:r>
    </w:p>
    <w:p w:rsidR="004A63D7" w14:paraId="68E4B3CA" w14:textId="654306B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4A63D7" w14:paraId="28D24E4F" w14:textId="5766C66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4A63D7" w14:paraId="27130531" w14:textId="1CD5F7F2">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人才培养和创新：加强教育和研究机构，培养高素质人才，支持科研和创新车用电池项目。鼓励企业与学术界合作，推动科技创新。</w:t>
      </w:r>
    </w:p>
    <w:p w:rsidR="004A63D7" w14:paraId="1FBAF023" w14:textId="5795BDED">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4A63D7" w14:paraId="619B1F31"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这些产业发展方向是根据该</w:t>
      </w:r>
    </w:p>
    <w:p w:rsidR="004A63D7" w14:textId="77777777">
      <w:pPr>
        <w:ind w:firstLine="560" w:firstLineChars="200"/>
        <w:rPr>
          <w:rFonts w:ascii="仿宋" w:eastAsia="仿宋" w:hAnsi="仿宋" w:cs="仿宋"/>
          <w:sz w:val="28"/>
        </w:rPr>
      </w:pPr>
      <w:r>
        <w:rPr>
          <w:rFonts w:ascii="仿宋" w:eastAsia="仿宋" w:hAnsi="仿宋" w:cs="仿宋" w:hint="eastAsia"/>
          <w:sz w:val="28"/>
        </w:rPr>
        <w:t>建设区的地理、经济和社会特点以及国内外市场需求来确定的。通过支持这些领域的发展，该建设区将能够实现产业多元化，提高经济韧性，创造更多的就业机会，吸引更多的投资，并实现可持续发展的目标。</w:t>
      </w:r>
    </w:p>
    <w:p w:rsidR="004A63D7" w14:paraId="170888A6" w14:textId="77777777">
      <w:pPr>
        <w:pStyle w:val="Heading2"/>
        <w:ind w:firstLine="560" w:firstLineChars="200"/>
        <w:rPr>
          <w:rFonts w:ascii="仿宋" w:eastAsia="仿宋" w:hAnsi="仿宋" w:cs="仿宋"/>
          <w:sz w:val="28"/>
        </w:rPr>
      </w:pPr>
      <w:bookmarkStart w:id="18" w:name="_Toc32241"/>
      <w:r>
        <w:rPr>
          <w:rFonts w:ascii="仿宋" w:eastAsia="仿宋" w:hAnsi="仿宋" w:cs="仿宋" w:hint="eastAsia"/>
          <w:sz w:val="28"/>
        </w:rPr>
        <w:t>（四）车用电池项目选址综合评价</w:t>
      </w:r>
      <w:bookmarkEnd w:id="18"/>
    </w:p>
    <w:p w:rsidR="004A63D7" w14:paraId="3D6F06B8" w14:textId="77777777">
      <w:pPr>
        <w:ind w:firstLine="560" w:firstLineChars="200"/>
        <w:rPr>
          <w:rFonts w:ascii="仿宋" w:eastAsia="仿宋" w:hAnsi="仿宋" w:cs="仿宋"/>
          <w:sz w:val="28"/>
        </w:rPr>
      </w:pPr>
      <w:r>
        <w:rPr>
          <w:rFonts w:ascii="仿宋" w:eastAsia="仿宋" w:hAnsi="仿宋" w:cs="仿宋" w:hint="eastAsia"/>
          <w:sz w:val="28"/>
        </w:rPr>
        <w:t>车用电池项目选址的考虑因素应包括城乡建设总体规划以及占地使用规划的要求，确保车用电池项目的布局与当地的城市和农村发展规划相一致。此外，选址应考虑便捷的陆路交通，以便材料运输和工作人员的出行，同时，施工场址应具备方便的条件，以支持车用电池项目的高效实施。此外，选址也需要与大气污染防治政策、水资源</w:t>
      </w:r>
      <w:r>
        <w:rPr>
          <w:rFonts w:ascii="仿宋" w:eastAsia="仿宋" w:hAnsi="仿宋" w:cs="仿宋" w:hint="eastAsia"/>
          <w:sz w:val="28"/>
        </w:rPr>
        <w:t>保护政策以及自然生态资源保护政策相一致，以确保车用电池项目的环保性和可持续性。这些综合因素的考虑将有助于选择最合适的车用电池项目选址，以支持车用电池项目的顺利进行。</w:t>
      </w:r>
    </w:p>
    <w:p w:rsidR="004A63D7" w14:paraId="6761A672" w14:textId="77777777">
      <w:pPr>
        <w:pStyle w:val="Heading1"/>
        <w:ind w:firstLine="560" w:firstLineChars="200"/>
        <w:rPr>
          <w:rFonts w:ascii="仿宋" w:eastAsia="仿宋" w:hAnsi="仿宋" w:cs="仿宋"/>
          <w:sz w:val="28"/>
        </w:rPr>
      </w:pPr>
      <w:bookmarkStart w:id="19" w:name="_Toc25956"/>
      <w:r>
        <w:rPr>
          <w:rFonts w:ascii="仿宋" w:eastAsia="仿宋" w:hAnsi="仿宋" w:cs="仿宋" w:hint="eastAsia"/>
          <w:sz w:val="28"/>
        </w:rPr>
        <w:t>六、劳动安全评价</w:t>
      </w:r>
      <w:bookmarkEnd w:id="19"/>
    </w:p>
    <w:p w:rsidR="004A63D7" w14:paraId="283B48F2" w14:textId="77777777">
      <w:pPr>
        <w:pStyle w:val="Heading2"/>
        <w:rPr>
          <w:rFonts w:ascii="仿宋" w:eastAsia="仿宋" w:hAnsi="仿宋" w:cs="仿宋"/>
        </w:rPr>
      </w:pPr>
      <w:bookmarkStart w:id="20" w:name="_Toc19817"/>
      <w:r>
        <w:rPr>
          <w:rFonts w:ascii="仿宋" w:eastAsia="仿宋" w:hAnsi="仿宋" w:cs="仿宋" w:hint="eastAsia"/>
        </w:rPr>
        <w:t>（一）设计依据</w:t>
      </w:r>
      <w:bookmarkEnd w:id="20"/>
    </w:p>
    <w:p w:rsidR="004A63D7" w14:paraId="056A241D" w14:textId="77777777">
      <w:pPr>
        <w:ind w:firstLine="560" w:firstLineChars="200"/>
        <w:rPr>
          <w:rFonts w:ascii="仿宋" w:eastAsia="仿宋" w:hAnsi="仿宋" w:cs="仿宋"/>
          <w:sz w:val="28"/>
        </w:rPr>
      </w:pPr>
      <w:r>
        <w:rPr>
          <w:rFonts w:ascii="仿宋" w:eastAsia="仿宋" w:hAnsi="仿宋" w:cs="仿宋" w:hint="eastAsia"/>
          <w:sz w:val="28"/>
        </w:rPr>
        <w:t>一、设计依据</w:t>
      </w:r>
    </w:p>
    <w:p w:rsidR="004A63D7" w14:paraId="53F828DA" w14:textId="77777777">
      <w:pPr>
        <w:ind w:firstLine="560" w:firstLineChars="200"/>
        <w:rPr>
          <w:rFonts w:ascii="仿宋" w:eastAsia="仿宋" w:hAnsi="仿宋" w:cs="仿宋"/>
          <w:sz w:val="28"/>
        </w:rPr>
      </w:pPr>
      <w:r>
        <w:rPr>
          <w:rFonts w:ascii="仿宋" w:eastAsia="仿宋" w:hAnsi="仿宋" w:cs="仿宋" w:hint="eastAsia"/>
          <w:sz w:val="28"/>
        </w:rPr>
        <w:t>本车用电池项目的劳动安全评价是根据国家和地方法律法规以及相关标准进行的。以下是车用电池项目劳动安全评价的设计依据：</w:t>
      </w:r>
    </w:p>
    <w:p w:rsidR="004A63D7" w14:paraId="72441580" w14:textId="0209248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国家法律法规：</w:t>
      </w:r>
      <w:r>
        <w:rPr>
          <w:rFonts w:ascii="仿宋" w:eastAsia="仿宋" w:hAnsi="仿宋" w:cs="仿宋" w:hint="eastAsia"/>
          <w:sz w:val="28"/>
        </w:rPr>
        <w:t>评价过程中将遵守国家颁布的与劳动安全相关的法律法规。</w:t>
      </w:r>
    </w:p>
    <w:p w:rsidR="004A63D7" w14:paraId="38F9B554" w14:textId="3792BD2B">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行业标准：</w:t>
      </w:r>
    </w:p>
    <w:p w:rsidR="004A63D7" w14:textId="3792BD2B">
      <w:pPr>
        <w:ind w:firstLine="560" w:firstLineChars="200"/>
        <w:rPr>
          <w:rFonts w:ascii="仿宋" w:eastAsia="仿宋" w:hAnsi="仿宋" w:cs="仿宋"/>
          <w:sz w:val="28"/>
        </w:rPr>
      </w:pPr>
      <w:r>
        <w:rPr>
          <w:rFonts w:ascii="仿宋" w:eastAsia="仿宋" w:hAnsi="仿宋" w:cs="仿宋" w:hint="eastAsia"/>
          <w:sz w:val="28"/>
        </w:rPr>
        <w:t>针对本车用电池项目所在的行业，将参考并遵守相关行业标准，以确保工作场所的安全。这可能包括建筑业、化工业、制造业等不同领域的标准。</w:t>
      </w:r>
    </w:p>
    <w:p w:rsidR="004A63D7" w14:paraId="5EAE2BA9" w14:textId="4644C41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国际标准：</w:t>
      </w:r>
      <w:r>
        <w:rPr>
          <w:rFonts w:ascii="仿宋" w:eastAsia="仿宋" w:hAnsi="仿宋" w:cs="仿宋" w:hint="eastAsia"/>
          <w:sz w:val="28"/>
        </w:rPr>
        <w:t>对于与国际市场有关的车用电池项目，也会考虑国际上通用的劳动安全标准，以确保车用电池项目的操作达到国际标准。</w:t>
      </w:r>
    </w:p>
    <w:p w:rsidR="004A63D7" w14:paraId="5ACDCB8F" w14:textId="77777777">
      <w:pPr>
        <w:ind w:firstLine="560" w:firstLineChars="200"/>
        <w:rPr>
          <w:rFonts w:ascii="仿宋" w:eastAsia="仿宋" w:hAnsi="仿宋" w:cs="仿宋"/>
          <w:sz w:val="28"/>
        </w:rPr>
      </w:pPr>
      <w:r>
        <w:rPr>
          <w:rFonts w:ascii="仿宋" w:eastAsia="仿宋" w:hAnsi="仿宋" w:cs="仿宋" w:hint="eastAsia"/>
          <w:sz w:val="28"/>
        </w:rPr>
        <w:t>二、采用的标准</w:t>
      </w:r>
    </w:p>
    <w:p w:rsidR="004A63D7" w14:paraId="24070CA2" w14:textId="77777777">
      <w:pPr>
        <w:ind w:firstLine="560" w:firstLineChars="200"/>
        <w:rPr>
          <w:rFonts w:ascii="仿宋" w:eastAsia="仿宋" w:hAnsi="仿宋" w:cs="仿宋"/>
          <w:sz w:val="28"/>
        </w:rPr>
      </w:pPr>
      <w:r>
        <w:rPr>
          <w:rFonts w:ascii="仿宋" w:eastAsia="仿宋" w:hAnsi="仿宋" w:cs="仿宋" w:hint="eastAsia"/>
          <w:sz w:val="28"/>
        </w:rPr>
        <w:t>劳动安全评价中将采用多种标准来确保工作场所的安全。这些标准可能包括以下方面：</w:t>
      </w:r>
    </w:p>
    <w:p w:rsidR="004A63D7" w14:paraId="3D7C7AF8" w14:textId="0EDEC06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工作场所安全标准：</w:t>
      </w:r>
      <w:r>
        <w:rPr>
          <w:rFonts w:ascii="仿宋" w:eastAsia="仿宋" w:hAnsi="仿宋" w:cs="仿宋" w:hint="eastAsia"/>
          <w:sz w:val="28"/>
        </w:rPr>
        <w:t>评价中将参考国家和行业标准，以确保工作场所的布局、设备和操作符合安全标准。</w:t>
      </w:r>
    </w:p>
    <w:p w:rsidR="004A63D7" w14:paraId="6B8646F2" w14:textId="3044291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化学品管理标准：</w:t>
      </w:r>
      <w:r>
        <w:rPr>
          <w:rFonts w:ascii="仿宋" w:eastAsia="仿宋" w:hAnsi="仿宋" w:cs="仿宋" w:hint="eastAsia"/>
          <w:sz w:val="28"/>
        </w:rPr>
        <w:t>如果车用电池项目涉及化学品的使用，将</w:t>
      </w:r>
      <w:r>
        <w:rPr>
          <w:rFonts w:ascii="仿宋" w:eastAsia="仿宋" w:hAnsi="仿宋" w:cs="仿宋" w:hint="eastAsia"/>
          <w:sz w:val="28"/>
        </w:rPr>
        <w:t>参考相关的化学品管理标准，以确保化学品的储存、处理和使用安全。</w:t>
      </w:r>
    </w:p>
    <w:p w:rsidR="004A63D7" w14:paraId="195C9D5D" w14:textId="149ED3D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安全装备标准：</w:t>
      </w:r>
      <w:r>
        <w:rPr>
          <w:rFonts w:ascii="仿宋" w:eastAsia="仿宋" w:hAnsi="仿宋" w:cs="仿宋" w:hint="eastAsia"/>
          <w:sz w:val="28"/>
        </w:rPr>
        <w:t>如果车用电池项目需要使用个人防护装备，将参考相关的标准，以确保员工在工作中使用适当的安全装备。</w:t>
      </w:r>
    </w:p>
    <w:p w:rsidR="004A63D7" w14:paraId="110DBE8C" w14:textId="1701DE4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事故应急预案标准：</w:t>
      </w:r>
      <w:r>
        <w:rPr>
          <w:rFonts w:ascii="仿宋" w:eastAsia="仿宋" w:hAnsi="仿宋" w:cs="仿宋" w:hint="eastAsia"/>
          <w:sz w:val="28"/>
        </w:rPr>
        <w:t>车用电池项目将制定事故应急预案，这些预案将参考国家和地方的标准，以确保在事故发生时有适当的应对措施。</w:t>
      </w:r>
    </w:p>
    <w:p w:rsidR="004A63D7" w14:paraId="5753B874" w14:textId="196408F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职业卫生标准：</w:t>
      </w:r>
      <w:r>
        <w:rPr>
          <w:rFonts w:ascii="仿宋" w:eastAsia="仿宋" w:hAnsi="仿宋" w:cs="仿宋" w:hint="eastAsia"/>
          <w:sz w:val="28"/>
        </w:rPr>
        <w:t>如果车用电池项目中存在职业卫生风险，将参考相关职业卫生标准，以确保员工的健康受到保护。</w:t>
      </w:r>
    </w:p>
    <w:p w:rsidR="004A63D7" w14:paraId="41D831CD" w14:textId="77777777">
      <w:pPr>
        <w:ind w:firstLine="560" w:firstLineChars="200"/>
        <w:rPr>
          <w:rFonts w:ascii="仿宋" w:eastAsia="仿宋" w:hAnsi="仿宋" w:cs="仿宋"/>
          <w:sz w:val="28"/>
        </w:rPr>
      </w:pPr>
      <w:r>
        <w:rPr>
          <w:rFonts w:ascii="仿宋" w:eastAsia="仿宋" w:hAnsi="仿宋" w:cs="仿宋" w:hint="eastAsia"/>
          <w:sz w:val="28"/>
        </w:rPr>
        <w:t>三、生产过程不安全因素识别</w:t>
      </w:r>
    </w:p>
    <w:p w:rsidR="004A63D7" w14:paraId="1DFB6263" w14:textId="77777777">
      <w:pPr>
        <w:ind w:firstLine="560" w:firstLineChars="200"/>
        <w:rPr>
          <w:rFonts w:ascii="仿宋" w:eastAsia="仿宋" w:hAnsi="仿宋" w:cs="仿宋"/>
          <w:sz w:val="28"/>
        </w:rPr>
      </w:pPr>
      <w:r>
        <w:rPr>
          <w:rFonts w:ascii="仿宋" w:eastAsia="仿宋" w:hAnsi="仿宋" w:cs="仿宋" w:hint="eastAsia"/>
          <w:sz w:val="28"/>
        </w:rPr>
        <w:t>在劳动安全评价中，需要识别生产过程中的不安全因素，以制定相应的措</w:t>
      </w:r>
      <w:r>
        <w:rPr>
          <w:rFonts w:ascii="仿宋" w:eastAsia="仿宋" w:hAnsi="仿宋" w:cs="仿宋" w:hint="eastAsia"/>
          <w:sz w:val="28"/>
        </w:rPr>
        <w:t>施来减少这些风险。这些不安全因素可能包括：</w:t>
      </w:r>
    </w:p>
    <w:p w:rsidR="004A63D7" w14:paraId="4FFA2C6E" w14:textId="4C4B7961">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机械设备的安全性：</w:t>
      </w:r>
      <w:r>
        <w:rPr>
          <w:rFonts w:ascii="仿宋" w:eastAsia="仿宋" w:hAnsi="仿宋" w:cs="仿宋" w:hint="eastAsia"/>
          <w:sz w:val="28"/>
        </w:rPr>
        <w:t>对于车用电池项目中使用的机械设备，需要检查其是否存在安全隐患，如机械故障、意外启动等。</w:t>
      </w:r>
    </w:p>
    <w:p w:rsidR="004A63D7" w14:paraId="4B876834" w14:textId="6CEF760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化学品风险：</w:t>
      </w:r>
      <w:r>
        <w:rPr>
          <w:rFonts w:ascii="仿宋" w:eastAsia="仿宋" w:hAnsi="仿宋" w:cs="仿宋" w:hint="eastAsia"/>
          <w:sz w:val="28"/>
        </w:rPr>
        <w:t>如果车用电池项目涉及化学品的使用，需要识别这些化学品可能导致的危险，如毒性、腐蚀性等。</w:t>
      </w:r>
    </w:p>
    <w:p w:rsidR="004A63D7" w14:paraId="24B5707A" w14:textId="056C51A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高温、高压环境：</w:t>
      </w:r>
      <w:r>
        <w:rPr>
          <w:rFonts w:ascii="仿宋" w:eastAsia="仿宋" w:hAnsi="仿宋" w:cs="仿宋" w:hint="eastAsia"/>
          <w:sz w:val="28"/>
        </w:rPr>
        <w:t>对于需要在高温或高压环境下工作的员工，需要识别潜在的热应力和压力相关风险。</w:t>
      </w:r>
    </w:p>
    <w:p w:rsidR="004A63D7" w14:paraId="5FA8CD23" w14:textId="5958C1C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噪音和振动：</w:t>
      </w:r>
      <w:r>
        <w:rPr>
          <w:rFonts w:ascii="仿宋" w:eastAsia="仿宋" w:hAnsi="仿宋" w:cs="仿宋" w:hint="eastAsia"/>
          <w:sz w:val="28"/>
        </w:rPr>
        <w:t>需要评估车用电池项目中可能导致员工长期暴露在噪音和振动环境中的风险，以制定相应的防护措施。</w:t>
      </w:r>
    </w:p>
    <w:p w:rsidR="004A63D7" w14:paraId="69D2A93B" w14:textId="54E3093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人员操作：</w:t>
      </w:r>
      <w:r>
        <w:rPr>
          <w:rFonts w:ascii="仿宋" w:eastAsia="仿宋" w:hAnsi="仿宋" w:cs="仿宋" w:hint="eastAsia"/>
          <w:sz w:val="28"/>
        </w:rPr>
        <w:t>评估员工在工作中的操作风险，包括潜在的误操作和不安全行为。</w:t>
      </w:r>
    </w:p>
    <w:p w:rsidR="004A63D7" w14:paraId="51B31D64" w14:textId="77777777">
      <w:pPr>
        <w:ind w:firstLine="560" w:firstLineChars="200"/>
        <w:rPr>
          <w:rFonts w:ascii="仿宋" w:eastAsia="仿宋" w:hAnsi="仿宋" w:cs="仿宋"/>
          <w:sz w:val="28"/>
        </w:rPr>
      </w:pPr>
      <w:r>
        <w:rPr>
          <w:rFonts w:ascii="仿宋" w:eastAsia="仿宋" w:hAnsi="仿宋" w:cs="仿宋" w:hint="eastAsia"/>
          <w:sz w:val="28"/>
        </w:rPr>
        <w:t>通过识别和评估这些不安全因素，车用电池项目管理团队可以采取措施来降低员工在工作中的风险，确保劳动安全。</w:t>
      </w:r>
    </w:p>
    <w:p w:rsidR="004A63D7" w14:paraId="5F7B60D0" w14:textId="77777777">
      <w:pPr>
        <w:pStyle w:val="Heading2"/>
        <w:ind w:firstLine="560" w:firstLineChars="200"/>
        <w:rPr>
          <w:rFonts w:ascii="仿宋" w:eastAsia="仿宋" w:hAnsi="仿宋" w:cs="仿宋"/>
          <w:sz w:val="28"/>
        </w:rPr>
      </w:pPr>
      <w:bookmarkStart w:id="21" w:name="_Toc29611"/>
      <w:r>
        <w:rPr>
          <w:rFonts w:ascii="仿宋" w:eastAsia="仿宋" w:hAnsi="仿宋" w:cs="仿宋" w:hint="eastAsia"/>
          <w:sz w:val="28"/>
        </w:rPr>
        <w:t>（二）主要防范措施</w:t>
      </w:r>
      <w:bookmarkEnd w:id="21"/>
    </w:p>
    <w:p w:rsidR="004A63D7" w14:paraId="1B3E0373" w14:textId="77777777">
      <w:pPr>
        <w:ind w:firstLine="560" w:firstLineChars="200"/>
        <w:rPr>
          <w:rFonts w:ascii="仿宋" w:eastAsia="仿宋" w:hAnsi="仿宋" w:cs="仿宋"/>
          <w:sz w:val="28"/>
        </w:rPr>
      </w:pPr>
      <w:r>
        <w:rPr>
          <w:rFonts w:ascii="仿宋" w:eastAsia="仿宋" w:hAnsi="仿宋" w:cs="仿宋" w:hint="eastAsia"/>
          <w:sz w:val="28"/>
        </w:rPr>
        <w:t>主要防范措施：</w:t>
      </w:r>
    </w:p>
    <w:p w:rsidR="004A63D7" w14:paraId="35171E3B" w14:textId="24E45A6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防自然灾害措施：</w:t>
      </w:r>
    </w:p>
    <w:p w:rsidR="004A63D7" w14:paraId="52EF93E6" w14:textId="4B76D6DC">
      <w:pPr>
        <w:ind w:firstLine="560" w:firstLineChars="200"/>
        <w:rPr>
          <w:rFonts w:ascii="仿宋" w:eastAsia="仿宋" w:hAnsi="仿宋" w:cs="仿宋"/>
          <w:sz w:val="28"/>
        </w:rPr>
      </w:pPr>
      <w:r>
        <w:rPr>
          <w:rFonts w:ascii="仿宋" w:eastAsia="仿宋" w:hAnsi="仿宋" w:cs="仿宋" w:hint="eastAsia"/>
          <w:sz w:val="28"/>
        </w:rPr>
        <w:t>地质勘察：在车用电池项目选址前，进行地质勘察，评估地质灾害风险，确保建设在相对安全的地理位置。</w:t>
      </w:r>
    </w:p>
    <w:p w:rsidR="004A63D7" w14:paraId="4C09CFEC" w14:textId="6E37FC79">
      <w:pPr>
        <w:ind w:firstLine="560" w:firstLineChars="200"/>
        <w:rPr>
          <w:rFonts w:ascii="仿宋" w:eastAsia="仿宋" w:hAnsi="仿宋" w:cs="仿宋"/>
          <w:sz w:val="28"/>
        </w:rPr>
      </w:pPr>
      <w:r>
        <w:rPr>
          <w:rFonts w:ascii="仿宋" w:eastAsia="仿宋" w:hAnsi="仿宋" w:cs="仿宋" w:hint="eastAsia"/>
          <w:sz w:val="28"/>
        </w:rPr>
        <w:t>防洪设施：如果车用电池项目地区容易发生洪水，需要建立防洪设施，包括堤坝、泵</w:t>
      </w:r>
      <w:r>
        <w:rPr>
          <w:rFonts w:ascii="仿宋" w:eastAsia="仿宋" w:hAnsi="仿宋" w:cs="仿宋" w:hint="eastAsia"/>
          <w:sz w:val="28"/>
        </w:rPr>
        <w:t>站等，以确保车用电池项目区域不受洪水侵害。</w:t>
      </w:r>
    </w:p>
    <w:p w:rsidR="004A63D7" w14:paraId="2F7A63C2" w14:textId="782CE41A">
      <w:pPr>
        <w:ind w:firstLine="560" w:firstLineChars="200"/>
        <w:rPr>
          <w:rFonts w:ascii="仿宋" w:eastAsia="仿宋" w:hAnsi="仿宋" w:cs="仿宋"/>
          <w:sz w:val="28"/>
        </w:rPr>
      </w:pPr>
      <w:r>
        <w:rPr>
          <w:rFonts w:ascii="仿宋" w:eastAsia="仿宋" w:hAnsi="仿宋" w:cs="仿宋" w:hint="eastAsia"/>
          <w:sz w:val="28"/>
        </w:rPr>
        <w:t>防火措施：建立火灾预防和扑救系统，包括灭火器材、火警报警系统等，以降低火灾风险。</w:t>
      </w:r>
    </w:p>
    <w:p w:rsidR="004A63D7" w14:paraId="0551C6D9" w14:textId="0E52A1A0">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地震安全：采用抗震设计，确保建筑物和设备在地震发生时有足够的抗震能力。</w:t>
      </w:r>
    </w:p>
    <w:p w:rsidR="004A63D7" w14:paraId="2D461D3E" w14:textId="130F1D9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电气安全保障措施：</w:t>
      </w:r>
    </w:p>
    <w:p w:rsidR="004A63D7" w14:paraId="75DCA604" w14:textId="563AB8D0">
      <w:pPr>
        <w:ind w:firstLine="560" w:firstLineChars="200"/>
        <w:rPr>
          <w:rFonts w:ascii="仿宋" w:eastAsia="仿宋" w:hAnsi="仿宋" w:cs="仿宋"/>
          <w:sz w:val="28"/>
        </w:rPr>
      </w:pPr>
      <w:r>
        <w:rPr>
          <w:rFonts w:ascii="仿宋" w:eastAsia="仿宋" w:hAnsi="仿宋" w:cs="仿宋" w:hint="eastAsia"/>
          <w:sz w:val="28"/>
        </w:rPr>
        <w:t>电气设备检查：定期对电气设备进行巡检和维护，确保电线、电缆、插座等电气设备没有磨损或老化。</w:t>
      </w:r>
    </w:p>
    <w:p w:rsidR="004A63D7" w14:paraId="2CD9E722" w14:textId="58C7AA38">
      <w:pPr>
        <w:ind w:firstLine="560" w:firstLineChars="200"/>
        <w:rPr>
          <w:rFonts w:ascii="仿宋" w:eastAsia="仿宋" w:hAnsi="仿宋" w:cs="仿宋"/>
          <w:sz w:val="28"/>
        </w:rPr>
      </w:pPr>
      <w:r>
        <w:rPr>
          <w:rFonts w:ascii="仿宋" w:eastAsia="仿宋" w:hAnsi="仿宋" w:cs="仿宋" w:hint="eastAsia"/>
          <w:sz w:val="28"/>
        </w:rPr>
        <w:t>漏电保护：安装漏电保护装置，以减少电击风险。</w:t>
      </w:r>
    </w:p>
    <w:p w:rsidR="004A63D7" w14:paraId="3E84CA9C" w14:textId="0CD2B66A">
      <w:pPr>
        <w:ind w:firstLine="560" w:firstLineChars="200"/>
        <w:rPr>
          <w:rFonts w:ascii="仿宋" w:eastAsia="仿宋" w:hAnsi="仿宋" w:cs="仿宋"/>
          <w:sz w:val="28"/>
        </w:rPr>
      </w:pPr>
      <w:r>
        <w:rPr>
          <w:rFonts w:ascii="仿宋" w:eastAsia="仿宋" w:hAnsi="仿宋" w:cs="仿宋" w:hint="eastAsia"/>
          <w:sz w:val="28"/>
        </w:rPr>
        <w:t>电气工程师培训：培训员工关于电气安全的知识，包括电击风险和紧急情况下的应对方法。</w:t>
      </w:r>
    </w:p>
    <w:p w:rsidR="004A63D7" w14:paraId="075D928D" w14:textId="0AACA97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机械设备安全：</w:t>
      </w:r>
    </w:p>
    <w:p w:rsidR="004A63D7" w14:paraId="2BCBD077" w14:textId="1ED1010B">
      <w:pPr>
        <w:ind w:firstLine="560" w:firstLineChars="200"/>
        <w:rPr>
          <w:rFonts w:ascii="仿宋" w:eastAsia="仿宋" w:hAnsi="仿宋" w:cs="仿宋"/>
          <w:sz w:val="28"/>
        </w:rPr>
      </w:pPr>
      <w:r>
        <w:rPr>
          <w:rFonts w:ascii="仿宋" w:eastAsia="仿宋" w:hAnsi="仿宋" w:cs="仿宋" w:hint="eastAsia"/>
          <w:sz w:val="28"/>
        </w:rPr>
        <w:t>设备维护：建立设备维护计划，进行定期检查和维护，确保机械设备的正常运行。</w:t>
      </w:r>
    </w:p>
    <w:p w:rsidR="004A63D7" w14:paraId="45092345" w14:textId="5147DBC6">
      <w:pPr>
        <w:ind w:firstLine="560" w:firstLineChars="200"/>
        <w:rPr>
          <w:rFonts w:ascii="仿宋" w:eastAsia="仿宋" w:hAnsi="仿宋" w:cs="仿宋"/>
          <w:sz w:val="28"/>
        </w:rPr>
      </w:pPr>
      <w:r>
        <w:rPr>
          <w:rFonts w:ascii="仿宋" w:eastAsia="仿宋" w:hAnsi="仿宋" w:cs="仿宋" w:hint="eastAsia"/>
          <w:sz w:val="28"/>
        </w:rPr>
        <w:t>操作员培训：培训操作员，确保他们了解机械设备的正确操作方法和安全规程。</w:t>
      </w:r>
    </w:p>
    <w:p w:rsidR="004A63D7" w14:paraId="0A9AF732" w14:textId="0B80463C">
      <w:pPr>
        <w:ind w:firstLine="560" w:firstLineChars="200"/>
        <w:rPr>
          <w:rFonts w:ascii="仿宋" w:eastAsia="仿宋" w:hAnsi="仿宋" w:cs="仿宋"/>
          <w:sz w:val="28"/>
        </w:rPr>
      </w:pPr>
      <w:r>
        <w:rPr>
          <w:rFonts w:ascii="仿宋" w:eastAsia="仿宋" w:hAnsi="仿宋" w:cs="仿宋" w:hint="eastAsia"/>
          <w:sz w:val="28"/>
        </w:rPr>
        <w:t>安全设备：在机械设备上安装安全装置，如安全开关、紧急停机按钮等，以减少操作中的风险。</w:t>
      </w:r>
    </w:p>
    <w:p w:rsidR="004A63D7" w14:paraId="7609E691" w14:textId="531323D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安全供水：</w:t>
      </w:r>
    </w:p>
    <w:p w:rsidR="004A63D7" w14:paraId="74DF4BB9" w14:textId="27F0042B">
      <w:pPr>
        <w:ind w:firstLine="560" w:firstLineChars="200"/>
        <w:rPr>
          <w:rFonts w:ascii="仿宋" w:eastAsia="仿宋" w:hAnsi="仿宋" w:cs="仿宋"/>
          <w:sz w:val="28"/>
        </w:rPr>
      </w:pPr>
      <w:r>
        <w:rPr>
          <w:rFonts w:ascii="仿宋" w:eastAsia="仿宋" w:hAnsi="仿宋" w:cs="仿宋" w:hint="eastAsia"/>
          <w:sz w:val="28"/>
        </w:rPr>
        <w:t>饮用水质量检测：定期对供水系统的饮用水质量进行检测，确保水质符合卫生标准。</w:t>
      </w:r>
    </w:p>
    <w:p w:rsidR="004A63D7" w14:paraId="3568EC92" w14:textId="5499525B">
      <w:pPr>
        <w:ind w:firstLine="560" w:firstLineChars="200"/>
        <w:rPr>
          <w:rFonts w:ascii="仿宋" w:eastAsia="仿宋" w:hAnsi="仿宋" w:cs="仿宋"/>
          <w:sz w:val="28"/>
        </w:rPr>
      </w:pPr>
      <w:r>
        <w:rPr>
          <w:rFonts w:ascii="仿宋" w:eastAsia="仿宋" w:hAnsi="仿宋" w:cs="仿宋" w:hint="eastAsia"/>
          <w:sz w:val="28"/>
        </w:rPr>
        <w:t>消防水源：建立消防水源和灭火设备，以应对突发火灾情况。</w:t>
      </w:r>
    </w:p>
    <w:p w:rsidR="004A63D7" w14:paraId="15487A54" w14:textId="18F9421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w:t>
      </w:r>
      <w:r>
        <w:rPr>
          <w:rFonts w:ascii="仿宋" w:eastAsia="仿宋" w:hAnsi="仿宋" w:cs="仿宋" w:hint="eastAsia"/>
          <w:sz w:val="28"/>
        </w:rPr>
        <w:t>通风、防尘、防毒：</w:t>
      </w:r>
    </w:p>
    <w:p w:rsidR="004A63D7" w14:paraId="1889A177" w14:textId="4CE48C75">
      <w:pPr>
        <w:ind w:firstLine="560" w:firstLineChars="200"/>
        <w:rPr>
          <w:rFonts w:ascii="仿宋" w:eastAsia="仿宋" w:hAnsi="仿宋" w:cs="仿宋"/>
          <w:sz w:val="28"/>
        </w:rPr>
      </w:pPr>
      <w:r>
        <w:rPr>
          <w:rFonts w:ascii="仿宋" w:eastAsia="仿宋" w:hAnsi="仿宋" w:cs="仿宋" w:hint="eastAsia"/>
          <w:sz w:val="28"/>
        </w:rPr>
        <w:t>通风系统：安装通风系统，确保生产场所的空气质量，避免有害气体积聚。</w:t>
      </w:r>
    </w:p>
    <w:p w:rsidR="004A63D7" w14:paraId="73040780" w14:textId="06E7E2DC">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防尘措施：采用尘埃控制设备，减少工作场所的粉尘浓度，以保护员工免受尘埃危害。</w:t>
      </w:r>
    </w:p>
    <w:p w:rsidR="004A63D7" w14:paraId="7CA0BF52" w14:textId="7E16AAB0">
      <w:pPr>
        <w:ind w:firstLine="560" w:firstLineChars="200"/>
        <w:rPr>
          <w:rFonts w:ascii="仿宋" w:eastAsia="仿宋" w:hAnsi="仿宋" w:cs="仿宋"/>
          <w:sz w:val="28"/>
        </w:rPr>
      </w:pPr>
      <w:r>
        <w:rPr>
          <w:rFonts w:ascii="仿宋" w:eastAsia="仿宋" w:hAnsi="仿宋" w:cs="仿宋" w:hint="eastAsia"/>
          <w:sz w:val="28"/>
        </w:rPr>
        <w:t>防毒设备：提供合适的防毒设备，以确保员工在需要时可以进行呼吸防护。</w:t>
      </w:r>
    </w:p>
    <w:p w:rsidR="004A63D7" w14:paraId="3DD89683" w14:textId="469F271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噪声控制：</w:t>
      </w:r>
    </w:p>
    <w:p w:rsidR="004A63D7" w14:paraId="391304D2" w14:textId="60011BCB">
      <w:pPr>
        <w:ind w:firstLine="560" w:firstLineChars="200"/>
        <w:rPr>
          <w:rFonts w:ascii="仿宋" w:eastAsia="仿宋" w:hAnsi="仿宋" w:cs="仿宋"/>
          <w:sz w:val="28"/>
        </w:rPr>
      </w:pPr>
      <w:r>
        <w:rPr>
          <w:rFonts w:ascii="仿宋" w:eastAsia="仿宋" w:hAnsi="仿宋" w:cs="仿宋" w:hint="eastAsia"/>
          <w:sz w:val="28"/>
        </w:rPr>
        <w:t>声音测量：对生产过程中的噪声进行定期测量，以确保员工不会长时间接触高强度噪声。</w:t>
      </w:r>
    </w:p>
    <w:p w:rsidR="004A63D7" w14:paraId="29ACAEFA" w14:textId="3E3F80A5">
      <w:pPr>
        <w:ind w:firstLine="560" w:firstLineChars="200"/>
        <w:rPr>
          <w:rFonts w:ascii="仿宋" w:eastAsia="仿宋" w:hAnsi="仿宋" w:cs="仿宋"/>
          <w:sz w:val="28"/>
        </w:rPr>
      </w:pPr>
      <w:r>
        <w:rPr>
          <w:rFonts w:ascii="仿宋" w:eastAsia="仿宋" w:hAnsi="仿宋" w:cs="仿宋" w:hint="eastAsia"/>
          <w:sz w:val="28"/>
        </w:rPr>
        <w:t>噪声屏障：设置隔音屏障，减少噪声向周围环境传播。</w:t>
      </w:r>
    </w:p>
    <w:p w:rsidR="004A63D7" w14:paraId="60C1799F" w14:textId="2537178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厂区绿化：</w:t>
      </w:r>
    </w:p>
    <w:p w:rsidR="004A63D7" w14:paraId="7963A991" w14:textId="6BA66B70">
      <w:pPr>
        <w:ind w:firstLine="560" w:firstLineChars="200"/>
        <w:rPr>
          <w:rFonts w:ascii="仿宋" w:eastAsia="仿宋" w:hAnsi="仿宋" w:cs="仿宋"/>
          <w:sz w:val="28"/>
        </w:rPr>
      </w:pPr>
      <w:r>
        <w:rPr>
          <w:rFonts w:ascii="仿宋" w:eastAsia="仿宋" w:hAnsi="仿宋" w:cs="仿宋" w:hint="eastAsia"/>
          <w:sz w:val="28"/>
        </w:rPr>
        <w:t>绿地规划：规划和维护厂区内的绿地，提供员工休闲的场所，改善工作环境。</w:t>
      </w:r>
    </w:p>
    <w:p w:rsidR="004A63D7" w14:paraId="7F6D1396" w14:textId="13AAFD95">
      <w:pPr>
        <w:ind w:firstLine="560" w:firstLineChars="200"/>
        <w:rPr>
          <w:rFonts w:ascii="仿宋" w:eastAsia="仿宋" w:hAnsi="仿宋" w:cs="仿宋"/>
          <w:sz w:val="28"/>
        </w:rPr>
      </w:pPr>
      <w:r>
        <w:rPr>
          <w:rFonts w:ascii="仿宋" w:eastAsia="仿宋" w:hAnsi="仿宋" w:cs="仿宋" w:hint="eastAsia"/>
          <w:sz w:val="28"/>
        </w:rPr>
        <w:t>绿化植被：</w:t>
      </w:r>
      <w:r>
        <w:rPr>
          <w:rFonts w:ascii="仿宋" w:eastAsia="仿宋" w:hAnsi="仿宋" w:cs="仿宋" w:hint="eastAsia"/>
          <w:sz w:val="28"/>
        </w:rPr>
        <w:t>种植适应当地气候的绿化植被，改善空气质量，吸收有害气体，降低环境污染。</w:t>
      </w:r>
    </w:p>
    <w:p w:rsidR="004A63D7" w14:paraId="169561B3" w14:textId="77777777">
      <w:pPr>
        <w:ind w:firstLine="560" w:firstLineChars="200"/>
        <w:rPr>
          <w:rFonts w:ascii="仿宋" w:eastAsia="仿宋" w:hAnsi="仿宋" w:cs="仿宋"/>
          <w:sz w:val="28"/>
        </w:rPr>
      </w:pPr>
      <w:r>
        <w:rPr>
          <w:rFonts w:ascii="仿宋" w:eastAsia="仿宋" w:hAnsi="仿宋" w:cs="仿宋" w:hint="eastAsia"/>
          <w:sz w:val="28"/>
        </w:rPr>
        <w:t>这些主要的防范措施有助于确保车用电池项目建设和运营期间，员工和环境都能得到有效的保护，降低意外事件和职业危害的风险。定期的检查和培训也是确保这些措施有效执行的关键。</w:t>
      </w:r>
    </w:p>
    <w:p w:rsidR="004A63D7" w14:paraId="7BD1BB68" w14:textId="77777777">
      <w:pPr>
        <w:pStyle w:val="Heading2"/>
        <w:ind w:firstLine="560" w:firstLineChars="200"/>
        <w:rPr>
          <w:rFonts w:ascii="仿宋" w:eastAsia="仿宋" w:hAnsi="仿宋" w:cs="仿宋"/>
          <w:sz w:val="28"/>
        </w:rPr>
      </w:pPr>
      <w:bookmarkStart w:id="22" w:name="_Toc31138"/>
      <w:r>
        <w:rPr>
          <w:rFonts w:ascii="仿宋" w:eastAsia="仿宋" w:hAnsi="仿宋" w:cs="仿宋" w:hint="eastAsia"/>
          <w:sz w:val="28"/>
        </w:rPr>
        <w:t>（三）劳动安全预期效果评价</w:t>
      </w:r>
      <w:bookmarkEnd w:id="22"/>
    </w:p>
    <w:p w:rsidR="004A63D7" w14:paraId="380F8B81"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根据适用的国家标准、规范和法规，我们的车用电池项目在考虑了生产过程和当地特殊条件的基础上进行了设计。我们采用了多项措施，包括防震、防雷、防洪、防暑和防冻，以确保在正常情况下保障了机电设备和人员的安全。此外，我们还实施了一系列安全供电、安全供水和其</w:t>
      </w:r>
    </w:p>
    <w:p w:rsidR="004A63D7" w14:textId="77777777">
      <w:pPr>
        <w:ind w:firstLine="560" w:firstLineChars="200"/>
        <w:rPr>
          <w:rFonts w:ascii="仿宋" w:eastAsia="仿宋" w:hAnsi="仿宋" w:cs="仿宋"/>
          <w:sz w:val="28"/>
        </w:rPr>
      </w:pPr>
      <w:r>
        <w:rPr>
          <w:rFonts w:ascii="仿宋" w:eastAsia="仿宋" w:hAnsi="仿宋" w:cs="仿宋" w:hint="eastAsia"/>
          <w:sz w:val="28"/>
        </w:rPr>
        <w:t>他伤害防护措施。针对生产的特点，我们还采取了除尘和降噪等措施，以为员工创造一个良好的工作环境。如果企业能够建立有效的安全卫生管理系统，员工的安全和劳动卫生将得到更进一步的保障。</w:t>
      </w:r>
    </w:p>
    <w:p w:rsidR="004A63D7" w14:paraId="47679E1E" w14:textId="77777777">
      <w:pPr>
        <w:pStyle w:val="Heading1"/>
        <w:ind w:firstLine="560" w:firstLineChars="200"/>
        <w:rPr>
          <w:rFonts w:ascii="仿宋" w:eastAsia="仿宋" w:hAnsi="仿宋" w:cs="仿宋"/>
          <w:sz w:val="28"/>
        </w:rPr>
      </w:pPr>
      <w:bookmarkStart w:id="23" w:name="_Toc631"/>
      <w:r>
        <w:rPr>
          <w:rFonts w:ascii="仿宋" w:eastAsia="仿宋" w:hAnsi="仿宋" w:cs="仿宋" w:hint="eastAsia"/>
          <w:sz w:val="28"/>
        </w:rPr>
        <w:t>七、经济效益分析</w:t>
      </w:r>
      <w:bookmarkEnd w:id="23"/>
    </w:p>
    <w:p w:rsidR="004A63D7" w14:paraId="6D29BEF6" w14:textId="77777777">
      <w:pPr>
        <w:pStyle w:val="Heading2"/>
        <w:rPr>
          <w:rFonts w:ascii="仿宋" w:eastAsia="仿宋" w:hAnsi="仿宋" w:cs="仿宋"/>
        </w:rPr>
      </w:pPr>
      <w:bookmarkStart w:id="24" w:name="_Toc18682"/>
      <w:r>
        <w:rPr>
          <w:rFonts w:ascii="仿宋" w:eastAsia="仿宋" w:hAnsi="仿宋" w:cs="仿宋" w:hint="eastAsia"/>
        </w:rPr>
        <w:t>（一）基本假设及基础参数选取</w:t>
      </w:r>
      <w:bookmarkEnd w:id="24"/>
    </w:p>
    <w:p w:rsidR="004A63D7" w14:paraId="758FC9F1" w14:textId="77777777">
      <w:pPr>
        <w:ind w:firstLine="560" w:firstLineChars="200"/>
        <w:rPr>
          <w:rFonts w:ascii="仿宋" w:eastAsia="仿宋" w:hAnsi="仿宋" w:cs="仿宋"/>
          <w:sz w:val="28"/>
        </w:rPr>
      </w:pPr>
    </w:p>
    <w:p w:rsidR="004A63D7" w14:paraId="28431604"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4A63D7" w14:paraId="30B06DD9" w14:textId="77777777">
      <w:pPr>
        <w:ind w:firstLine="560" w:firstLineChars="200"/>
        <w:rPr>
          <w:rFonts w:ascii="仿宋" w:eastAsia="仿宋" w:hAnsi="仿宋" w:cs="仿宋"/>
          <w:sz w:val="28"/>
        </w:rPr>
      </w:pPr>
      <w:r>
        <w:rPr>
          <w:rFonts w:ascii="仿宋" w:eastAsia="仿宋" w:hAnsi="仿宋" w:cs="仿宋" w:hint="eastAsia"/>
          <w:sz w:val="28"/>
        </w:rPr>
        <w:t>本期车用电池项目的所有基础数据均以近期物价水平为基础，考虑车用电池项目运营期内不考虑通货膨胀因素。我们将重点关注装产品及服务的相对价格变化，以确保车用电池项目的经济效益和可持续性。同时，我们假设当年装产品及服务产量等于当年产品销售量，这有助于更准确地估算车用电池项目的生产需求和市场供应。</w:t>
      </w:r>
    </w:p>
    <w:p w:rsidR="004A63D7" w14:paraId="7B72E1DD" w14:textId="77777777">
      <w:pPr>
        <w:ind w:firstLine="560" w:firstLineChars="200"/>
        <w:rPr>
          <w:rFonts w:ascii="仿宋" w:eastAsia="仿宋" w:hAnsi="仿宋" w:cs="仿宋"/>
          <w:sz w:val="28"/>
        </w:rPr>
      </w:pPr>
      <w:r>
        <w:rPr>
          <w:rFonts w:ascii="仿宋" w:eastAsia="仿宋" w:hAnsi="仿宋" w:cs="仿宋" w:hint="eastAsia"/>
          <w:sz w:val="28"/>
        </w:rPr>
        <w:t>车用电池项目计算期及达产计划的确定：</w:t>
      </w:r>
    </w:p>
    <w:p w:rsidR="004A63D7" w14:paraId="014FD8CB" w14:textId="77777777">
      <w:pPr>
        <w:ind w:firstLine="560" w:firstLineChars="200"/>
        <w:rPr>
          <w:rFonts w:ascii="仿宋" w:eastAsia="仿宋" w:hAnsi="仿宋" w:cs="仿宋"/>
          <w:sz w:val="28"/>
        </w:rPr>
      </w:pPr>
      <w:r>
        <w:rPr>
          <w:rFonts w:ascii="仿宋" w:eastAsia="仿宋" w:hAnsi="仿宋" w:cs="仿宋" w:hint="eastAsia"/>
          <w:sz w:val="28"/>
        </w:rPr>
        <w:t>为了更直观地反映车用电池项目的建设和运营情况，本期车用电池项目的计算期为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年。车用电池项目将在投入运营后逐年提高运营能力，以逐步达到预期的规划目标，即满负荷运营。这种计算期安排将有助于车用电池项目管理和决策，确保车用电池项目能够稳健地发展并实现长期可持续性。</w:t>
      </w:r>
    </w:p>
    <w:p w:rsidR="004A63D7" w14:paraId="6F3CA0CF"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根据这一计划，我们将继续进行车用电池项目的相关工作，以确保车用电池项目在计算期内能够顺利建设和运营。</w:t>
      </w:r>
    </w:p>
    <w:p w:rsidR="004A63D7" w14:paraId="03F226D5" w14:textId="77777777">
      <w:pPr>
        <w:pStyle w:val="Heading2"/>
        <w:ind w:firstLine="560" w:firstLineChars="200"/>
        <w:rPr>
          <w:rFonts w:ascii="仿宋" w:eastAsia="仿宋" w:hAnsi="仿宋" w:cs="仿宋"/>
          <w:sz w:val="28"/>
        </w:rPr>
      </w:pPr>
      <w:bookmarkStart w:id="25" w:name="_Toc32478"/>
      <w:r>
        <w:rPr>
          <w:rFonts w:ascii="仿宋" w:eastAsia="仿宋" w:hAnsi="仿宋" w:cs="仿宋" w:hint="eastAsia"/>
          <w:sz w:val="28"/>
        </w:rPr>
        <w:t>（二）经济评价财务测算</w:t>
      </w:r>
      <w:bookmarkEnd w:id="25"/>
    </w:p>
    <w:p w:rsidR="004A63D7" w14:paraId="7BC85B2B" w14:textId="21CEF63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营业收入估算</w:t>
      </w:r>
    </w:p>
    <w:p w:rsidR="004A63D7" w14:paraId="505E7DC0"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4A63D7" w14:paraId="540B15C7"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4A63D7" w14:paraId="484F43C4"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w:t>
      </w:r>
      <w:r>
        <w:rPr>
          <w:rFonts w:ascii="仿宋" w:eastAsia="仿宋" w:hAnsi="仿宋" w:cs="仿宋" w:hint="eastAsia"/>
          <w:sz w:val="28"/>
        </w:rPr>
        <w:t>支持营业收入估算。</w:t>
      </w:r>
    </w:p>
    <w:p w:rsidR="004A63D7" w14:paraId="23E79331"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销售预测：提供销售预测，包括年度、季度或月度的销售目标和增长率。</w:t>
      </w:r>
    </w:p>
    <w:p w:rsidR="004A63D7" w14:paraId="0606823D"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4A63D7" w14:paraId="42BF23EB" w14:textId="1BC8D24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4A63D7" w14:paraId="39D1CC55" w14:textId="77777777">
      <w:pPr>
        <w:ind w:firstLine="560" w:firstLineChars="200"/>
        <w:rPr>
          <w:rFonts w:ascii="仿宋" w:eastAsia="仿宋" w:hAnsi="仿宋" w:cs="仿宋"/>
          <w:sz w:val="28"/>
        </w:rPr>
      </w:pPr>
      <w:r>
        <w:rPr>
          <w:rFonts w:ascii="仿宋" w:eastAsia="仿宋" w:hAnsi="仿宋" w:cs="仿宋" w:hint="eastAsia"/>
          <w:sz w:val="28"/>
        </w:rPr>
        <w:t>增值税税率：说明适用的增值税税率以及税率变动情况。</w:t>
      </w:r>
    </w:p>
    <w:p w:rsidR="004A63D7" w14:paraId="4098AA2D"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4A63D7" w14:paraId="3BC55D42"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4A63D7" w14:paraId="1D978FCF"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4A63D7" w14:paraId="5A74C214" w14:textId="0237EB60">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4A63D7" w14:paraId="4C4656DA"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成本组成：列出各种成本车用电池项目，如原材料</w:t>
      </w:r>
      <w:r>
        <w:rPr>
          <w:rFonts w:ascii="仿宋" w:eastAsia="仿宋" w:hAnsi="仿宋" w:cs="仿宋" w:hint="eastAsia"/>
          <w:sz w:val="28"/>
        </w:rPr>
        <w:t>成本、人工成本、折旧、利息等。</w:t>
      </w:r>
    </w:p>
    <w:p w:rsidR="004A63D7" w14:paraId="417EBE04" w14:textId="77777777">
      <w:pPr>
        <w:ind w:firstLine="560" w:firstLineChars="200"/>
        <w:rPr>
          <w:rFonts w:ascii="仿宋" w:eastAsia="仿宋" w:hAnsi="仿宋" w:cs="仿宋"/>
          <w:sz w:val="28"/>
        </w:rPr>
      </w:pPr>
      <w:r>
        <w:rPr>
          <w:rFonts w:ascii="仿宋" w:eastAsia="仿宋" w:hAnsi="仿宋" w:cs="仿宋" w:hint="eastAsia"/>
          <w:sz w:val="28"/>
        </w:rPr>
        <w:t>成本估算方法：详细说明成本估算方法，包括直接成本、间接成本等。</w:t>
      </w:r>
    </w:p>
    <w:p w:rsidR="004A63D7" w14:paraId="364C6A9B" w14:textId="77777777">
      <w:pPr>
        <w:ind w:firstLine="560" w:firstLineChars="200"/>
        <w:rPr>
          <w:rFonts w:ascii="仿宋" w:eastAsia="仿宋" w:hAnsi="仿宋" w:cs="仿宋"/>
          <w:sz w:val="28"/>
        </w:rPr>
      </w:pPr>
      <w:r>
        <w:rPr>
          <w:rFonts w:ascii="仿宋" w:eastAsia="仿宋" w:hAnsi="仿宋" w:cs="仿宋" w:hint="eastAsia"/>
          <w:sz w:val="28"/>
        </w:rPr>
        <w:t>成本控制措施：描述成本控制措施，以确保成本的有效管理和控制。</w:t>
      </w:r>
    </w:p>
    <w:p w:rsidR="004A63D7" w14:paraId="2CA29D44" w14:textId="77777777">
      <w:pPr>
        <w:ind w:firstLine="560" w:firstLineChars="200"/>
        <w:rPr>
          <w:rFonts w:ascii="仿宋" w:eastAsia="仿宋" w:hAnsi="仿宋" w:cs="仿宋"/>
          <w:sz w:val="28"/>
        </w:rPr>
      </w:pPr>
      <w:r>
        <w:rPr>
          <w:rFonts w:ascii="仿宋" w:eastAsia="仿宋" w:hAnsi="仿宋" w:cs="仿宋" w:hint="eastAsia"/>
          <w:sz w:val="28"/>
        </w:rPr>
        <w:t>费用预测：提供费用的年度预测，包括运营费用、管理费用等。</w:t>
      </w:r>
    </w:p>
    <w:p w:rsidR="004A63D7" w14:paraId="75781530" w14:textId="364D85D6">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税金及附加</w:t>
      </w:r>
    </w:p>
    <w:p w:rsidR="004A63D7" w14:paraId="1AD1CA53" w14:textId="77777777">
      <w:pPr>
        <w:ind w:firstLine="560" w:firstLineChars="200"/>
        <w:rPr>
          <w:rFonts w:ascii="仿宋" w:eastAsia="仿宋" w:hAnsi="仿宋" w:cs="仿宋"/>
          <w:sz w:val="28"/>
        </w:rPr>
      </w:pPr>
      <w:r>
        <w:rPr>
          <w:rFonts w:ascii="仿宋" w:eastAsia="仿宋" w:hAnsi="仿宋" w:cs="仿宋" w:hint="eastAsia"/>
          <w:sz w:val="28"/>
        </w:rPr>
        <w:t>各项税金：列出各项应缴纳的税金，如企业所得税、土地使用税、印花税等。</w:t>
      </w:r>
    </w:p>
    <w:p w:rsidR="004A63D7" w14:paraId="7D4B9D9A" w14:textId="77777777">
      <w:pPr>
        <w:ind w:firstLine="560" w:firstLineChars="200"/>
        <w:rPr>
          <w:rFonts w:ascii="仿宋" w:eastAsia="仿宋" w:hAnsi="仿宋" w:cs="仿宋"/>
          <w:sz w:val="28"/>
        </w:rPr>
      </w:pPr>
      <w:r>
        <w:rPr>
          <w:rFonts w:ascii="仿宋" w:eastAsia="仿宋" w:hAnsi="仿宋" w:cs="仿宋" w:hint="eastAsia"/>
          <w:sz w:val="28"/>
        </w:rPr>
        <w:t>税金计算方法：解释计算各项税金的方法，包括税率、税基等。</w:t>
      </w:r>
    </w:p>
    <w:p w:rsidR="004A63D7" w14:paraId="58EA19C6" w14:textId="77777777">
      <w:pPr>
        <w:ind w:firstLine="560" w:firstLineChars="200"/>
        <w:rPr>
          <w:rFonts w:ascii="仿宋" w:eastAsia="仿宋" w:hAnsi="仿宋" w:cs="仿宋"/>
          <w:sz w:val="28"/>
        </w:rPr>
      </w:pPr>
      <w:r>
        <w:rPr>
          <w:rFonts w:ascii="仿宋" w:eastAsia="仿宋" w:hAnsi="仿宋" w:cs="仿宋" w:hint="eastAsia"/>
          <w:sz w:val="28"/>
        </w:rPr>
        <w:t>税金减免政策：介绍适用的税收减免政策，如税收优惠、地方政府政策等。</w:t>
      </w:r>
    </w:p>
    <w:p w:rsidR="004A63D7" w14:paraId="27EBB273" w14:textId="571432EB">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利润总额及企业所得税</w:t>
      </w:r>
    </w:p>
    <w:p w:rsidR="004A63D7" w14:paraId="1829A060" w14:textId="77777777">
      <w:pPr>
        <w:ind w:firstLine="560" w:firstLineChars="200"/>
        <w:rPr>
          <w:rFonts w:ascii="仿宋" w:eastAsia="仿宋" w:hAnsi="仿宋" w:cs="仿宋"/>
          <w:sz w:val="28"/>
        </w:rPr>
      </w:pPr>
      <w:r>
        <w:rPr>
          <w:rFonts w:ascii="仿宋" w:eastAsia="仿宋" w:hAnsi="仿宋" w:cs="仿宋" w:hint="eastAsia"/>
          <w:sz w:val="28"/>
        </w:rPr>
        <w:t>利润总额计算：说明如何计算利润总额，包括营业利润、利润分配等。</w:t>
      </w:r>
    </w:p>
    <w:p w:rsidR="004A63D7" w14:paraId="0FFA3801" w14:textId="77777777">
      <w:pPr>
        <w:ind w:firstLine="560" w:firstLineChars="200"/>
        <w:rPr>
          <w:rFonts w:ascii="仿宋" w:eastAsia="仿宋" w:hAnsi="仿宋" w:cs="仿宋"/>
          <w:sz w:val="28"/>
        </w:rPr>
      </w:pPr>
      <w:r>
        <w:rPr>
          <w:rFonts w:ascii="仿宋" w:eastAsia="仿宋" w:hAnsi="仿宋" w:cs="仿宋" w:hint="eastAsia"/>
          <w:sz w:val="28"/>
        </w:rPr>
        <w:t>企业所得税税率：列出适用的企业所得税税率和计算方法。</w:t>
      </w:r>
    </w:p>
    <w:p w:rsidR="004A63D7" w14:paraId="0D432987" w14:textId="77777777">
      <w:pPr>
        <w:ind w:firstLine="560" w:firstLineChars="200"/>
        <w:rPr>
          <w:rFonts w:ascii="仿宋" w:eastAsia="仿宋" w:hAnsi="仿宋" w:cs="仿宋"/>
          <w:sz w:val="28"/>
        </w:rPr>
      </w:pPr>
      <w:r>
        <w:rPr>
          <w:rFonts w:ascii="仿宋" w:eastAsia="仿宋" w:hAnsi="仿宋" w:cs="仿宋" w:hint="eastAsia"/>
          <w:sz w:val="28"/>
        </w:rPr>
        <w:t>税前利润和税后利润：提供税前利润和税后利润的计算，并解释计算过程。</w:t>
      </w:r>
    </w:p>
    <w:p w:rsidR="004A63D7" w14:paraId="649CC521" w14:textId="3CF2397D">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利润及利润分配</w:t>
      </w:r>
    </w:p>
    <w:p w:rsidR="004A63D7" w14:paraId="6D437FD1" w14:textId="77777777">
      <w:pPr>
        <w:ind w:firstLine="560" w:firstLineChars="200"/>
        <w:rPr>
          <w:rFonts w:ascii="仿宋" w:eastAsia="仿宋" w:hAnsi="仿宋" w:cs="仿宋"/>
          <w:sz w:val="28"/>
        </w:rPr>
      </w:pPr>
      <w:r>
        <w:rPr>
          <w:rFonts w:ascii="仿宋" w:eastAsia="仿宋" w:hAnsi="仿宋" w:cs="仿宋" w:hint="eastAsia"/>
          <w:sz w:val="28"/>
        </w:rPr>
        <w:t>利润分配政策：描述企业的利润分配政策，包括股东分红、储备金、再投资等。</w:t>
      </w:r>
    </w:p>
    <w:p w:rsidR="004A63D7" w14:paraId="518B664B"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风险因素：讨论潜在的风险因素，可能影响利润分配和企业盈利能力。</w:t>
      </w:r>
    </w:p>
    <w:p w:rsidR="004A63D7" w14:paraId="6BE01E57" w14:textId="77777777">
      <w:pPr>
        <w:pStyle w:val="Heading2"/>
        <w:ind w:firstLine="560" w:firstLineChars="200"/>
        <w:rPr>
          <w:rFonts w:ascii="仿宋" w:eastAsia="仿宋" w:hAnsi="仿宋" w:cs="仿宋"/>
          <w:sz w:val="28"/>
        </w:rPr>
      </w:pPr>
      <w:bookmarkStart w:id="26" w:name="_Toc31639"/>
      <w:r>
        <w:rPr>
          <w:rFonts w:ascii="仿宋" w:eastAsia="仿宋" w:hAnsi="仿宋" w:cs="仿宋" w:hint="eastAsia"/>
          <w:sz w:val="28"/>
        </w:rPr>
        <w:t>（三）车用电池项目盈利能力分析</w:t>
      </w:r>
      <w:bookmarkEnd w:id="26"/>
    </w:p>
    <w:p w:rsidR="004A63D7" w14:paraId="0FF8DA4E" w14:textId="58B264C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财务内部收益率</w:t>
      </w:r>
      <w:r>
        <w:rPr>
          <w:rFonts w:ascii="仿宋" w:eastAsia="仿宋" w:hAnsi="仿宋" w:cs="仿宋" w:hint="eastAsia"/>
          <w:sz w:val="28"/>
        </w:rPr>
        <w:t>（所得税后）</w:t>
      </w:r>
    </w:p>
    <w:p w:rsidR="004A63D7" w14:paraId="58DBAEFD" w14:textId="2BC76CF8">
      <w:pPr>
        <w:ind w:firstLine="560" w:firstLineChars="200"/>
        <w:rPr>
          <w:rFonts w:ascii="仿宋" w:eastAsia="仿宋" w:hAnsi="仿宋" w:cs="仿宋"/>
          <w:sz w:val="28"/>
        </w:rPr>
      </w:pPr>
      <w:r>
        <w:rPr>
          <w:rFonts w:ascii="仿宋" w:eastAsia="仿宋" w:hAnsi="仿宋" w:cs="仿宋" w:hint="eastAsia"/>
          <w:sz w:val="28"/>
        </w:rPr>
        <w:t>财务内部收益率</w:t>
      </w:r>
      <w:r>
        <w:rPr>
          <w:rFonts w:ascii="仿宋" w:eastAsia="仿宋" w:hAnsi="仿宋" w:cs="仿宋" w:hint="eastAsia"/>
          <w:sz w:val="28"/>
        </w:rPr>
        <w:t>（</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是指车用电池项目在整个计算期内各年净现金流量的现值累计为零时的折现</w:t>
      </w:r>
      <w:r>
        <w:rPr>
          <w:rFonts w:ascii="仿宋" w:eastAsia="仿宋" w:hAnsi="仿宋" w:cs="仿宋" w:hint="eastAsia"/>
          <w:sz w:val="28"/>
        </w:rPr>
        <w:t>率。本期车用电池项目的财务内部收益率为：</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p>
    <w:p w:rsidR="004A63D7" w14:paraId="7ED4F2C7" w14:textId="1CAC299B">
      <w:pPr>
        <w:ind w:firstLine="560" w:firstLineChars="200"/>
        <w:rPr>
          <w:rFonts w:ascii="仿宋" w:eastAsia="仿宋" w:hAnsi="仿宋" w:cs="仿宋"/>
          <w:sz w:val="28"/>
        </w:rPr>
      </w:pPr>
      <w:r>
        <w:rPr>
          <w:rFonts w:ascii="仿宋" w:eastAsia="仿宋" w:hAnsi="仿宋" w:cs="仿宋" w:hint="eastAsia"/>
          <w:sz w:val="28"/>
        </w:rPr>
        <w:t>车用电池项目的投资财务内部收益率为</w:t>
      </w:r>
      <w:r>
        <w:rPr>
          <w:rFonts w:ascii="仿宋" w:eastAsia="仿宋" w:hAnsi="仿宋" w:cs="仿宋" w:hint="eastAsia"/>
          <w:sz w:val="28"/>
        </w:rPr>
        <w:t>XX%</w:t>
      </w:r>
      <w:r>
        <w:rPr>
          <w:rFonts w:ascii="仿宋" w:eastAsia="仿宋" w:hAnsi="仿宋" w:cs="仿宋" w:hint="eastAsia"/>
          <w:sz w:val="28"/>
        </w:rPr>
        <w:t>，超过了行业内的基准内部收益率。这意味着本期车用电池项目对所投入的资金具有更高的回报潜力，其资金利用效率高于同行业的平均水平。</w:t>
      </w:r>
    </w:p>
    <w:p w:rsidR="004A63D7" w14:paraId="4A72B873" w14:textId="049FEF1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财务净现值</w:t>
      </w:r>
      <w:r>
        <w:rPr>
          <w:rFonts w:ascii="仿宋" w:eastAsia="仿宋" w:hAnsi="仿宋" w:cs="仿宋" w:hint="eastAsia"/>
          <w:sz w:val="28"/>
        </w:rPr>
        <w:t>（所得税后）</w:t>
      </w:r>
    </w:p>
    <w:p w:rsidR="004A63D7" w14:paraId="2E1AECDE" w14:textId="4D1BC508">
      <w:pPr>
        <w:ind w:firstLine="560" w:firstLineChars="200"/>
        <w:rPr>
          <w:rFonts w:ascii="仿宋" w:eastAsia="仿宋" w:hAnsi="仿宋" w:cs="仿宋"/>
          <w:sz w:val="28"/>
        </w:rPr>
      </w:pPr>
      <w:r>
        <w:rPr>
          <w:rFonts w:ascii="仿宋" w:eastAsia="仿宋" w:hAnsi="仿宋" w:cs="仿宋" w:hint="eastAsia"/>
          <w:sz w:val="28"/>
        </w:rPr>
        <w:t>所得税后财务净现值</w:t>
      </w:r>
      <w:r>
        <w:rPr>
          <w:rFonts w:ascii="仿宋" w:eastAsia="仿宋" w:hAnsi="仿宋" w:cs="仿宋" w:hint="eastAsia"/>
          <w:sz w:val="28"/>
        </w:rPr>
        <w:t>（</w:t>
      </w:r>
      <w:r>
        <w:rPr>
          <w:rFonts w:ascii="仿宋" w:eastAsia="仿宋" w:hAnsi="仿宋" w:cs="仿宋" w:hint="eastAsia"/>
          <w:sz w:val="28"/>
        </w:rPr>
        <w:t>FNPV</w:t>
      </w:r>
      <w:r>
        <w:rPr>
          <w:rFonts w:ascii="仿宋" w:eastAsia="仿宋" w:hAnsi="仿宋" w:cs="仿宋" w:hint="eastAsia"/>
          <w:sz w:val="28"/>
        </w:rPr>
        <w:t>）</w:t>
      </w:r>
      <w:r>
        <w:rPr>
          <w:rFonts w:ascii="仿宋" w:eastAsia="仿宋" w:hAnsi="仿宋" w:cs="仿宋" w:hint="eastAsia"/>
          <w:sz w:val="28"/>
        </w:rPr>
        <w:t>表示车用电池项目在设定的折现率下，计算车用电池项目经营期内各年现金流量的现值之和。采用基准收益率</w:t>
      </w:r>
      <w:r>
        <w:rPr>
          <w:rFonts w:ascii="仿宋" w:eastAsia="仿宋" w:hAnsi="仿宋" w:cs="仿宋" w:hint="eastAsia"/>
          <w:sz w:val="28"/>
        </w:rPr>
        <w:t>（</w:t>
      </w:r>
      <w:r>
        <w:rPr>
          <w:rFonts w:ascii="仿宋" w:eastAsia="仿宋" w:hAnsi="仿宋" w:cs="仿宋" w:hint="eastAsia"/>
          <w:sz w:val="28"/>
        </w:rPr>
        <w:t>ic</w:t>
      </w:r>
      <w:r>
        <w:rPr>
          <w:rFonts w:ascii="仿宋" w:eastAsia="仿宋" w:hAnsi="仿宋" w:cs="仿宋" w:hint="eastAsia"/>
          <w:sz w:val="28"/>
        </w:rPr>
        <w:t>=</w:t>
      </w:r>
      <w:r>
        <w:rPr>
          <w:rFonts w:ascii="仿宋" w:eastAsia="仿宋" w:hAnsi="仿宋" w:cs="仿宋" w:hint="eastAsia"/>
          <w:sz w:val="28"/>
        </w:rPr>
        <w:t>12.00%</w:t>
      </w:r>
      <w:r>
        <w:rPr>
          <w:rFonts w:ascii="仿宋" w:eastAsia="仿宋" w:hAnsi="仿宋" w:cs="仿宋" w:hint="eastAsia"/>
          <w:sz w:val="28"/>
        </w:rPr>
        <w:t>）</w:t>
      </w:r>
      <w:r>
        <w:rPr>
          <w:rFonts w:ascii="仿宋" w:eastAsia="仿宋" w:hAnsi="仿宋" w:cs="仿宋" w:hint="eastAsia"/>
          <w:sz w:val="28"/>
        </w:rPr>
        <w:t>计算，车用电池项目的财务净现值为：</w:t>
      </w:r>
      <w:r>
        <w:rPr>
          <w:rFonts w:ascii="仿宋" w:eastAsia="仿宋" w:hAnsi="仿宋" w:cs="仿宋" w:hint="eastAsia"/>
          <w:sz w:val="28"/>
        </w:rPr>
        <w:t>FNPV</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万元。</w:t>
      </w:r>
    </w:p>
    <w:p w:rsidR="004A63D7" w14:paraId="59FDD95D" w14:textId="3D62B559">
      <w:pPr>
        <w:ind w:firstLine="560" w:firstLineChars="200"/>
        <w:rPr>
          <w:rFonts w:ascii="仿宋" w:eastAsia="仿宋" w:hAnsi="仿宋" w:cs="仿宋"/>
          <w:sz w:val="28"/>
        </w:rPr>
      </w:pPr>
      <w:r>
        <w:rPr>
          <w:rFonts w:ascii="仿宋" w:eastAsia="仿宋" w:hAnsi="仿宋" w:cs="仿宋" w:hint="eastAsia"/>
          <w:sz w:val="28"/>
        </w:rPr>
        <w:t>以上计算结果显示，财务净</w:t>
      </w:r>
      <w:r>
        <w:rPr>
          <w:rFonts w:ascii="仿宋" w:eastAsia="仿宋" w:hAnsi="仿宋" w:cs="仿宋" w:hint="eastAsia"/>
          <w:sz w:val="28"/>
        </w:rPr>
        <w:t>现值为</w:t>
      </w:r>
      <w:r>
        <w:rPr>
          <w:rFonts w:ascii="仿宋" w:eastAsia="仿宋" w:hAnsi="仿宋" w:cs="仿宋" w:hint="eastAsia"/>
          <w:sz w:val="28"/>
        </w:rPr>
        <w:t>XX</w:t>
      </w:r>
      <w:r>
        <w:rPr>
          <w:rFonts w:ascii="仿宋" w:eastAsia="仿宋" w:hAnsi="仿宋" w:cs="仿宋" w:hint="eastAsia"/>
          <w:sz w:val="28"/>
        </w:rPr>
        <w:t>万元，大于零，表明本期车用电池项目具备较强的盈利潜力，其财务表现是可接受的。</w:t>
      </w:r>
    </w:p>
    <w:p w:rsidR="004A63D7" w14:paraId="7A88A105" w14:textId="73DDB665">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投资回收期</w:t>
      </w:r>
      <w:r>
        <w:rPr>
          <w:rFonts w:ascii="仿宋" w:eastAsia="仿宋" w:hAnsi="仿宋" w:cs="仿宋" w:hint="eastAsia"/>
          <w:sz w:val="28"/>
        </w:rPr>
        <w:t>（所得税后）</w:t>
      </w:r>
    </w:p>
    <w:p w:rsidR="004A63D7" w14:paraId="66962DA8" w14:textId="710563A6">
      <w:pPr>
        <w:ind w:firstLine="560" w:firstLineChars="200"/>
        <w:rPr>
          <w:rFonts w:ascii="仿宋" w:eastAsia="仿宋" w:hAnsi="仿宋" w:cs="仿宋"/>
          <w:sz w:val="28"/>
        </w:rPr>
      </w:pPr>
      <w:r>
        <w:rPr>
          <w:rFonts w:ascii="仿宋" w:eastAsia="仿宋" w:hAnsi="仿宋" w:cs="仿宋" w:hint="eastAsia"/>
          <w:sz w:val="28"/>
        </w:rPr>
        <w:t>投资回收期表示车用电池项目的净收益能够抵偿全部投资所需的时间，是衡量投资回收能力的重要静态指标。全部投资回收期</w:t>
      </w:r>
      <w:r>
        <w:rPr>
          <w:rFonts w:ascii="仿宋" w:eastAsia="仿宋" w:hAnsi="仿宋" w:cs="仿宋" w:hint="eastAsia"/>
          <w:sz w:val="28"/>
        </w:rPr>
        <w:t>（</w:t>
      </w:r>
      <w:r>
        <w:rPr>
          <w:rFonts w:ascii="仿宋" w:eastAsia="仿宋" w:hAnsi="仿宋" w:cs="仿宋" w:hint="eastAsia"/>
          <w:sz w:val="28"/>
        </w:rPr>
        <w:t>Pt</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（累计现金流量开始出现正值年份数）</w:t>
      </w:r>
      <w:r>
        <w:rPr>
          <w:rFonts w:ascii="仿宋" w:eastAsia="仿宋" w:hAnsi="仿宋" w:cs="仿宋" w:hint="eastAsia"/>
          <w:sz w:val="28"/>
        </w:rPr>
        <w:t>-</w:t>
      </w:r>
      <w:r>
        <w:rPr>
          <w:rFonts w:ascii="仿宋" w:eastAsia="仿宋" w:hAnsi="仿宋" w:cs="仿宋" w:hint="eastAsia"/>
          <w:sz w:val="28"/>
        </w:rPr>
        <w:t>1</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上年累计现金净流量的绝对值</w:t>
      </w:r>
      <w:r>
        <w:rPr>
          <w:rFonts w:ascii="仿宋" w:eastAsia="仿宋" w:hAnsi="仿宋" w:cs="仿宋" w:hint="eastAsia"/>
          <w:sz w:val="28"/>
        </w:rPr>
        <w:t>/</w:t>
      </w:r>
      <w:r>
        <w:rPr>
          <w:rFonts w:ascii="仿宋" w:eastAsia="仿宋" w:hAnsi="仿宋" w:cs="仿宋" w:hint="eastAsia"/>
          <w:sz w:val="28"/>
        </w:rPr>
        <w:t>当年净现金流量</w:t>
      </w:r>
      <w:r>
        <w:rPr>
          <w:rFonts w:ascii="仿宋" w:eastAsia="仿宋" w:hAnsi="仿宋" w:cs="仿宋" w:hint="eastAsia"/>
          <w:sz w:val="28"/>
        </w:rPr>
        <w:t>}</w:t>
      </w:r>
      <w:r>
        <w:rPr>
          <w:rFonts w:ascii="仿宋" w:eastAsia="仿宋" w:hAnsi="仿宋" w:cs="仿宋" w:hint="eastAsia"/>
          <w:sz w:val="28"/>
        </w:rPr>
        <w:t>，本期车用电池项目的投资回收期为：投资回收期</w:t>
      </w:r>
      <w:r>
        <w:rPr>
          <w:rFonts w:ascii="仿宋" w:eastAsia="仿宋" w:hAnsi="仿宋" w:cs="仿宋" w:hint="eastAsia"/>
          <w:sz w:val="28"/>
        </w:rPr>
        <w:t>（</w:t>
      </w:r>
      <w:r>
        <w:rPr>
          <w:rFonts w:ascii="仿宋" w:eastAsia="仿宋" w:hAnsi="仿宋" w:cs="仿宋" w:hint="eastAsia"/>
          <w:sz w:val="28"/>
        </w:rPr>
        <w:t>Pt</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XX.XX</w:t>
      </w:r>
      <w:r>
        <w:rPr>
          <w:rFonts w:ascii="仿宋" w:eastAsia="仿宋" w:hAnsi="仿宋" w:cs="仿宋" w:hint="eastAsia"/>
          <w:sz w:val="28"/>
        </w:rPr>
        <w:t>年。</w:t>
      </w:r>
    </w:p>
    <w:p w:rsidR="004A63D7" w14:paraId="2A627527"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本期车用电池项目的全部投资回收期为</w:t>
      </w:r>
      <w:r>
        <w:rPr>
          <w:rFonts w:ascii="仿宋" w:eastAsia="仿宋" w:hAnsi="仿宋" w:cs="仿宋" w:hint="eastAsia"/>
          <w:sz w:val="28"/>
        </w:rPr>
        <w:t>XXX.XX</w:t>
      </w:r>
    </w:p>
    <w:p w:rsidR="004A63D7" w14:textId="77777777">
      <w:pPr>
        <w:ind w:firstLine="560" w:firstLineChars="200"/>
        <w:rPr>
          <w:rFonts w:ascii="仿宋" w:eastAsia="仿宋" w:hAnsi="仿宋" w:cs="仿宋"/>
          <w:sz w:val="28"/>
        </w:rPr>
      </w:pPr>
      <w:r>
        <w:rPr>
          <w:rFonts w:ascii="仿宋" w:eastAsia="仿宋" w:hAnsi="仿宋" w:cs="仿宋" w:hint="eastAsia"/>
          <w:sz w:val="28"/>
        </w:rPr>
        <w:t>年，短于同行业的基准投资回收期。这意味着车</w:t>
      </w:r>
      <w:r>
        <w:rPr>
          <w:rFonts w:ascii="仿宋" w:eastAsia="仿宋" w:hAnsi="仿宋" w:cs="仿宋" w:hint="eastAsia"/>
          <w:sz w:val="28"/>
        </w:rPr>
        <w:t>用电池项目的投资能够更快地回收，具有较强的盈利能力，风险性相对较低。</w:t>
      </w:r>
    </w:p>
    <w:p w:rsidR="004A63D7" w14:paraId="1E351AF5" w14:textId="77777777">
      <w:pPr>
        <w:pStyle w:val="Heading2"/>
        <w:ind w:firstLine="560" w:firstLineChars="200"/>
        <w:rPr>
          <w:rFonts w:ascii="仿宋" w:eastAsia="仿宋" w:hAnsi="仿宋" w:cs="仿宋"/>
          <w:sz w:val="28"/>
        </w:rPr>
      </w:pPr>
      <w:bookmarkStart w:id="27" w:name="_Toc14898"/>
      <w:r>
        <w:rPr>
          <w:rFonts w:ascii="仿宋" w:eastAsia="仿宋" w:hAnsi="仿宋" w:cs="仿宋" w:hint="eastAsia"/>
          <w:sz w:val="28"/>
        </w:rPr>
        <w:t>（四）财务生存能力分析</w:t>
      </w:r>
      <w:bookmarkEnd w:id="27"/>
    </w:p>
    <w:p w:rsidR="004A63D7" w14:paraId="7657EEE9" w14:textId="77777777">
      <w:pPr>
        <w:ind w:firstLine="560" w:firstLineChars="200"/>
        <w:rPr>
          <w:rFonts w:ascii="仿宋" w:eastAsia="仿宋" w:hAnsi="仿宋" w:cs="仿宋"/>
          <w:sz w:val="28"/>
        </w:rPr>
      </w:pPr>
      <w:r>
        <w:rPr>
          <w:rFonts w:ascii="仿宋" w:eastAsia="仿宋" w:hAnsi="仿宋" w:cs="仿宋" w:hint="eastAsia"/>
          <w:sz w:val="28"/>
        </w:rPr>
        <w:t>根据财务计划中的现金流量表，对经营活动、投资活动和筹资活动的全面现金流量进行综合分析，我们可以得出以下结论：在整个计算期内，各年的累计盈余资金均为正值，并且车用电池项目在运营期内无需大幅增加维持生产和运营所需的投资。这表明本期车用电池项目拥有足够的净现金流量，可以维持正常的生产和经营活动。值得一提的是，累计盈余资金逐年增加，反映出车用电池项目的现金流状况逐渐好转。综上所述，本期车用电池项目具备强大的财务生存能力，有</w:t>
      </w:r>
      <w:r>
        <w:rPr>
          <w:rFonts w:ascii="仿宋" w:eastAsia="仿宋" w:hAnsi="仿宋" w:cs="仿宋" w:hint="eastAsia"/>
          <w:sz w:val="28"/>
        </w:rPr>
        <w:t>望在未来稳健经营并实现可持续盈利。</w:t>
      </w:r>
    </w:p>
    <w:p w:rsidR="004A63D7" w14:paraId="26754C8B" w14:textId="77777777">
      <w:pPr>
        <w:pStyle w:val="Heading2"/>
        <w:ind w:firstLine="560" w:firstLineChars="200"/>
        <w:rPr>
          <w:rFonts w:ascii="仿宋" w:eastAsia="仿宋" w:hAnsi="仿宋" w:cs="仿宋"/>
          <w:sz w:val="28"/>
        </w:rPr>
      </w:pPr>
      <w:bookmarkStart w:id="28" w:name="_Toc28733"/>
      <w:r>
        <w:rPr>
          <w:rFonts w:ascii="仿宋" w:eastAsia="仿宋" w:hAnsi="仿宋" w:cs="仿宋" w:hint="eastAsia"/>
          <w:sz w:val="28"/>
        </w:rPr>
        <w:t>（五）偿债能力分析</w:t>
      </w:r>
      <w:bookmarkEnd w:id="28"/>
    </w:p>
    <w:p w:rsidR="004A63D7" w14:paraId="7D06398C" w14:textId="77777777">
      <w:pPr>
        <w:ind w:firstLine="560" w:firstLineChars="200"/>
        <w:rPr>
          <w:rFonts w:ascii="仿宋" w:eastAsia="仿宋" w:hAnsi="仿宋" w:cs="仿宋"/>
          <w:sz w:val="28"/>
        </w:rPr>
      </w:pPr>
      <w:r>
        <w:rPr>
          <w:rFonts w:ascii="仿宋" w:eastAsia="仿宋" w:hAnsi="仿宋" w:cs="仿宋" w:hint="eastAsia"/>
          <w:sz w:val="28"/>
        </w:rPr>
        <w:t>（一）债务资金偿还计划：</w:t>
      </w:r>
    </w:p>
    <w:p w:rsidR="004A63D7" w14:paraId="72DAB3E1" w14:textId="77777777">
      <w:pPr>
        <w:ind w:firstLine="560" w:firstLineChars="200"/>
        <w:rPr>
          <w:rFonts w:ascii="仿宋" w:eastAsia="仿宋" w:hAnsi="仿宋" w:cs="仿宋"/>
          <w:sz w:val="28"/>
        </w:rPr>
      </w:pPr>
      <w:r>
        <w:rPr>
          <w:rFonts w:ascii="仿宋" w:eastAsia="仿宋" w:hAnsi="仿宋" w:cs="仿宋" w:hint="eastAsia"/>
          <w:sz w:val="28"/>
        </w:rPr>
        <w:t>本期车用电池项目计划采用</w:t>
      </w:r>
      <w:r>
        <w:rPr>
          <w:rFonts w:ascii="仿宋" w:eastAsia="仿宋" w:hAnsi="仿宋" w:cs="仿宋" w:hint="eastAsia"/>
          <w:sz w:val="28"/>
        </w:rPr>
        <w:t>"</w:t>
      </w:r>
      <w:r>
        <w:rPr>
          <w:rFonts w:ascii="仿宋" w:eastAsia="仿宋" w:hAnsi="仿宋" w:cs="仿宋" w:hint="eastAsia"/>
          <w:sz w:val="28"/>
        </w:rPr>
        <w:t>按月还息，到期还本</w:t>
      </w:r>
      <w:r>
        <w:rPr>
          <w:rFonts w:ascii="仿宋" w:eastAsia="仿宋" w:hAnsi="仿宋" w:cs="仿宋" w:hint="eastAsia"/>
          <w:sz w:val="28"/>
        </w:rPr>
        <w:t>"</w:t>
      </w:r>
      <w:r>
        <w:rPr>
          <w:rFonts w:ascii="仿宋" w:eastAsia="仿宋" w:hAnsi="仿宋" w:cs="仿宋" w:hint="eastAsia"/>
          <w:sz w:val="28"/>
        </w:rPr>
        <w:t>的偿还方式，借款的还款期限为</w:t>
      </w:r>
      <w:r>
        <w:rPr>
          <w:rFonts w:ascii="仿宋" w:eastAsia="仿宋" w:hAnsi="仿宋" w:cs="仿宋" w:hint="eastAsia"/>
          <w:sz w:val="28"/>
        </w:rPr>
        <w:t>XXX</w:t>
      </w:r>
      <w:r>
        <w:rPr>
          <w:rFonts w:ascii="仿宋" w:eastAsia="仿宋" w:hAnsi="仿宋" w:cs="仿宋" w:hint="eastAsia"/>
          <w:sz w:val="28"/>
        </w:rPr>
        <w:t>年。资金偿还主要依赖于车用电池项目运营期内的税后利润。借款偿还计划的明确性对于保障车用电池项目的债务偿还非常重要，尤其是在现行政策下，车用电池项目管理层需要明智地规划债务的还款计划，确保资金的稳定供应。</w:t>
      </w:r>
    </w:p>
    <w:p w:rsidR="004A63D7" w14:paraId="4B33C10A" w14:textId="77777777">
      <w:pPr>
        <w:ind w:firstLine="560" w:firstLineChars="200"/>
        <w:rPr>
          <w:rFonts w:ascii="仿宋" w:eastAsia="仿宋" w:hAnsi="仿宋" w:cs="仿宋"/>
          <w:sz w:val="28"/>
        </w:rPr>
      </w:pPr>
      <w:r>
        <w:rPr>
          <w:rFonts w:ascii="仿宋" w:eastAsia="仿宋" w:hAnsi="仿宋" w:cs="仿宋" w:hint="eastAsia"/>
          <w:sz w:val="28"/>
        </w:rPr>
        <w:t>（二）利息备付率测算：</w:t>
      </w:r>
    </w:p>
    <w:p w:rsidR="004A63D7" w14:paraId="1B8171AE"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根据《建设车用电池项目经济评价方法与参数（第三版）</w:t>
      </w:r>
    </w:p>
    <w:p w:rsidR="004A63D7" w14:textId="77777777">
      <w:pPr>
        <w:ind w:firstLine="560" w:firstLineChars="200"/>
        <w:rPr>
          <w:rFonts w:ascii="仿宋" w:eastAsia="仿宋" w:hAnsi="仿宋" w:cs="仿宋"/>
          <w:sz w:val="28"/>
        </w:rPr>
      </w:pPr>
      <w:r>
        <w:rPr>
          <w:rFonts w:ascii="仿宋" w:eastAsia="仿宋" w:hAnsi="仿宋" w:cs="仿宋" w:hint="eastAsia"/>
          <w:sz w:val="28"/>
        </w:rPr>
        <w:t>》的规定，利息备付率是指息税前利润（</w:t>
      </w:r>
      <w:r>
        <w:rPr>
          <w:rFonts w:ascii="仿宋" w:eastAsia="仿宋" w:hAnsi="仿宋" w:cs="仿宋" w:hint="eastAsia"/>
          <w:sz w:val="28"/>
        </w:rPr>
        <w:t>EBIT</w:t>
      </w:r>
      <w:r>
        <w:rPr>
          <w:rFonts w:ascii="仿宋" w:eastAsia="仿宋" w:hAnsi="仿宋" w:cs="仿宋" w:hint="eastAsia"/>
          <w:sz w:val="28"/>
        </w:rPr>
        <w:t>）与应付利息（</w:t>
      </w:r>
      <w:r>
        <w:rPr>
          <w:rFonts w:ascii="仿宋" w:eastAsia="仿宋" w:hAnsi="仿宋" w:cs="仿宋" w:hint="eastAsia"/>
          <w:sz w:val="28"/>
        </w:rPr>
        <w:t>PI</w:t>
      </w:r>
      <w:r>
        <w:rPr>
          <w:rFonts w:ascii="仿宋" w:eastAsia="仿宋" w:hAnsi="仿宋" w:cs="仿宋" w:hint="eastAsia"/>
          <w:sz w:val="28"/>
        </w:rPr>
        <w:t>）的比值，它用以反映车用电池项目偿还债务利息的保障程度。本期车用电池项目达产年的利息备付率（</w:t>
      </w:r>
      <w:r>
        <w:rPr>
          <w:rFonts w:ascii="仿宋" w:eastAsia="仿宋" w:hAnsi="仿宋" w:cs="仿宋" w:hint="eastAsia"/>
          <w:sz w:val="28"/>
        </w:rPr>
        <w:t>ICR</w:t>
      </w:r>
      <w:r>
        <w:rPr>
          <w:rFonts w:ascii="仿宋" w:eastAsia="仿宋" w:hAnsi="仿宋" w:cs="仿宋" w:hint="eastAsia"/>
          <w:sz w:val="28"/>
        </w:rPr>
        <w:t>）为</w:t>
      </w:r>
      <w:r>
        <w:rPr>
          <w:rFonts w:ascii="仿宋" w:eastAsia="仿宋" w:hAnsi="仿宋" w:cs="仿宋" w:hint="eastAsia"/>
          <w:sz w:val="28"/>
        </w:rPr>
        <w:t>XXX</w:t>
      </w:r>
      <w:r>
        <w:rPr>
          <w:rFonts w:ascii="仿宋" w:eastAsia="仿宋" w:hAnsi="仿宋" w:cs="仿宋" w:hint="eastAsia"/>
          <w:sz w:val="28"/>
        </w:rPr>
        <w:t>，表明车用电池项目建成后的利息偿付保障程度较高。各年的利息备付率均高于可接受值，这表明车用电池项目在正常运营后有足够的盈利能力用于支付债务利息，降低了偿债风险。</w:t>
      </w:r>
    </w:p>
    <w:p w:rsidR="004A63D7" w14:paraId="4FF2D9E8" w14:textId="77777777">
      <w:pPr>
        <w:ind w:firstLine="560" w:firstLineChars="200"/>
        <w:rPr>
          <w:rFonts w:ascii="仿宋" w:eastAsia="仿宋" w:hAnsi="仿宋" w:cs="仿宋"/>
          <w:sz w:val="28"/>
        </w:rPr>
      </w:pPr>
      <w:r>
        <w:rPr>
          <w:rFonts w:ascii="仿宋" w:eastAsia="仿宋" w:hAnsi="仿宋" w:cs="仿宋" w:hint="eastAsia"/>
          <w:sz w:val="28"/>
        </w:rPr>
        <w:t>（三）偿债备付率测算：</w:t>
      </w:r>
    </w:p>
    <w:p w:rsidR="004A63D7" w14:paraId="329E6DE0" w14:textId="77777777">
      <w:pPr>
        <w:ind w:firstLine="560" w:firstLineChars="200"/>
        <w:rPr>
          <w:rFonts w:ascii="仿宋" w:eastAsia="仿宋" w:hAnsi="仿宋" w:cs="仿宋"/>
          <w:sz w:val="28"/>
        </w:rPr>
      </w:pPr>
      <w:r>
        <w:rPr>
          <w:rFonts w:ascii="仿宋" w:eastAsia="仿宋" w:hAnsi="仿宋" w:cs="仿宋" w:hint="eastAsia"/>
          <w:sz w:val="28"/>
        </w:rPr>
        <w:t>偿债备付率是可用于还本付息的资金（</w:t>
      </w:r>
      <w:r>
        <w:rPr>
          <w:rFonts w:ascii="仿宋" w:eastAsia="仿宋" w:hAnsi="仿宋" w:cs="仿宋" w:hint="eastAsia"/>
          <w:sz w:val="28"/>
        </w:rPr>
        <w:t>EBITDA-TAX</w:t>
      </w:r>
      <w:r>
        <w:rPr>
          <w:rFonts w:ascii="仿宋" w:eastAsia="仿宋" w:hAnsi="仿宋" w:cs="仿宋" w:hint="eastAsia"/>
          <w:sz w:val="28"/>
        </w:rPr>
        <w:t>）与应还本付息金额（</w:t>
      </w:r>
      <w:r>
        <w:rPr>
          <w:rFonts w:ascii="仿宋" w:eastAsia="仿宋" w:hAnsi="仿宋" w:cs="仿宋" w:hint="eastAsia"/>
          <w:sz w:val="28"/>
        </w:rPr>
        <w:t>PD</w:t>
      </w:r>
      <w:r>
        <w:rPr>
          <w:rFonts w:ascii="仿宋" w:eastAsia="仿宋" w:hAnsi="仿宋" w:cs="仿宋" w:hint="eastAsia"/>
          <w:sz w:val="28"/>
        </w:rPr>
        <w:t>）的比值，它反映了可用资金支持还本付息的程度。本期车用电池项目达产年的偿债备付</w:t>
      </w:r>
      <w:r>
        <w:rPr>
          <w:rFonts w:ascii="仿宋" w:eastAsia="仿宋" w:hAnsi="仿宋" w:cs="仿宋" w:hint="eastAsia"/>
          <w:sz w:val="28"/>
        </w:rPr>
        <w:t>率（</w:t>
      </w:r>
      <w:r>
        <w:rPr>
          <w:rFonts w:ascii="仿宋" w:eastAsia="仿宋" w:hAnsi="仿宋" w:cs="仿宋" w:hint="eastAsia"/>
          <w:sz w:val="28"/>
        </w:rPr>
        <w:t>DSCR</w:t>
      </w:r>
      <w:r>
        <w:rPr>
          <w:rFonts w:ascii="仿宋" w:eastAsia="仿宋" w:hAnsi="仿宋" w:cs="仿宋" w:hint="eastAsia"/>
          <w:sz w:val="28"/>
        </w:rPr>
        <w:t>）为</w:t>
      </w:r>
      <w:r>
        <w:rPr>
          <w:rFonts w:ascii="仿宋" w:eastAsia="仿宋" w:hAnsi="仿宋" w:cs="仿宋" w:hint="eastAsia"/>
          <w:sz w:val="28"/>
        </w:rPr>
        <w:t>XXX</w:t>
      </w:r>
      <w:r>
        <w:rPr>
          <w:rFonts w:ascii="仿宋" w:eastAsia="仿宋" w:hAnsi="仿宋" w:cs="仿宋" w:hint="eastAsia"/>
          <w:sz w:val="28"/>
        </w:rPr>
        <w:t>，高于可接受的最低值。这意味着车用电池项目具有足够的资金支持还本付息，保障了债务偿还的可持续性。偿债备付率高于合理水平，表明车用电池项目建成后有充足的经济实力应对未来债务的偿还压力，降低了违约风险。</w:t>
      </w:r>
    </w:p>
    <w:p w:rsidR="004A63D7" w14:paraId="02EA06FE" w14:textId="77777777">
      <w:pPr>
        <w:ind w:firstLine="560" w:firstLineChars="200"/>
        <w:rPr>
          <w:rFonts w:ascii="仿宋" w:eastAsia="仿宋" w:hAnsi="仿宋" w:cs="仿宋"/>
          <w:sz w:val="28"/>
        </w:rPr>
      </w:pPr>
      <w:r>
        <w:rPr>
          <w:rFonts w:ascii="仿宋" w:eastAsia="仿宋" w:hAnsi="仿宋" w:cs="仿宋" w:hint="eastAsia"/>
          <w:sz w:val="28"/>
        </w:rPr>
        <w:t>综合考虑债务资金偿还计划、利息备付率和偿债备付率，车用电池项目管理层可以更加自信地管理债务结构和还款计划，确保车用电池项目的财务稳健和可持续发展。这些分析和指标的综合应用有助于车用电池项目在不同市场环境下保持财务的稳健性。</w:t>
      </w:r>
    </w:p>
    <w:p w:rsidR="004A63D7" w14:paraId="671ADEDD" w14:textId="77777777">
      <w:pPr>
        <w:pStyle w:val="Heading2"/>
        <w:ind w:firstLine="560" w:firstLineChars="200"/>
        <w:rPr>
          <w:rFonts w:ascii="仿宋" w:eastAsia="仿宋" w:hAnsi="仿宋" w:cs="仿宋"/>
          <w:sz w:val="28"/>
        </w:rPr>
      </w:pPr>
      <w:bookmarkStart w:id="29" w:name="_Toc2036"/>
      <w:r>
        <w:rPr>
          <w:rFonts w:ascii="仿宋" w:eastAsia="仿宋" w:hAnsi="仿宋" w:cs="仿宋" w:hint="eastAsia"/>
          <w:sz w:val="28"/>
        </w:rPr>
        <w:t>（六）经济评价结论</w:t>
      </w:r>
      <w:bookmarkEnd w:id="29"/>
    </w:p>
    <w:p w:rsidR="004A63D7" w14:paraId="0CE4C505"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经过谨慎的财务测算，我们得出以下财务效益指标：车用电池项目达产后每年预计实现营业收入为</w:t>
      </w:r>
      <w:r>
        <w:rPr>
          <w:rFonts w:ascii="仿宋" w:eastAsia="仿宋" w:hAnsi="仿宋" w:cs="仿宋" w:hint="eastAsia"/>
          <w:sz w:val="28"/>
        </w:rPr>
        <w:t>XX</w:t>
      </w:r>
      <w:r>
        <w:rPr>
          <w:rFonts w:ascii="仿宋" w:eastAsia="仿宋" w:hAnsi="仿宋" w:cs="仿宋" w:hint="eastAsia"/>
          <w:sz w:val="28"/>
        </w:rPr>
        <w:t>万元，综合总成本费用为</w:t>
      </w:r>
      <w:r>
        <w:rPr>
          <w:rFonts w:ascii="仿宋" w:eastAsia="仿宋" w:hAnsi="仿宋" w:cs="仿宋" w:hint="eastAsia"/>
          <w:sz w:val="28"/>
        </w:rPr>
        <w:t>XX</w:t>
      </w:r>
      <w:r>
        <w:rPr>
          <w:rFonts w:ascii="仿宋" w:eastAsia="仿宋" w:hAnsi="仿宋" w:cs="仿宋" w:hint="eastAsia"/>
          <w:sz w:val="28"/>
        </w:rPr>
        <w:t>万元，税金及附加为</w:t>
      </w:r>
      <w:r>
        <w:rPr>
          <w:rFonts w:ascii="仿宋" w:eastAsia="仿宋" w:hAnsi="仿宋" w:cs="仿宋" w:hint="eastAsia"/>
          <w:sz w:val="28"/>
        </w:rPr>
        <w:t>XX</w:t>
      </w:r>
      <w:r>
        <w:rPr>
          <w:rFonts w:ascii="仿宋" w:eastAsia="仿宋" w:hAnsi="仿宋" w:cs="仿宋" w:hint="eastAsia"/>
          <w:sz w:val="28"/>
        </w:rPr>
        <w:t>万元，净利润达到</w:t>
      </w:r>
      <w:r>
        <w:rPr>
          <w:rFonts w:ascii="仿宋" w:eastAsia="仿宋" w:hAnsi="仿宋" w:cs="仿宋" w:hint="eastAsia"/>
          <w:sz w:val="28"/>
        </w:rPr>
        <w:t>XX</w:t>
      </w:r>
    </w:p>
    <w:p w:rsidR="004A63D7" w14:textId="77777777">
      <w:pPr>
        <w:ind w:firstLine="560" w:firstLineChars="200"/>
        <w:rPr>
          <w:rFonts w:ascii="仿宋" w:eastAsia="仿宋" w:hAnsi="仿宋" w:cs="仿宋"/>
          <w:sz w:val="28"/>
        </w:rPr>
      </w:pPr>
      <w:r>
        <w:rPr>
          <w:rFonts w:ascii="仿宋" w:eastAsia="仿宋" w:hAnsi="仿宋" w:cs="仿宋" w:hint="eastAsia"/>
          <w:sz w:val="28"/>
        </w:rPr>
        <w:t>万元。财务内部收益率达到</w:t>
      </w:r>
      <w:r>
        <w:rPr>
          <w:rFonts w:ascii="仿宋" w:eastAsia="仿宋" w:hAnsi="仿宋" w:cs="仿宋" w:hint="eastAsia"/>
          <w:sz w:val="28"/>
        </w:rPr>
        <w:t>XX%</w:t>
      </w:r>
      <w:r>
        <w:rPr>
          <w:rFonts w:ascii="仿宋" w:eastAsia="仿宋" w:hAnsi="仿宋" w:cs="仿宋" w:hint="eastAsia"/>
          <w:sz w:val="28"/>
        </w:rPr>
        <w:t>，财务净现值为</w:t>
      </w:r>
      <w:r>
        <w:rPr>
          <w:rFonts w:ascii="仿宋" w:eastAsia="仿宋" w:hAnsi="仿宋" w:cs="仿宋" w:hint="eastAsia"/>
          <w:sz w:val="28"/>
        </w:rPr>
        <w:t>XX</w:t>
      </w:r>
      <w:r>
        <w:rPr>
          <w:rFonts w:ascii="仿宋" w:eastAsia="仿宋" w:hAnsi="仿宋" w:cs="仿宋" w:hint="eastAsia"/>
          <w:sz w:val="28"/>
        </w:rPr>
        <w:t>万元，而全部投资回收期为</w:t>
      </w:r>
      <w:r>
        <w:rPr>
          <w:rFonts w:ascii="仿宋" w:eastAsia="仿宋" w:hAnsi="仿宋" w:cs="仿宋" w:hint="eastAsia"/>
          <w:sz w:val="28"/>
        </w:rPr>
        <w:t>XX</w:t>
      </w:r>
      <w:r>
        <w:rPr>
          <w:rFonts w:ascii="仿宋" w:eastAsia="仿宋" w:hAnsi="仿宋" w:cs="仿宋" w:hint="eastAsia"/>
          <w:sz w:val="28"/>
        </w:rPr>
        <w:t>年。</w:t>
      </w:r>
    </w:p>
    <w:p w:rsidR="004A63D7" w14:paraId="3F66F72E" w14:textId="77777777">
      <w:pPr>
        <w:ind w:firstLine="560" w:firstLineChars="200"/>
        <w:rPr>
          <w:rFonts w:ascii="仿宋" w:eastAsia="仿宋" w:hAnsi="仿宋" w:cs="仿宋"/>
          <w:sz w:val="28"/>
        </w:rPr>
      </w:pPr>
      <w:r>
        <w:rPr>
          <w:rFonts w:ascii="仿宋" w:eastAsia="仿宋" w:hAnsi="仿宋" w:cs="仿宋" w:hint="eastAsia"/>
          <w:sz w:val="28"/>
        </w:rPr>
        <w:t>这些指标的综合评估表明，本期车用电池项目具有强大的财务盈利潜力。其财务净现值表现出良好的经济效益，而投资回收期也处于合理的范围内。因此，从财务角度来看，本期车用电池项目是一个完全可行的车用电池项目。</w:t>
      </w:r>
    </w:p>
    <w:p w:rsidR="004A63D7" w14:paraId="6C25798C" w14:textId="77777777">
      <w:pPr>
        <w:ind w:firstLine="560" w:firstLineChars="200"/>
        <w:rPr>
          <w:rFonts w:ascii="仿宋" w:eastAsia="仿宋" w:hAnsi="仿宋" w:cs="仿宋"/>
          <w:sz w:val="28"/>
        </w:rPr>
      </w:pPr>
      <w:r>
        <w:rPr>
          <w:rFonts w:ascii="仿宋" w:eastAsia="仿宋" w:hAnsi="仿宋" w:cs="仿宋" w:hint="eastAsia"/>
          <w:sz w:val="28"/>
        </w:rPr>
        <w:t>这些财务指标的稳健性与车用电池项目的财务规划和经营策略密切相关，确保了车</w:t>
      </w:r>
      <w:r>
        <w:rPr>
          <w:rFonts w:ascii="仿宋" w:eastAsia="仿宋" w:hAnsi="仿宋" w:cs="仿宋" w:hint="eastAsia"/>
          <w:sz w:val="28"/>
        </w:rPr>
        <w:t>用电池项目在未来的经济波动中能够保持稳健的财务状况。车用电池项目的财务健康状况将为其可持续发展提供坚实的基础，为投资者和利益相关者带来稳定的回报。因此，本期车用电池项目的财务前景非常乐观。</w:t>
      </w:r>
    </w:p>
    <w:p w:rsidR="004A63D7" w14:paraId="74B4E7E4" w14:textId="77777777">
      <w:pPr>
        <w:pStyle w:val="Heading1"/>
        <w:ind w:firstLine="560" w:firstLineChars="200"/>
        <w:rPr>
          <w:rFonts w:ascii="仿宋" w:eastAsia="仿宋" w:hAnsi="仿宋" w:cs="仿宋"/>
          <w:sz w:val="28"/>
        </w:rPr>
      </w:pPr>
      <w:bookmarkStart w:id="30" w:name="_Toc9462"/>
      <w:r>
        <w:rPr>
          <w:rFonts w:ascii="仿宋" w:eastAsia="仿宋" w:hAnsi="仿宋" w:cs="仿宋" w:hint="eastAsia"/>
          <w:sz w:val="28"/>
        </w:rPr>
        <w:t>八、车用电池项目规划进度</w:t>
      </w:r>
      <w:bookmarkEnd w:id="30"/>
    </w:p>
    <w:p w:rsidR="004A63D7" w14:paraId="5B3115BB" w14:textId="77777777">
      <w:pPr>
        <w:pStyle w:val="Heading2"/>
        <w:rPr>
          <w:rFonts w:ascii="仿宋" w:eastAsia="仿宋" w:hAnsi="仿宋" w:cs="仿宋"/>
        </w:rPr>
      </w:pPr>
      <w:bookmarkStart w:id="31" w:name="_Toc11373"/>
      <w:r>
        <w:rPr>
          <w:rFonts w:ascii="仿宋" w:eastAsia="仿宋" w:hAnsi="仿宋" w:cs="仿宋" w:hint="eastAsia"/>
        </w:rPr>
        <w:t>（一）车用电池项目进度安排</w:t>
      </w:r>
      <w:bookmarkEnd w:id="31"/>
    </w:p>
    <w:p w:rsidR="004A63D7" w14:paraId="051B832D" w14:textId="77777777">
      <w:pPr>
        <w:ind w:firstLine="560" w:firstLineChars="200"/>
        <w:rPr>
          <w:rFonts w:ascii="仿宋" w:eastAsia="仿宋" w:hAnsi="仿宋" w:cs="仿宋"/>
          <w:sz w:val="28"/>
        </w:rPr>
      </w:pPr>
      <w:r>
        <w:rPr>
          <w:rFonts w:ascii="仿宋" w:eastAsia="仿宋" w:hAnsi="仿宋" w:cs="仿宋" w:hint="eastAsia"/>
          <w:sz w:val="28"/>
        </w:rPr>
        <w:t>结合该车用电池项目的实际情况，</w:t>
      </w:r>
      <w:r>
        <w:rPr>
          <w:rFonts w:ascii="仿宋" w:eastAsia="仿宋" w:hAnsi="仿宋" w:cs="仿宋" w:hint="eastAsia"/>
          <w:sz w:val="28"/>
        </w:rPr>
        <w:t>XXX</w:t>
      </w:r>
      <w:r>
        <w:rPr>
          <w:rFonts w:ascii="仿宋" w:eastAsia="仿宋" w:hAnsi="仿宋" w:cs="仿宋" w:hint="eastAsia"/>
          <w:sz w:val="28"/>
        </w:rPr>
        <w:t>（集团）有限公司已经确定了车用电池项目工程的建设周期，计划为</w:t>
      </w:r>
      <w:r>
        <w:rPr>
          <w:rFonts w:ascii="仿宋" w:eastAsia="仿宋" w:hAnsi="仿宋" w:cs="仿宋" w:hint="eastAsia"/>
          <w:sz w:val="28"/>
        </w:rPr>
        <w:t>12</w:t>
      </w:r>
      <w:r>
        <w:rPr>
          <w:rFonts w:ascii="仿宋" w:eastAsia="仿宋" w:hAnsi="仿宋" w:cs="仿宋" w:hint="eastAsia"/>
          <w:sz w:val="28"/>
        </w:rPr>
        <w:t>个月。这个时间段内，车用电池项目的主要工作内容将包括车用电池项目前期准备、工程勘察与设计、土建工程施工、设备采购、设备安装调试以及投产等阶段。这一时间安排的制定是为了确</w:t>
      </w:r>
      <w:r>
        <w:rPr>
          <w:rFonts w:ascii="仿宋" w:eastAsia="仿宋" w:hAnsi="仿宋" w:cs="仿宋" w:hint="eastAsia"/>
          <w:sz w:val="28"/>
        </w:rPr>
        <w:t>保车用电池项目能够按时、按计划顺利完成，满足车用电池项目目标和要求。</w:t>
      </w:r>
    </w:p>
    <w:p w:rsidR="004A63D7" w14:paraId="0B83F977" w14:textId="77777777">
      <w:pPr>
        <w:pStyle w:val="Heading2"/>
        <w:ind w:firstLine="560" w:firstLineChars="200"/>
        <w:rPr>
          <w:rFonts w:ascii="仿宋" w:eastAsia="仿宋" w:hAnsi="仿宋" w:cs="仿宋"/>
          <w:sz w:val="28"/>
        </w:rPr>
      </w:pPr>
      <w:bookmarkStart w:id="32" w:name="_Toc6592"/>
      <w:r>
        <w:rPr>
          <w:rFonts w:ascii="仿宋" w:eastAsia="仿宋" w:hAnsi="仿宋" w:cs="仿宋" w:hint="eastAsia"/>
          <w:sz w:val="28"/>
        </w:rPr>
        <w:t>（二）车用电池项目实施保障措施</w:t>
      </w:r>
      <w:bookmarkEnd w:id="32"/>
    </w:p>
    <w:p w:rsidR="004A63D7" w14:paraId="610612D6"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https://d.book118.com/036225113002010103</w:t>
        </w:r>
      </w:hyperlink>
    </w:p>
    <w:p w:rsidR="004A63D7">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paraId="4D7B2E11"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3D7" w14:textId="77777777">
    <w:pPr>
      <w:pStyle w:val="Header"/>
      <w:jc w:val="center"/>
      <w:rPr>
        <w:rFonts w:ascii="仿宋" w:eastAsia="仿宋" w:hAnsi="仿宋" w:cs="仿宋"/>
      </w:rPr>
    </w:pPr>
    <w:r>
      <w:rPr>
        <w:rFonts w:ascii="仿宋" w:eastAsia="仿宋" w:hAnsi="仿宋" w:cs="仿宋" w:hint="eastAsia"/>
      </w:rPr>
      <w:t>车用电池相关项目投资计划书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B87133"/>
    <w:rsid w:val="00137AB0"/>
    <w:rsid w:val="004A63D7"/>
    <w:rsid w:val="01B871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97C811"/>
  <w15:docId w15:val="{A001CD5C-22A6-48B5-9B39-B9FDF189F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036225113002010103"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4633</Words>
  <Characters>26414</Characters>
  <Application>Microsoft Office Word</Application>
  <DocSecurity>0</DocSecurity>
  <Lines>220</Lines>
  <Paragraphs>61</Paragraphs>
  <ScaleCrop>false</ScaleCrop>
  <Company/>
  <LinksUpToDate>false</LinksUpToDate>
  <CharactersWithSpaces>30986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2023-11-25T01:59:00Z</dcterms:created>
  <dcterms:modified xsi:type="dcterms:W3CDTF">2023-12-21T12:40:00Z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38D9DA0D54EE43FEAB91EF4352D5A823_11</vt:lpwstr>
  </property>
  <property fmtid="{D5CDD505-2E9C-101B-9397-08002B2CF9AE}" pid="3" name="KSOProductBuildVer">
    <vt:lpwstr>2052-12.1.0.15712</vt:lpwstr>
  </property>
</Properties>
</file>