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eastAsia="zh-CN"/>
        </w:rPr>
      </w:pPr>
      <w:bookmarkStart w:id="0" w:name="_GoBack"/>
      <w:bookmarkEnd w:id="0"/>
    </w:p>
    <w:p>
      <w:pPr>
        <w:rPr>
          <w:rFonts w:ascii="仿宋" w:eastAsia="仿宋" w:hAnsi="仿宋" w:cs="仿宋" w:hint="eastAsia"/>
          <w:b/>
          <w:sz w:val="40"/>
          <w:lang w:eastAsia="zh-CN"/>
        </w:rPr>
      </w:pPr>
    </w:p>
    <w:p>
      <w:pPr>
        <w:rPr>
          <w:rFonts w:ascii="仿宋" w:eastAsia="仿宋" w:hAnsi="仿宋" w:cs="仿宋" w:hint="eastAsia"/>
          <w:b/>
          <w:sz w:val="40"/>
          <w:lang w:eastAsia="zh-CN"/>
        </w:rPr>
      </w:pPr>
    </w:p>
    <w:p>
      <w:pPr>
        <w:rPr>
          <w:rFonts w:ascii="宋体" w:eastAsia="宋体" w:hAnsi="宋体" w:cs="宋体" w:hint="eastAsia"/>
          <w:b/>
          <w:sz w:val="60"/>
          <w:lang w:eastAsia="zh-CN"/>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清洗剂项目可行性分析报告</w:t>
      </w:r>
    </w:p>
    <w:p>
      <w:pPr>
        <w:jc w:val="center"/>
        <w:rPr>
          <w:rFonts w:ascii="仿宋" w:eastAsia="仿宋" w:hAnsi="仿宋" w:cs="仿宋" w:hint="eastAsia"/>
          <w:b/>
          <w:sz w:val="40"/>
          <w:lang w:eastAsia="zh-CN"/>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100" w:history="1">
        <w:r>
          <w:rPr>
            <w:rFonts w:ascii="仿宋" w:eastAsia="仿宋" w:hAnsi="仿宋" w:cs="仿宋" w:hint="eastAsia"/>
            <w:lang w:eastAsia="zh-CN"/>
          </w:rPr>
          <w:t>概论</w:t>
        </w:r>
        <w:r>
          <w:tab/>
        </w:r>
        <w:r>
          <w:fldChar w:fldCharType="begin"/>
        </w:r>
        <w:r>
          <w:instrText xml:space="preserve"> PAGEREF _Toc15100 \h </w:instrText>
        </w:r>
        <w:r>
          <w:fldChar w:fldCharType="separate"/>
        </w:r>
        <w:r>
          <w:t>3</w:t>
        </w:r>
        <w:r>
          <w:fldChar w:fldCharType="end"/>
        </w:r>
      </w:hyperlink>
    </w:p>
    <w:p>
      <w:pPr>
        <w:pStyle w:val="TOC1"/>
        <w:tabs>
          <w:tab w:val="right" w:leader="dot" w:pos="8306"/>
        </w:tabs>
      </w:pPr>
      <w:hyperlink w:anchor="_Toc30066" w:history="1">
        <w:r>
          <w:rPr>
            <w:rFonts w:ascii="仿宋" w:eastAsia="仿宋" w:hAnsi="仿宋" w:cs="仿宋" w:hint="eastAsia"/>
            <w:lang w:eastAsia="zh-CN"/>
          </w:rPr>
          <w:t>一、建设内容与产品方案</w:t>
        </w:r>
        <w:r>
          <w:tab/>
        </w:r>
        <w:r>
          <w:fldChar w:fldCharType="begin"/>
        </w:r>
        <w:r>
          <w:instrText xml:space="preserve"> PAGEREF _Toc30066 \h </w:instrText>
        </w:r>
        <w:r>
          <w:fldChar w:fldCharType="separate"/>
        </w:r>
        <w:r>
          <w:t>3</w:t>
        </w:r>
        <w:r>
          <w:fldChar w:fldCharType="end"/>
        </w:r>
      </w:hyperlink>
    </w:p>
    <w:p>
      <w:pPr>
        <w:pStyle w:val="TOC2"/>
        <w:tabs>
          <w:tab w:val="right" w:leader="dot" w:pos="8306"/>
        </w:tabs>
      </w:pPr>
      <w:hyperlink w:anchor="_Toc22058" w:history="1">
        <w:r>
          <w:rPr>
            <w:rFonts w:ascii="仿宋" w:eastAsia="仿宋" w:hAnsi="仿宋" w:cs="仿宋" w:hint="eastAsia"/>
            <w:lang w:eastAsia="zh-CN"/>
          </w:rPr>
          <w:t>(一)、建设规模及主要建设内容</w:t>
        </w:r>
        <w:r>
          <w:tab/>
        </w:r>
        <w:r>
          <w:fldChar w:fldCharType="begin"/>
        </w:r>
        <w:r>
          <w:instrText xml:space="preserve"> PAGEREF _Toc22058 \h </w:instrText>
        </w:r>
        <w:r>
          <w:fldChar w:fldCharType="separate"/>
        </w:r>
        <w:r>
          <w:t>3</w:t>
        </w:r>
        <w:r>
          <w:fldChar w:fldCharType="end"/>
        </w:r>
      </w:hyperlink>
    </w:p>
    <w:p>
      <w:pPr>
        <w:pStyle w:val="TOC2"/>
        <w:tabs>
          <w:tab w:val="right" w:leader="dot" w:pos="8306"/>
        </w:tabs>
      </w:pPr>
      <w:hyperlink w:anchor="_Toc806" w:history="1">
        <w:r>
          <w:rPr>
            <w:rFonts w:ascii="仿宋" w:eastAsia="仿宋" w:hAnsi="仿宋" w:cs="仿宋" w:hint="eastAsia"/>
            <w:lang w:eastAsia="zh-CN"/>
          </w:rPr>
          <w:t>(二)、清洗剂产品规划方案及生产纲领</w:t>
        </w:r>
        <w:r>
          <w:tab/>
        </w:r>
        <w:r>
          <w:fldChar w:fldCharType="begin"/>
        </w:r>
        <w:r>
          <w:instrText xml:space="preserve"> PAGEREF _Toc806 \h </w:instrText>
        </w:r>
        <w:r>
          <w:fldChar w:fldCharType="separate"/>
        </w:r>
        <w:r>
          <w:t>3</w:t>
        </w:r>
        <w:r>
          <w:fldChar w:fldCharType="end"/>
        </w:r>
      </w:hyperlink>
    </w:p>
    <w:p>
      <w:pPr>
        <w:pStyle w:val="TOC1"/>
        <w:tabs>
          <w:tab w:val="right" w:leader="dot" w:pos="8306"/>
        </w:tabs>
      </w:pPr>
      <w:hyperlink w:anchor="_Toc20597" w:history="1">
        <w:r>
          <w:rPr>
            <w:rFonts w:ascii="仿宋" w:eastAsia="仿宋" w:hAnsi="仿宋" w:cs="仿宋" w:hint="eastAsia"/>
            <w:lang w:eastAsia="zh-CN"/>
          </w:rPr>
          <w:t>二、项目后期运营与拓展</w:t>
        </w:r>
        <w:r>
          <w:tab/>
        </w:r>
        <w:r>
          <w:fldChar w:fldCharType="begin"/>
        </w:r>
        <w:r>
          <w:instrText xml:space="preserve"> PAGEREF _Toc20597 \h </w:instrText>
        </w:r>
        <w:r>
          <w:fldChar w:fldCharType="separate"/>
        </w:r>
        <w:r>
          <w:t>4</w:t>
        </w:r>
        <w:r>
          <w:fldChar w:fldCharType="end"/>
        </w:r>
      </w:hyperlink>
    </w:p>
    <w:p>
      <w:pPr>
        <w:pStyle w:val="TOC2"/>
        <w:tabs>
          <w:tab w:val="right" w:leader="dot" w:pos="8306"/>
        </w:tabs>
      </w:pPr>
      <w:hyperlink w:anchor="_Toc26291" w:history="1">
        <w:r>
          <w:rPr>
            <w:rFonts w:ascii="仿宋" w:eastAsia="仿宋" w:hAnsi="仿宋" w:cs="仿宋" w:hint="eastAsia"/>
            <w:lang w:eastAsia="zh-CN"/>
          </w:rPr>
          <w:t>(一)、后期运营计划</w:t>
        </w:r>
        <w:r>
          <w:tab/>
        </w:r>
        <w:r>
          <w:fldChar w:fldCharType="begin"/>
        </w:r>
        <w:r>
          <w:instrText xml:space="preserve"> PAGEREF _Toc26291 \h </w:instrText>
        </w:r>
        <w:r>
          <w:fldChar w:fldCharType="separate"/>
        </w:r>
        <w:r>
          <w:t>4</w:t>
        </w:r>
        <w:r>
          <w:fldChar w:fldCharType="end"/>
        </w:r>
      </w:hyperlink>
    </w:p>
    <w:p>
      <w:pPr>
        <w:pStyle w:val="TOC2"/>
        <w:tabs>
          <w:tab w:val="right" w:leader="dot" w:pos="8306"/>
        </w:tabs>
      </w:pPr>
      <w:hyperlink w:anchor="_Toc30890" w:history="1">
        <w:r>
          <w:rPr>
            <w:rFonts w:ascii="仿宋" w:eastAsia="仿宋" w:hAnsi="仿宋" w:cs="仿宋" w:hint="eastAsia"/>
            <w:lang w:eastAsia="zh-CN"/>
          </w:rPr>
          <w:t>(二)、市场拓展与多元化发展</w:t>
        </w:r>
        <w:r>
          <w:tab/>
        </w:r>
        <w:r>
          <w:fldChar w:fldCharType="begin"/>
        </w:r>
        <w:r>
          <w:instrText xml:space="preserve"> PAGEREF _Toc30890 \h </w:instrText>
        </w:r>
        <w:r>
          <w:fldChar w:fldCharType="separate"/>
        </w:r>
        <w:r>
          <w:t>5</w:t>
        </w:r>
        <w:r>
          <w:fldChar w:fldCharType="end"/>
        </w:r>
      </w:hyperlink>
    </w:p>
    <w:p>
      <w:pPr>
        <w:pStyle w:val="TOC2"/>
        <w:tabs>
          <w:tab w:val="right" w:leader="dot" w:pos="8306"/>
        </w:tabs>
      </w:pPr>
      <w:hyperlink w:anchor="_Toc5920" w:history="1">
        <w:r>
          <w:rPr>
            <w:rFonts w:ascii="仿宋" w:eastAsia="仿宋" w:hAnsi="仿宋" w:cs="仿宋" w:hint="eastAsia"/>
            <w:lang w:eastAsia="zh-CN"/>
          </w:rPr>
          <w:t>(三)、技术创新与升级计划</w:t>
        </w:r>
        <w:r>
          <w:tab/>
        </w:r>
        <w:r>
          <w:fldChar w:fldCharType="begin"/>
        </w:r>
        <w:r>
          <w:instrText xml:space="preserve"> PAGEREF _Toc5920 \h </w:instrText>
        </w:r>
        <w:r>
          <w:fldChar w:fldCharType="separate"/>
        </w:r>
        <w:r>
          <w:t>6</w:t>
        </w:r>
        <w:r>
          <w:fldChar w:fldCharType="end"/>
        </w:r>
      </w:hyperlink>
    </w:p>
    <w:p>
      <w:pPr>
        <w:pStyle w:val="TOC1"/>
        <w:tabs>
          <w:tab w:val="right" w:leader="dot" w:pos="8306"/>
        </w:tabs>
      </w:pPr>
      <w:hyperlink w:anchor="_Toc1885" w:history="1">
        <w:r>
          <w:rPr>
            <w:rFonts w:ascii="仿宋" w:eastAsia="仿宋" w:hAnsi="仿宋" w:cs="仿宋" w:hint="eastAsia"/>
            <w:lang w:eastAsia="zh-CN"/>
          </w:rPr>
          <w:t>三、SWOT分析</w:t>
        </w:r>
        <w:r>
          <w:tab/>
        </w:r>
        <w:r>
          <w:fldChar w:fldCharType="begin"/>
        </w:r>
        <w:r>
          <w:instrText xml:space="preserve"> PAGEREF _Toc1885 \h </w:instrText>
        </w:r>
        <w:r>
          <w:fldChar w:fldCharType="separate"/>
        </w:r>
        <w:r>
          <w:t>8</w:t>
        </w:r>
        <w:r>
          <w:fldChar w:fldCharType="end"/>
        </w:r>
      </w:hyperlink>
    </w:p>
    <w:p>
      <w:pPr>
        <w:pStyle w:val="TOC2"/>
        <w:tabs>
          <w:tab w:val="right" w:leader="dot" w:pos="8306"/>
        </w:tabs>
      </w:pPr>
      <w:hyperlink w:anchor="_Toc14772" w:history="1">
        <w:r>
          <w:rPr>
            <w:rFonts w:ascii="仿宋" w:eastAsia="仿宋" w:hAnsi="仿宋" w:cs="仿宋" w:hint="eastAsia"/>
            <w:lang w:eastAsia="zh-CN"/>
          </w:rPr>
          <w:t>(一)、优势分析(S)</w:t>
        </w:r>
        <w:r>
          <w:tab/>
        </w:r>
        <w:r>
          <w:fldChar w:fldCharType="begin"/>
        </w:r>
        <w:r>
          <w:instrText xml:space="preserve"> PAGEREF _Toc14772 \h </w:instrText>
        </w:r>
        <w:r>
          <w:fldChar w:fldCharType="separate"/>
        </w:r>
        <w:r>
          <w:t>8</w:t>
        </w:r>
        <w:r>
          <w:fldChar w:fldCharType="end"/>
        </w:r>
      </w:hyperlink>
    </w:p>
    <w:p>
      <w:pPr>
        <w:pStyle w:val="TOC2"/>
        <w:tabs>
          <w:tab w:val="right" w:leader="dot" w:pos="8306"/>
        </w:tabs>
      </w:pPr>
      <w:hyperlink w:anchor="_Toc10166" w:history="1">
        <w:r>
          <w:rPr>
            <w:rFonts w:ascii="仿宋" w:eastAsia="仿宋" w:hAnsi="仿宋" w:cs="仿宋" w:hint="eastAsia"/>
            <w:lang w:eastAsia="zh-CN"/>
          </w:rPr>
          <w:t>(二)、劣势分析(W)</w:t>
        </w:r>
        <w:r>
          <w:tab/>
        </w:r>
        <w:r>
          <w:fldChar w:fldCharType="begin"/>
        </w:r>
        <w:r>
          <w:instrText xml:space="preserve"> PAGEREF _Toc10166 \h </w:instrText>
        </w:r>
        <w:r>
          <w:fldChar w:fldCharType="separate"/>
        </w:r>
        <w:r>
          <w:t>9</w:t>
        </w:r>
        <w:r>
          <w:fldChar w:fldCharType="end"/>
        </w:r>
      </w:hyperlink>
    </w:p>
    <w:p>
      <w:pPr>
        <w:pStyle w:val="TOC2"/>
        <w:tabs>
          <w:tab w:val="right" w:leader="dot" w:pos="8306"/>
        </w:tabs>
      </w:pPr>
      <w:hyperlink w:anchor="_Toc25613" w:history="1">
        <w:r>
          <w:rPr>
            <w:rFonts w:ascii="仿宋" w:eastAsia="仿宋" w:hAnsi="仿宋" w:cs="仿宋" w:hint="eastAsia"/>
            <w:lang w:eastAsia="zh-CN"/>
          </w:rPr>
          <w:t>(三)、机会分析(O)</w:t>
        </w:r>
        <w:r>
          <w:tab/>
        </w:r>
        <w:r>
          <w:fldChar w:fldCharType="begin"/>
        </w:r>
        <w:r>
          <w:instrText xml:space="preserve"> PAGEREF _Toc25613 \h </w:instrText>
        </w:r>
        <w:r>
          <w:fldChar w:fldCharType="separate"/>
        </w:r>
        <w:r>
          <w:t>11</w:t>
        </w:r>
        <w:r>
          <w:fldChar w:fldCharType="end"/>
        </w:r>
      </w:hyperlink>
    </w:p>
    <w:p>
      <w:pPr>
        <w:pStyle w:val="TOC2"/>
        <w:tabs>
          <w:tab w:val="right" w:leader="dot" w:pos="8306"/>
        </w:tabs>
      </w:pPr>
      <w:hyperlink w:anchor="_Toc7075" w:history="1">
        <w:r>
          <w:rPr>
            <w:rFonts w:ascii="仿宋" w:eastAsia="仿宋" w:hAnsi="仿宋" w:cs="仿宋" w:hint="eastAsia"/>
            <w:lang w:eastAsia="zh-CN"/>
          </w:rPr>
          <w:t>(四)、威胁分析(T)</w:t>
        </w:r>
        <w:r>
          <w:tab/>
        </w:r>
        <w:r>
          <w:fldChar w:fldCharType="begin"/>
        </w:r>
        <w:r>
          <w:instrText xml:space="preserve"> PAGEREF _Toc7075 \h </w:instrText>
        </w:r>
        <w:r>
          <w:fldChar w:fldCharType="separate"/>
        </w:r>
        <w:r>
          <w:t>13</w:t>
        </w:r>
        <w:r>
          <w:fldChar w:fldCharType="end"/>
        </w:r>
      </w:hyperlink>
    </w:p>
    <w:p>
      <w:pPr>
        <w:pStyle w:val="TOC1"/>
        <w:tabs>
          <w:tab w:val="right" w:leader="dot" w:pos="8306"/>
        </w:tabs>
      </w:pPr>
      <w:hyperlink w:anchor="_Toc28670" w:history="1">
        <w:r>
          <w:rPr>
            <w:rFonts w:ascii="仿宋" w:eastAsia="仿宋" w:hAnsi="仿宋" w:cs="仿宋" w:hint="eastAsia"/>
            <w:lang w:eastAsia="zh-CN"/>
          </w:rPr>
          <w:t>四、运营管理</w:t>
        </w:r>
        <w:r>
          <w:tab/>
        </w:r>
        <w:r>
          <w:fldChar w:fldCharType="begin"/>
        </w:r>
        <w:r>
          <w:instrText xml:space="preserve"> PAGEREF _Toc28670 \h </w:instrText>
        </w:r>
        <w:r>
          <w:fldChar w:fldCharType="separate"/>
        </w:r>
        <w:r>
          <w:t>16</w:t>
        </w:r>
        <w:r>
          <w:fldChar w:fldCharType="end"/>
        </w:r>
      </w:hyperlink>
    </w:p>
    <w:p>
      <w:pPr>
        <w:pStyle w:val="TOC2"/>
        <w:tabs>
          <w:tab w:val="right" w:leader="dot" w:pos="8306"/>
        </w:tabs>
      </w:pPr>
      <w:hyperlink w:anchor="_Toc32453" w:history="1">
        <w:r>
          <w:rPr>
            <w:rFonts w:ascii="仿宋" w:eastAsia="仿宋" w:hAnsi="仿宋" w:cs="仿宋" w:hint="eastAsia"/>
            <w:lang w:eastAsia="zh-CN"/>
          </w:rPr>
          <w:t>(一)、公司经营宗旨</w:t>
        </w:r>
        <w:r>
          <w:tab/>
        </w:r>
        <w:r>
          <w:fldChar w:fldCharType="begin"/>
        </w:r>
        <w:r>
          <w:instrText xml:space="preserve"> PAGEREF _Toc32453 \h </w:instrText>
        </w:r>
        <w:r>
          <w:fldChar w:fldCharType="separate"/>
        </w:r>
        <w:r>
          <w:t>16</w:t>
        </w:r>
        <w:r>
          <w:fldChar w:fldCharType="end"/>
        </w:r>
      </w:hyperlink>
    </w:p>
    <w:p>
      <w:pPr>
        <w:pStyle w:val="TOC2"/>
        <w:tabs>
          <w:tab w:val="right" w:leader="dot" w:pos="8306"/>
        </w:tabs>
      </w:pPr>
      <w:hyperlink w:anchor="_Toc30555" w:history="1">
        <w:r>
          <w:rPr>
            <w:rFonts w:ascii="仿宋" w:eastAsia="仿宋" w:hAnsi="仿宋" w:cs="仿宋" w:hint="eastAsia"/>
            <w:lang w:eastAsia="zh-CN"/>
          </w:rPr>
          <w:t>(二)、公司目标与主职责</w:t>
        </w:r>
        <w:r>
          <w:tab/>
        </w:r>
        <w:r>
          <w:fldChar w:fldCharType="begin"/>
        </w:r>
        <w:r>
          <w:instrText xml:space="preserve"> PAGEREF _Toc30555 \h </w:instrText>
        </w:r>
        <w:r>
          <w:fldChar w:fldCharType="separate"/>
        </w:r>
        <w:r>
          <w:t>16</w:t>
        </w:r>
        <w:r>
          <w:fldChar w:fldCharType="end"/>
        </w:r>
      </w:hyperlink>
    </w:p>
    <w:p>
      <w:pPr>
        <w:pStyle w:val="TOC2"/>
        <w:tabs>
          <w:tab w:val="right" w:leader="dot" w:pos="8306"/>
        </w:tabs>
      </w:pPr>
      <w:hyperlink w:anchor="_Toc1418" w:history="1">
        <w:r>
          <w:rPr>
            <w:rFonts w:ascii="仿宋" w:eastAsia="仿宋" w:hAnsi="仿宋" w:cs="仿宋" w:hint="eastAsia"/>
            <w:lang w:eastAsia="zh-CN"/>
          </w:rPr>
          <w:t>(三)、各部门职责及权限</w:t>
        </w:r>
        <w:r>
          <w:tab/>
        </w:r>
        <w:r>
          <w:fldChar w:fldCharType="begin"/>
        </w:r>
        <w:r>
          <w:instrText xml:space="preserve"> PAGEREF _Toc1418 \h </w:instrText>
        </w:r>
        <w:r>
          <w:fldChar w:fldCharType="separate"/>
        </w:r>
        <w:r>
          <w:t>17</w:t>
        </w:r>
        <w:r>
          <w:fldChar w:fldCharType="end"/>
        </w:r>
      </w:hyperlink>
    </w:p>
    <w:p>
      <w:pPr>
        <w:pStyle w:val="TOC2"/>
        <w:tabs>
          <w:tab w:val="right" w:leader="dot" w:pos="8306"/>
        </w:tabs>
      </w:pPr>
      <w:hyperlink w:anchor="_Toc32535" w:history="1">
        <w:r>
          <w:rPr>
            <w:rFonts w:ascii="仿宋" w:eastAsia="仿宋" w:hAnsi="仿宋" w:cs="仿宋" w:hint="eastAsia"/>
            <w:lang w:eastAsia="zh-CN"/>
          </w:rPr>
          <w:t>(四)、财务会计制度</w:t>
        </w:r>
        <w:r>
          <w:tab/>
        </w:r>
        <w:r>
          <w:fldChar w:fldCharType="begin"/>
        </w:r>
        <w:r>
          <w:instrText xml:space="preserve"> PAGEREF _Toc32535 \h </w:instrText>
        </w:r>
        <w:r>
          <w:fldChar w:fldCharType="separate"/>
        </w:r>
        <w:r>
          <w:t>21</w:t>
        </w:r>
        <w:r>
          <w:fldChar w:fldCharType="end"/>
        </w:r>
      </w:hyperlink>
    </w:p>
    <w:p>
      <w:pPr>
        <w:pStyle w:val="TOC1"/>
        <w:tabs>
          <w:tab w:val="right" w:leader="dot" w:pos="8306"/>
        </w:tabs>
      </w:pPr>
      <w:hyperlink w:anchor="_Toc16980" w:history="1">
        <w:r>
          <w:rPr>
            <w:rFonts w:ascii="仿宋" w:eastAsia="仿宋" w:hAnsi="仿宋" w:cs="仿宋" w:hint="eastAsia"/>
            <w:lang w:eastAsia="zh-CN"/>
          </w:rPr>
          <w:t>五、清洗剂行业发展分析</w:t>
        </w:r>
        <w:r>
          <w:tab/>
        </w:r>
        <w:r>
          <w:fldChar w:fldCharType="begin"/>
        </w:r>
        <w:r>
          <w:instrText xml:space="preserve"> PAGEREF _Toc16980 \h </w:instrText>
        </w:r>
        <w:r>
          <w:fldChar w:fldCharType="separate"/>
        </w:r>
        <w:r>
          <w:t>23</w:t>
        </w:r>
        <w:r>
          <w:fldChar w:fldCharType="end"/>
        </w:r>
      </w:hyperlink>
    </w:p>
    <w:p>
      <w:pPr>
        <w:pStyle w:val="TOC2"/>
        <w:tabs>
          <w:tab w:val="right" w:leader="dot" w:pos="8306"/>
        </w:tabs>
      </w:pPr>
      <w:hyperlink w:anchor="_Toc21601" w:history="1">
        <w:r>
          <w:rPr>
            <w:rFonts w:ascii="仿宋" w:eastAsia="仿宋" w:hAnsi="仿宋" w:cs="仿宋" w:hint="eastAsia"/>
            <w:lang w:eastAsia="zh-CN"/>
          </w:rPr>
          <w:t>(一)、清洗剂行业发展总体概况</w:t>
        </w:r>
        <w:r>
          <w:tab/>
        </w:r>
        <w:r>
          <w:fldChar w:fldCharType="begin"/>
        </w:r>
        <w:r>
          <w:instrText xml:space="preserve"> PAGEREF _Toc21601 \h </w:instrText>
        </w:r>
        <w:r>
          <w:fldChar w:fldCharType="separate"/>
        </w:r>
        <w:r>
          <w:t>23</w:t>
        </w:r>
        <w:r>
          <w:fldChar w:fldCharType="end"/>
        </w:r>
      </w:hyperlink>
    </w:p>
    <w:p>
      <w:pPr>
        <w:pStyle w:val="TOC2"/>
        <w:tabs>
          <w:tab w:val="right" w:leader="dot" w:pos="8306"/>
        </w:tabs>
      </w:pPr>
      <w:hyperlink w:anchor="_Toc2207" w:history="1">
        <w:r>
          <w:rPr>
            <w:rFonts w:ascii="仿宋" w:eastAsia="仿宋" w:hAnsi="仿宋" w:cs="仿宋" w:hint="eastAsia"/>
            <w:lang w:eastAsia="zh-CN"/>
          </w:rPr>
          <w:t>(二)、清洗剂行业发展背景</w:t>
        </w:r>
        <w:r>
          <w:tab/>
        </w:r>
        <w:r>
          <w:fldChar w:fldCharType="begin"/>
        </w:r>
        <w:r>
          <w:instrText xml:space="preserve"> PAGEREF _Toc2207 \h </w:instrText>
        </w:r>
        <w:r>
          <w:fldChar w:fldCharType="separate"/>
        </w:r>
        <w:r>
          <w:t>23</w:t>
        </w:r>
        <w:r>
          <w:fldChar w:fldCharType="end"/>
        </w:r>
      </w:hyperlink>
    </w:p>
    <w:p>
      <w:pPr>
        <w:pStyle w:val="TOC2"/>
        <w:tabs>
          <w:tab w:val="right" w:leader="dot" w:pos="8306"/>
        </w:tabs>
      </w:pPr>
      <w:hyperlink w:anchor="_Toc29606" w:history="1">
        <w:r>
          <w:rPr>
            <w:rFonts w:ascii="仿宋" w:eastAsia="仿宋" w:hAnsi="仿宋" w:cs="仿宋" w:hint="eastAsia"/>
            <w:lang w:eastAsia="zh-CN"/>
          </w:rPr>
          <w:t>(三)、清洗剂行业发展前景</w:t>
        </w:r>
        <w:r>
          <w:tab/>
        </w:r>
        <w:r>
          <w:fldChar w:fldCharType="begin"/>
        </w:r>
        <w:r>
          <w:instrText xml:space="preserve"> PAGEREF _Toc29606 \h </w:instrText>
        </w:r>
        <w:r>
          <w:fldChar w:fldCharType="separate"/>
        </w:r>
        <w:r>
          <w:t>23</w:t>
        </w:r>
        <w:r>
          <w:fldChar w:fldCharType="end"/>
        </w:r>
      </w:hyperlink>
    </w:p>
    <w:p>
      <w:pPr>
        <w:pStyle w:val="TOC1"/>
        <w:tabs>
          <w:tab w:val="right" w:leader="dot" w:pos="8306"/>
        </w:tabs>
      </w:pPr>
      <w:hyperlink w:anchor="_Toc1662" w:history="1">
        <w:r>
          <w:rPr>
            <w:rFonts w:ascii="仿宋" w:eastAsia="仿宋" w:hAnsi="仿宋" w:cs="仿宋" w:hint="eastAsia"/>
            <w:lang w:eastAsia="zh-CN"/>
          </w:rPr>
          <w:t>六、项目市场分析</w:t>
        </w:r>
        <w:r>
          <w:tab/>
        </w:r>
        <w:r>
          <w:fldChar w:fldCharType="begin"/>
        </w:r>
        <w:r>
          <w:instrText xml:space="preserve"> PAGEREF _Toc1662 \h </w:instrText>
        </w:r>
        <w:r>
          <w:fldChar w:fldCharType="separate"/>
        </w:r>
        <w:r>
          <w:t>24</w:t>
        </w:r>
        <w:r>
          <w:fldChar w:fldCharType="end"/>
        </w:r>
      </w:hyperlink>
    </w:p>
    <w:p>
      <w:pPr>
        <w:pStyle w:val="TOC2"/>
        <w:tabs>
          <w:tab w:val="right" w:leader="dot" w:pos="8306"/>
        </w:tabs>
      </w:pPr>
      <w:hyperlink w:anchor="_Toc20640" w:history="1">
        <w:r>
          <w:rPr>
            <w:rFonts w:ascii="仿宋" w:eastAsia="仿宋" w:hAnsi="仿宋" w:cs="仿宋" w:hint="eastAsia"/>
            <w:lang w:eastAsia="zh-CN"/>
          </w:rPr>
          <w:t>(一)、XXX市场分析</w:t>
        </w:r>
        <w:r>
          <w:tab/>
        </w:r>
        <w:r>
          <w:fldChar w:fldCharType="begin"/>
        </w:r>
        <w:r>
          <w:instrText xml:space="preserve"> PAGEREF _Toc20640 \h </w:instrText>
        </w:r>
        <w:r>
          <w:fldChar w:fldCharType="separate"/>
        </w:r>
        <w:r>
          <w:t>24</w:t>
        </w:r>
        <w:r>
          <w:fldChar w:fldCharType="end"/>
        </w:r>
      </w:hyperlink>
    </w:p>
    <w:p>
      <w:pPr>
        <w:pStyle w:val="TOC2"/>
        <w:tabs>
          <w:tab w:val="right" w:leader="dot" w:pos="8306"/>
        </w:tabs>
      </w:pPr>
      <w:hyperlink w:anchor="_Toc12014" w:history="1">
        <w:r>
          <w:rPr>
            <w:rFonts w:ascii="仿宋" w:eastAsia="仿宋" w:hAnsi="仿宋" w:cs="仿宋" w:hint="eastAsia"/>
            <w:lang w:eastAsia="zh-CN"/>
          </w:rPr>
          <w:t>(二)、区域经济市场分析</w:t>
        </w:r>
        <w:r>
          <w:tab/>
        </w:r>
        <w:r>
          <w:fldChar w:fldCharType="begin"/>
        </w:r>
        <w:r>
          <w:instrText xml:space="preserve"> PAGEREF _Toc12014 \h </w:instrText>
        </w:r>
        <w:r>
          <w:fldChar w:fldCharType="separate"/>
        </w:r>
        <w:r>
          <w:t>24</w:t>
        </w:r>
        <w:r>
          <w:fldChar w:fldCharType="end"/>
        </w:r>
      </w:hyperlink>
    </w:p>
    <w:p>
      <w:pPr>
        <w:pStyle w:val="TOC2"/>
        <w:tabs>
          <w:tab w:val="right" w:leader="dot" w:pos="8306"/>
        </w:tabs>
      </w:pPr>
      <w:hyperlink w:anchor="_Toc20439" w:history="1">
        <w:r>
          <w:rPr>
            <w:rFonts w:ascii="仿宋" w:eastAsia="仿宋" w:hAnsi="仿宋" w:cs="仿宋" w:hint="eastAsia"/>
            <w:lang w:eastAsia="zh-CN"/>
          </w:rPr>
          <w:t>(三)、项目建设的必要性</w:t>
        </w:r>
        <w:r>
          <w:tab/>
        </w:r>
        <w:r>
          <w:fldChar w:fldCharType="begin"/>
        </w:r>
        <w:r>
          <w:instrText xml:space="preserve"> PAGEREF _Toc20439 \h </w:instrText>
        </w:r>
        <w:r>
          <w:fldChar w:fldCharType="separate"/>
        </w:r>
        <w:r>
          <w:t>25</w:t>
        </w:r>
        <w:r>
          <w:fldChar w:fldCharType="end"/>
        </w:r>
      </w:hyperlink>
    </w:p>
    <w:p>
      <w:pPr>
        <w:pStyle w:val="TOC1"/>
        <w:tabs>
          <w:tab w:val="right" w:leader="dot" w:pos="8306"/>
        </w:tabs>
      </w:pPr>
      <w:hyperlink w:anchor="_Toc9165" w:history="1">
        <w:r>
          <w:rPr>
            <w:rFonts w:ascii="仿宋" w:eastAsia="仿宋" w:hAnsi="仿宋" w:cs="仿宋" w:hint="eastAsia"/>
            <w:lang w:eastAsia="zh-CN"/>
          </w:rPr>
          <w:t>七、社会效益评价</w:t>
        </w:r>
        <w:r>
          <w:tab/>
        </w:r>
        <w:r>
          <w:fldChar w:fldCharType="begin"/>
        </w:r>
        <w:r>
          <w:instrText xml:space="preserve"> PAGEREF _Toc9165 \h </w:instrText>
        </w:r>
        <w:r>
          <w:fldChar w:fldCharType="separate"/>
        </w:r>
        <w:r>
          <w:t>26</w:t>
        </w:r>
        <w:r>
          <w:fldChar w:fldCharType="end"/>
        </w:r>
      </w:hyperlink>
    </w:p>
    <w:p>
      <w:pPr>
        <w:pStyle w:val="TOC2"/>
        <w:tabs>
          <w:tab w:val="right" w:leader="dot" w:pos="8306"/>
        </w:tabs>
      </w:pPr>
      <w:hyperlink w:anchor="_Toc1352" w:history="1">
        <w:r>
          <w:rPr>
            <w:rFonts w:ascii="仿宋" w:eastAsia="仿宋" w:hAnsi="仿宋" w:cs="仿宋" w:hint="eastAsia"/>
            <w:lang w:eastAsia="zh-CN"/>
          </w:rPr>
          <w:t>(一)、促进当地经济进展</w:t>
        </w:r>
        <w:r>
          <w:tab/>
        </w:r>
        <w:r>
          <w:fldChar w:fldCharType="begin"/>
        </w:r>
        <w:r>
          <w:instrText xml:space="preserve"> PAGEREF _Toc1352 \h </w:instrText>
        </w:r>
        <w:r>
          <w:fldChar w:fldCharType="separate"/>
        </w:r>
        <w:r>
          <w:t>26</w:t>
        </w:r>
        <w:r>
          <w:fldChar w:fldCharType="end"/>
        </w:r>
      </w:hyperlink>
    </w:p>
    <w:p>
      <w:pPr>
        <w:pStyle w:val="TOC2"/>
        <w:tabs>
          <w:tab w:val="right" w:leader="dot" w:pos="8306"/>
        </w:tabs>
      </w:pPr>
      <w:hyperlink w:anchor="_Toc1141" w:history="1">
        <w:r>
          <w:rPr>
            <w:rFonts w:ascii="仿宋" w:eastAsia="仿宋" w:hAnsi="仿宋" w:cs="仿宋" w:hint="eastAsia"/>
            <w:lang w:eastAsia="zh-CN"/>
          </w:rPr>
          <w:t>(二)、带动有关产业进展</w:t>
        </w:r>
        <w:r>
          <w:tab/>
        </w:r>
        <w:r>
          <w:fldChar w:fldCharType="begin"/>
        </w:r>
        <w:r>
          <w:instrText xml:space="preserve"> PAGEREF _Toc1141 \h </w:instrText>
        </w:r>
        <w:r>
          <w:fldChar w:fldCharType="separate"/>
        </w:r>
        <w:r>
          <w:t>26</w:t>
        </w:r>
        <w:r>
          <w:fldChar w:fldCharType="end"/>
        </w:r>
      </w:hyperlink>
    </w:p>
    <w:p>
      <w:pPr>
        <w:pStyle w:val="TOC2"/>
        <w:tabs>
          <w:tab w:val="right" w:leader="dot" w:pos="8306"/>
        </w:tabs>
      </w:pPr>
      <w:hyperlink w:anchor="_Toc10497" w:history="1">
        <w:r>
          <w:rPr>
            <w:rFonts w:ascii="仿宋" w:eastAsia="仿宋" w:hAnsi="仿宋" w:cs="仿宋" w:hint="eastAsia"/>
            <w:lang w:eastAsia="zh-CN"/>
          </w:rPr>
          <w:t>(三)、增加地方财政收入</w:t>
        </w:r>
        <w:r>
          <w:tab/>
        </w:r>
        <w:r>
          <w:fldChar w:fldCharType="begin"/>
        </w:r>
        <w:r>
          <w:instrText xml:space="preserve"> PAGEREF _Toc10497 \h </w:instrText>
        </w:r>
        <w:r>
          <w:fldChar w:fldCharType="separate"/>
        </w:r>
        <w:r>
          <w:t>27</w:t>
        </w:r>
        <w:r>
          <w:fldChar w:fldCharType="end"/>
        </w:r>
      </w:hyperlink>
    </w:p>
    <w:p>
      <w:pPr>
        <w:pStyle w:val="TOC2"/>
        <w:tabs>
          <w:tab w:val="right" w:leader="dot" w:pos="8306"/>
        </w:tabs>
      </w:pPr>
      <w:hyperlink w:anchor="_Toc28240" w:history="1">
        <w:r>
          <w:rPr>
            <w:rFonts w:ascii="仿宋" w:eastAsia="仿宋" w:hAnsi="仿宋" w:cs="仿宋" w:hint="eastAsia"/>
            <w:lang w:eastAsia="zh-CN"/>
          </w:rPr>
          <w:t>(四)、增加就业机会</w:t>
        </w:r>
        <w:r>
          <w:tab/>
        </w:r>
        <w:r>
          <w:fldChar w:fldCharType="begin"/>
        </w:r>
        <w:r>
          <w:instrText xml:space="preserve"> PAGEREF _Toc28240 \h </w:instrText>
        </w:r>
        <w:r>
          <w:fldChar w:fldCharType="separate"/>
        </w:r>
        <w:r>
          <w:t>28</w:t>
        </w:r>
        <w:r>
          <w:fldChar w:fldCharType="end"/>
        </w:r>
      </w:hyperlink>
    </w:p>
    <w:p>
      <w:pPr>
        <w:pStyle w:val="TOC1"/>
        <w:tabs>
          <w:tab w:val="right" w:leader="dot" w:pos="8306"/>
        </w:tabs>
      </w:pPr>
      <w:hyperlink w:anchor="_Toc31230" w:history="1">
        <w:r>
          <w:rPr>
            <w:rFonts w:ascii="仿宋" w:eastAsia="仿宋" w:hAnsi="仿宋" w:cs="仿宋" w:hint="eastAsia"/>
            <w:lang w:eastAsia="zh-CN"/>
          </w:rPr>
          <w:t>八、风险评估</w:t>
        </w:r>
        <w:r>
          <w:tab/>
        </w:r>
        <w:r>
          <w:fldChar w:fldCharType="begin"/>
        </w:r>
        <w:r>
          <w:instrText xml:space="preserve"> PAGEREF _Toc31230 \h </w:instrText>
        </w:r>
        <w:r>
          <w:fldChar w:fldCharType="separate"/>
        </w:r>
        <w:r>
          <w:t>29</w:t>
        </w:r>
        <w:r>
          <w:fldChar w:fldCharType="end"/>
        </w:r>
      </w:hyperlink>
    </w:p>
    <w:p>
      <w:pPr>
        <w:pStyle w:val="TOC2"/>
        <w:tabs>
          <w:tab w:val="right" w:leader="dot" w:pos="8306"/>
        </w:tabs>
      </w:pPr>
      <w:hyperlink w:anchor="_Toc9945" w:history="1">
        <w:r>
          <w:rPr>
            <w:rFonts w:ascii="仿宋" w:eastAsia="仿宋" w:hAnsi="仿宋" w:cs="仿宋" w:hint="eastAsia"/>
            <w:lang w:eastAsia="zh-CN"/>
          </w:rPr>
          <w:t>(一)、项目风险分析</w:t>
        </w:r>
        <w:r>
          <w:tab/>
        </w:r>
        <w:r>
          <w:fldChar w:fldCharType="begin"/>
        </w:r>
        <w:r>
          <w:instrText xml:space="preserve"> PAGEREF _Toc9945 \h </w:instrText>
        </w:r>
        <w:r>
          <w:fldChar w:fldCharType="separate"/>
        </w:r>
        <w:r>
          <w:t>29</w:t>
        </w:r>
        <w:r>
          <w:fldChar w:fldCharType="end"/>
        </w:r>
      </w:hyperlink>
    </w:p>
    <w:p>
      <w:pPr>
        <w:pStyle w:val="TOC2"/>
        <w:tabs>
          <w:tab w:val="right" w:leader="dot" w:pos="8306"/>
        </w:tabs>
      </w:pPr>
      <w:hyperlink w:anchor="_Toc18567" w:history="1">
        <w:r>
          <w:rPr>
            <w:rFonts w:ascii="仿宋" w:eastAsia="仿宋" w:hAnsi="仿宋" w:cs="仿宋" w:hint="eastAsia"/>
            <w:lang w:eastAsia="zh-CN"/>
          </w:rPr>
          <w:t>(二)、项目风险对策</w:t>
        </w:r>
        <w:r>
          <w:tab/>
        </w:r>
        <w:r>
          <w:fldChar w:fldCharType="begin"/>
        </w:r>
        <w:r>
          <w:instrText xml:space="preserve"> PAGEREF _Toc18567 \h </w:instrText>
        </w:r>
        <w:r>
          <w:fldChar w:fldCharType="separate"/>
        </w:r>
        <w:r>
          <w:t>31</w:t>
        </w:r>
        <w:r>
          <w:fldChar w:fldCharType="end"/>
        </w:r>
      </w:hyperlink>
    </w:p>
    <w:p>
      <w:pPr>
        <w:pStyle w:val="TOC1"/>
        <w:tabs>
          <w:tab w:val="right" w:leader="dot" w:pos="8306"/>
        </w:tabs>
      </w:pPr>
      <w:hyperlink w:anchor="_Toc25325" w:history="1">
        <w:r>
          <w:rPr>
            <w:rFonts w:ascii="仿宋" w:eastAsia="仿宋" w:hAnsi="仿宋" w:cs="仿宋" w:hint="eastAsia"/>
            <w:lang w:eastAsia="zh-CN"/>
          </w:rPr>
          <w:t>九、组织机构及人力资源</w:t>
        </w:r>
        <w:r>
          <w:tab/>
        </w:r>
        <w:r>
          <w:fldChar w:fldCharType="begin"/>
        </w:r>
        <w:r>
          <w:instrText xml:space="preserve"> PAGEREF _Toc25325 \h </w:instrText>
        </w:r>
        <w:r>
          <w:fldChar w:fldCharType="separate"/>
        </w:r>
        <w:r>
          <w:t>32</w:t>
        </w:r>
        <w:r>
          <w:fldChar w:fldCharType="end"/>
        </w:r>
      </w:hyperlink>
    </w:p>
    <w:p>
      <w:pPr>
        <w:pStyle w:val="TOC2"/>
        <w:tabs>
          <w:tab w:val="right" w:leader="dot" w:pos="8306"/>
        </w:tabs>
      </w:pPr>
      <w:hyperlink w:anchor="_Toc27868" w:history="1">
        <w:r>
          <w:rPr>
            <w:rFonts w:ascii="仿宋" w:eastAsia="仿宋" w:hAnsi="仿宋" w:cs="仿宋" w:hint="eastAsia"/>
            <w:lang w:eastAsia="zh-CN"/>
          </w:rPr>
          <w:t>(一)、人力资源配置</w:t>
        </w:r>
        <w:r>
          <w:tab/>
        </w:r>
        <w:r>
          <w:fldChar w:fldCharType="begin"/>
        </w:r>
        <w:r>
          <w:instrText xml:space="preserve"> PAGEREF _Toc27868 \h </w:instrText>
        </w:r>
        <w:r>
          <w:fldChar w:fldCharType="separate"/>
        </w:r>
        <w:r>
          <w:t>32</w:t>
        </w:r>
        <w:r>
          <w:fldChar w:fldCharType="end"/>
        </w:r>
      </w:hyperlink>
    </w:p>
    <w:p>
      <w:pPr>
        <w:pStyle w:val="TOC2"/>
        <w:tabs>
          <w:tab w:val="right" w:leader="dot" w:pos="8306"/>
        </w:tabs>
      </w:pPr>
      <w:hyperlink w:anchor="_Toc32088" w:history="1">
        <w:r>
          <w:rPr>
            <w:rFonts w:ascii="仿宋" w:eastAsia="仿宋" w:hAnsi="仿宋" w:cs="仿宋" w:hint="eastAsia"/>
            <w:lang w:eastAsia="zh-CN"/>
          </w:rPr>
          <w:t>(二)、员工技能培训</w:t>
        </w:r>
        <w:r>
          <w:tab/>
        </w:r>
        <w:r>
          <w:fldChar w:fldCharType="begin"/>
        </w:r>
        <w:r>
          <w:instrText xml:space="preserve"> PAGEREF _Toc32088 \h </w:instrText>
        </w:r>
        <w:r>
          <w:fldChar w:fldCharType="separate"/>
        </w:r>
        <w:r>
          <w:t>33</w:t>
        </w:r>
        <w:r>
          <w:fldChar w:fldCharType="end"/>
        </w:r>
      </w:hyperlink>
    </w:p>
    <w:p>
      <w:pPr>
        <w:pStyle w:val="TOC1"/>
        <w:tabs>
          <w:tab w:val="right" w:leader="dot" w:pos="8306"/>
        </w:tabs>
      </w:pPr>
      <w:hyperlink w:anchor="_Toc21500" w:history="1">
        <w:r>
          <w:rPr>
            <w:rFonts w:ascii="仿宋" w:eastAsia="仿宋" w:hAnsi="仿宋" w:cs="仿宋" w:hint="eastAsia"/>
            <w:lang w:eastAsia="zh-CN"/>
          </w:rPr>
          <w:t>十、项目风险分析及防范措施</w:t>
        </w:r>
        <w:r>
          <w:tab/>
        </w:r>
        <w:r>
          <w:fldChar w:fldCharType="begin"/>
        </w:r>
        <w:r>
          <w:instrText xml:space="preserve"> PAGEREF _Toc21500 \h </w:instrText>
        </w:r>
        <w:r>
          <w:fldChar w:fldCharType="separate"/>
        </w:r>
        <w:r>
          <w:t>34</w:t>
        </w:r>
        <w:r>
          <w:fldChar w:fldCharType="end"/>
        </w:r>
      </w:hyperlink>
    </w:p>
    <w:p>
      <w:pPr>
        <w:pStyle w:val="TOC2"/>
        <w:tabs>
          <w:tab w:val="right" w:leader="dot" w:pos="8306"/>
        </w:tabs>
      </w:pPr>
      <w:hyperlink w:anchor="_Toc16121" w:history="1">
        <w:r>
          <w:rPr>
            <w:rFonts w:ascii="仿宋" w:eastAsia="仿宋" w:hAnsi="仿宋" w:cs="仿宋" w:hint="eastAsia"/>
            <w:lang w:eastAsia="zh-CN"/>
          </w:rPr>
          <w:t>(一)、项目的要紧风险因素识别</w:t>
        </w:r>
        <w:r>
          <w:tab/>
        </w:r>
        <w:r>
          <w:fldChar w:fldCharType="begin"/>
        </w:r>
        <w:r>
          <w:instrText xml:space="preserve"> PAGEREF _Toc16121 \h </w:instrText>
        </w:r>
        <w:r>
          <w:fldChar w:fldCharType="separate"/>
        </w:r>
        <w:r>
          <w:t>34</w:t>
        </w:r>
        <w:r>
          <w:fldChar w:fldCharType="end"/>
        </w:r>
      </w:hyperlink>
    </w:p>
    <w:p>
      <w:pPr>
        <w:pStyle w:val="TOC2"/>
        <w:tabs>
          <w:tab w:val="right" w:leader="dot" w:pos="8306"/>
        </w:tabs>
      </w:pPr>
      <w:hyperlink w:anchor="_Toc23481" w:history="1">
        <w:r>
          <w:rPr>
            <w:rFonts w:ascii="仿宋" w:eastAsia="仿宋" w:hAnsi="仿宋" w:cs="仿宋" w:hint="eastAsia"/>
            <w:lang w:eastAsia="zh-CN"/>
          </w:rPr>
          <w:t>(二)、风险程度分析</w:t>
        </w:r>
        <w:r>
          <w:tab/>
        </w:r>
        <w:r>
          <w:fldChar w:fldCharType="begin"/>
        </w:r>
        <w:r>
          <w:instrText xml:space="preserve"> PAGEREF _Toc23481 \h </w:instrText>
        </w:r>
        <w:r>
          <w:fldChar w:fldCharType="separate"/>
        </w:r>
        <w:r>
          <w:t>35</w:t>
        </w:r>
        <w:r>
          <w:fldChar w:fldCharType="end"/>
        </w:r>
      </w:hyperlink>
    </w:p>
    <w:p>
      <w:pPr>
        <w:pStyle w:val="TOC2"/>
        <w:tabs>
          <w:tab w:val="right" w:leader="dot" w:pos="8306"/>
        </w:tabs>
      </w:pPr>
      <w:hyperlink w:anchor="_Toc11519" w:history="1">
        <w:r>
          <w:rPr>
            <w:rFonts w:ascii="仿宋" w:eastAsia="仿宋" w:hAnsi="仿宋" w:cs="仿宋" w:hint="eastAsia"/>
            <w:lang w:eastAsia="zh-CN"/>
          </w:rPr>
          <w:t>(三)、防范与降低风险的计策</w:t>
        </w:r>
        <w:r>
          <w:tab/>
        </w:r>
        <w:r>
          <w:fldChar w:fldCharType="begin"/>
        </w:r>
        <w:r>
          <w:instrText xml:space="preserve"> PAGEREF _Toc11519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522" w:history="1">
        <w:r>
          <w:rPr>
            <w:rFonts w:ascii="仿宋" w:eastAsia="仿宋" w:hAnsi="仿宋" w:cs="仿宋" w:hint="eastAsia"/>
            <w:lang w:eastAsia="zh-CN"/>
          </w:rPr>
          <w:t>十一、应急管理与安全防护</w:t>
        </w:r>
        <w:r>
          <w:tab/>
        </w:r>
        <w:r>
          <w:fldChar w:fldCharType="begin"/>
        </w:r>
        <w:r>
          <w:instrText xml:space="preserve"> PAGEREF _Toc16522 \h </w:instrText>
        </w:r>
        <w:r>
          <w:fldChar w:fldCharType="separate"/>
        </w:r>
        <w:r>
          <w:t>38</w:t>
        </w:r>
        <w:r>
          <w:fldChar w:fldCharType="end"/>
        </w:r>
      </w:hyperlink>
    </w:p>
    <w:p>
      <w:pPr>
        <w:pStyle w:val="TOC2"/>
        <w:tabs>
          <w:tab w:val="right" w:leader="dot" w:pos="8306"/>
        </w:tabs>
      </w:pPr>
      <w:hyperlink w:anchor="_Toc13830" w:history="1">
        <w:r>
          <w:rPr>
            <w:rFonts w:ascii="仿宋" w:eastAsia="仿宋" w:hAnsi="仿宋" w:cs="仿宋" w:hint="eastAsia"/>
            <w:lang w:eastAsia="zh-CN"/>
          </w:rPr>
          <w:t>(一)、应急管理计划</w:t>
        </w:r>
        <w:r>
          <w:tab/>
        </w:r>
        <w:r>
          <w:fldChar w:fldCharType="begin"/>
        </w:r>
        <w:r>
          <w:instrText xml:space="preserve"> PAGEREF _Toc13830 \h </w:instrText>
        </w:r>
        <w:r>
          <w:fldChar w:fldCharType="separate"/>
        </w:r>
        <w:r>
          <w:t>38</w:t>
        </w:r>
        <w:r>
          <w:fldChar w:fldCharType="end"/>
        </w:r>
      </w:hyperlink>
    </w:p>
    <w:p>
      <w:pPr>
        <w:pStyle w:val="TOC2"/>
        <w:tabs>
          <w:tab w:val="right" w:leader="dot" w:pos="8306"/>
        </w:tabs>
      </w:pPr>
      <w:hyperlink w:anchor="_Toc12971" w:history="1">
        <w:r>
          <w:rPr>
            <w:rFonts w:ascii="仿宋" w:eastAsia="仿宋" w:hAnsi="仿宋" w:cs="仿宋" w:hint="eastAsia"/>
            <w:lang w:eastAsia="zh-CN"/>
          </w:rPr>
          <w:t>(二)、安全防护措施</w:t>
        </w:r>
        <w:r>
          <w:tab/>
        </w:r>
        <w:r>
          <w:fldChar w:fldCharType="begin"/>
        </w:r>
        <w:r>
          <w:instrText xml:space="preserve"> PAGEREF _Toc12971 \h </w:instrText>
        </w:r>
        <w:r>
          <w:fldChar w:fldCharType="separate"/>
        </w:r>
        <w:r>
          <w:t>39</w:t>
        </w:r>
        <w:r>
          <w:fldChar w:fldCharType="end"/>
        </w:r>
      </w:hyperlink>
    </w:p>
    <w:p>
      <w:pPr>
        <w:pStyle w:val="TOC2"/>
        <w:tabs>
          <w:tab w:val="right" w:leader="dot" w:pos="8306"/>
        </w:tabs>
      </w:pPr>
      <w:hyperlink w:anchor="_Toc7453" w:history="1">
        <w:r>
          <w:rPr>
            <w:rFonts w:ascii="仿宋" w:eastAsia="仿宋" w:hAnsi="仿宋" w:cs="仿宋" w:hint="eastAsia"/>
            <w:lang w:eastAsia="zh-CN"/>
          </w:rPr>
          <w:t>(三)、危险化学品管理</w:t>
        </w:r>
        <w:r>
          <w:tab/>
        </w:r>
        <w:r>
          <w:fldChar w:fldCharType="begin"/>
        </w:r>
        <w:r>
          <w:instrText xml:space="preserve"> PAGEREF _Toc7453 \h </w:instrText>
        </w:r>
        <w:r>
          <w:fldChar w:fldCharType="separate"/>
        </w:r>
        <w:r>
          <w:t>41</w:t>
        </w:r>
        <w:r>
          <w:fldChar w:fldCharType="end"/>
        </w:r>
      </w:hyperlink>
    </w:p>
    <w:p>
      <w:pPr>
        <w:pStyle w:val="TOC1"/>
        <w:tabs>
          <w:tab w:val="right" w:leader="dot" w:pos="8306"/>
        </w:tabs>
      </w:pPr>
      <w:hyperlink w:anchor="_Toc5524" w:history="1">
        <w:r>
          <w:rPr>
            <w:rFonts w:ascii="仿宋" w:eastAsia="仿宋" w:hAnsi="仿宋" w:cs="仿宋" w:hint="eastAsia"/>
            <w:lang w:eastAsia="zh-CN"/>
          </w:rPr>
          <w:t>十二、法律法规及环境影响评价</w:t>
        </w:r>
        <w:r>
          <w:tab/>
        </w:r>
        <w:r>
          <w:fldChar w:fldCharType="begin"/>
        </w:r>
        <w:r>
          <w:instrText xml:space="preserve"> PAGEREF _Toc5524 \h </w:instrText>
        </w:r>
        <w:r>
          <w:fldChar w:fldCharType="separate"/>
        </w:r>
        <w:r>
          <w:t>42</w:t>
        </w:r>
        <w:r>
          <w:fldChar w:fldCharType="end"/>
        </w:r>
      </w:hyperlink>
    </w:p>
    <w:p>
      <w:pPr>
        <w:pStyle w:val="TOC2"/>
        <w:tabs>
          <w:tab w:val="right" w:leader="dot" w:pos="8306"/>
        </w:tabs>
      </w:pPr>
      <w:hyperlink w:anchor="_Toc14844" w:history="1">
        <w:r>
          <w:rPr>
            <w:rFonts w:ascii="仿宋" w:eastAsia="仿宋" w:hAnsi="仿宋" w:cs="仿宋" w:hint="eastAsia"/>
            <w:lang w:eastAsia="zh-CN"/>
          </w:rPr>
          <w:t>(一)、法律法规的遵守</w:t>
        </w:r>
        <w:r>
          <w:tab/>
        </w:r>
        <w:r>
          <w:fldChar w:fldCharType="begin"/>
        </w:r>
        <w:r>
          <w:instrText xml:space="preserve"> PAGEREF _Toc14844 \h </w:instrText>
        </w:r>
        <w:r>
          <w:fldChar w:fldCharType="separate"/>
        </w:r>
        <w:r>
          <w:t>42</w:t>
        </w:r>
        <w:r>
          <w:fldChar w:fldCharType="end"/>
        </w:r>
      </w:hyperlink>
    </w:p>
    <w:p>
      <w:pPr>
        <w:pStyle w:val="TOC2"/>
        <w:tabs>
          <w:tab w:val="right" w:leader="dot" w:pos="8306"/>
        </w:tabs>
      </w:pPr>
      <w:hyperlink w:anchor="_Toc17355" w:history="1">
        <w:r>
          <w:rPr>
            <w:rFonts w:ascii="仿宋" w:eastAsia="仿宋" w:hAnsi="仿宋" w:cs="仿宋" w:hint="eastAsia"/>
            <w:lang w:eastAsia="zh-CN"/>
          </w:rPr>
          <w:t>(二)、环境影响评价</w:t>
        </w:r>
        <w:r>
          <w:tab/>
        </w:r>
        <w:r>
          <w:fldChar w:fldCharType="begin"/>
        </w:r>
        <w:r>
          <w:instrText xml:space="preserve"> PAGEREF _Toc17355 \h </w:instrText>
        </w:r>
        <w:r>
          <w:fldChar w:fldCharType="separate"/>
        </w:r>
        <w:r>
          <w:t>43</w:t>
        </w:r>
        <w:r>
          <w:fldChar w:fldCharType="end"/>
        </w:r>
      </w:hyperlink>
    </w:p>
    <w:p>
      <w:pPr>
        <w:pStyle w:val="TOC2"/>
        <w:tabs>
          <w:tab w:val="right" w:leader="dot" w:pos="8306"/>
        </w:tabs>
      </w:pPr>
      <w:hyperlink w:anchor="_Toc8183" w:history="1">
        <w:r>
          <w:rPr>
            <w:rFonts w:ascii="仿宋" w:eastAsia="仿宋" w:hAnsi="仿宋" w:cs="仿宋" w:hint="eastAsia"/>
            <w:lang w:eastAsia="zh-CN"/>
          </w:rPr>
          <w:t>(三)、环保手续办理</w:t>
        </w:r>
        <w:r>
          <w:tab/>
        </w:r>
        <w:r>
          <w:fldChar w:fldCharType="begin"/>
        </w:r>
        <w:r>
          <w:instrText xml:space="preserve"> PAGEREF _Toc8183 \h </w:instrText>
        </w:r>
        <w:r>
          <w:fldChar w:fldCharType="separate"/>
        </w:r>
        <w:r>
          <w:t>44</w:t>
        </w:r>
        <w:r>
          <w:fldChar w:fldCharType="end"/>
        </w:r>
      </w:hyperlink>
    </w:p>
    <w:p>
      <w:pPr>
        <w:pStyle w:val="TOC1"/>
        <w:tabs>
          <w:tab w:val="right" w:leader="dot" w:pos="8306"/>
        </w:tabs>
      </w:pPr>
      <w:hyperlink w:anchor="_Toc17050" w:history="1">
        <w:r>
          <w:rPr>
            <w:rFonts w:ascii="仿宋" w:eastAsia="仿宋" w:hAnsi="仿宋" w:cs="仿宋" w:hint="eastAsia"/>
            <w:lang w:eastAsia="zh-CN"/>
          </w:rPr>
          <w:t>十三、合同与法务管理</w:t>
        </w:r>
        <w:r>
          <w:tab/>
        </w:r>
        <w:r>
          <w:fldChar w:fldCharType="begin"/>
        </w:r>
        <w:r>
          <w:instrText xml:space="preserve"> PAGEREF _Toc17050 \h </w:instrText>
        </w:r>
        <w:r>
          <w:fldChar w:fldCharType="separate"/>
        </w:r>
        <w:r>
          <w:t>45</w:t>
        </w:r>
        <w:r>
          <w:fldChar w:fldCharType="end"/>
        </w:r>
      </w:hyperlink>
    </w:p>
    <w:p>
      <w:pPr>
        <w:pStyle w:val="TOC2"/>
        <w:tabs>
          <w:tab w:val="right" w:leader="dot" w:pos="8306"/>
        </w:tabs>
      </w:pPr>
      <w:hyperlink w:anchor="_Toc2412" w:history="1">
        <w:r>
          <w:rPr>
            <w:rFonts w:ascii="仿宋" w:eastAsia="仿宋" w:hAnsi="仿宋" w:cs="仿宋" w:hint="eastAsia"/>
            <w:lang w:eastAsia="zh-CN"/>
          </w:rPr>
          <w:t>(一)、合同管理</w:t>
        </w:r>
        <w:r>
          <w:tab/>
        </w:r>
        <w:r>
          <w:fldChar w:fldCharType="begin"/>
        </w:r>
        <w:r>
          <w:instrText xml:space="preserve"> PAGEREF _Toc2412 \h </w:instrText>
        </w:r>
        <w:r>
          <w:fldChar w:fldCharType="separate"/>
        </w:r>
        <w:r>
          <w:t>45</w:t>
        </w:r>
        <w:r>
          <w:fldChar w:fldCharType="end"/>
        </w:r>
      </w:hyperlink>
    </w:p>
    <w:p>
      <w:pPr>
        <w:pStyle w:val="TOC2"/>
        <w:tabs>
          <w:tab w:val="right" w:leader="dot" w:pos="8306"/>
        </w:tabs>
      </w:pPr>
      <w:hyperlink w:anchor="_Toc27704" w:history="1">
        <w:r>
          <w:rPr>
            <w:rFonts w:ascii="仿宋" w:eastAsia="仿宋" w:hAnsi="仿宋" w:cs="仿宋" w:hint="eastAsia"/>
            <w:lang w:eastAsia="zh-CN"/>
          </w:rPr>
          <w:t>(二)、法务风险分析</w:t>
        </w:r>
        <w:r>
          <w:tab/>
        </w:r>
        <w:r>
          <w:fldChar w:fldCharType="begin"/>
        </w:r>
        <w:r>
          <w:instrText xml:space="preserve"> PAGEREF _Toc27704 \h </w:instrText>
        </w:r>
        <w:r>
          <w:fldChar w:fldCharType="separate"/>
        </w:r>
        <w:r>
          <w:t>46</w:t>
        </w:r>
        <w:r>
          <w:fldChar w:fldCharType="end"/>
        </w:r>
      </w:hyperlink>
    </w:p>
    <w:p>
      <w:pPr>
        <w:pStyle w:val="TOC2"/>
        <w:tabs>
          <w:tab w:val="right" w:leader="dot" w:pos="8306"/>
        </w:tabs>
      </w:pPr>
      <w:hyperlink w:anchor="_Toc5053" w:history="1">
        <w:r>
          <w:rPr>
            <w:rFonts w:ascii="仿宋" w:eastAsia="仿宋" w:hAnsi="仿宋" w:cs="仿宋" w:hint="eastAsia"/>
            <w:lang w:eastAsia="zh-CN"/>
          </w:rPr>
          <w:t>(三)、合同纠纷解决机制</w:t>
        </w:r>
        <w:r>
          <w:tab/>
        </w:r>
        <w:r>
          <w:fldChar w:fldCharType="begin"/>
        </w:r>
        <w:r>
          <w:instrText xml:space="preserve"> PAGEREF _Toc5053 \h </w:instrText>
        </w:r>
        <w:r>
          <w:fldChar w:fldCharType="separate"/>
        </w:r>
        <w:r>
          <w:t>46</w:t>
        </w:r>
        <w:r>
          <w:fldChar w:fldCharType="end"/>
        </w:r>
      </w:hyperlink>
    </w:p>
    <w:p>
      <w:pPr>
        <w:pStyle w:val="TOC1"/>
        <w:tabs>
          <w:tab w:val="right" w:leader="dot" w:pos="8306"/>
        </w:tabs>
      </w:pPr>
      <w:hyperlink w:anchor="_Toc3165" w:history="1">
        <w:r>
          <w:rPr>
            <w:rFonts w:ascii="仿宋" w:eastAsia="仿宋" w:hAnsi="仿宋" w:cs="仿宋" w:hint="eastAsia"/>
            <w:lang w:eastAsia="zh-CN"/>
          </w:rPr>
          <w:t>十四、市场营销策略</w:t>
        </w:r>
        <w:r>
          <w:tab/>
        </w:r>
        <w:r>
          <w:fldChar w:fldCharType="begin"/>
        </w:r>
        <w:r>
          <w:instrText xml:space="preserve"> PAGEREF _Toc3165 \h </w:instrText>
        </w:r>
        <w:r>
          <w:fldChar w:fldCharType="separate"/>
        </w:r>
        <w:r>
          <w:t>47</w:t>
        </w:r>
        <w:r>
          <w:fldChar w:fldCharType="end"/>
        </w:r>
      </w:hyperlink>
    </w:p>
    <w:p>
      <w:pPr>
        <w:pStyle w:val="TOC2"/>
        <w:tabs>
          <w:tab w:val="right" w:leader="dot" w:pos="8306"/>
        </w:tabs>
      </w:pPr>
      <w:hyperlink w:anchor="_Toc30752" w:history="1">
        <w:r>
          <w:rPr>
            <w:rFonts w:ascii="仿宋" w:eastAsia="仿宋" w:hAnsi="仿宋" w:cs="仿宋" w:hint="eastAsia"/>
            <w:lang w:eastAsia="zh-CN"/>
          </w:rPr>
          <w:t>(一)、市场定位与目标客户</w:t>
        </w:r>
        <w:r>
          <w:tab/>
        </w:r>
        <w:r>
          <w:fldChar w:fldCharType="begin"/>
        </w:r>
        <w:r>
          <w:instrText xml:space="preserve"> PAGEREF _Toc30752 \h </w:instrText>
        </w:r>
        <w:r>
          <w:fldChar w:fldCharType="separate"/>
        </w:r>
        <w:r>
          <w:t>47</w:t>
        </w:r>
        <w:r>
          <w:fldChar w:fldCharType="end"/>
        </w:r>
      </w:hyperlink>
    </w:p>
    <w:p>
      <w:pPr>
        <w:pStyle w:val="TOC2"/>
        <w:tabs>
          <w:tab w:val="right" w:leader="dot" w:pos="8306"/>
        </w:tabs>
      </w:pPr>
      <w:hyperlink w:anchor="_Toc2655" w:history="1">
        <w:r>
          <w:rPr>
            <w:rFonts w:ascii="仿宋" w:eastAsia="仿宋" w:hAnsi="仿宋" w:cs="仿宋" w:hint="eastAsia"/>
            <w:lang w:eastAsia="zh-CN"/>
          </w:rPr>
          <w:t>(二)、产品定位及差异化策略</w:t>
        </w:r>
        <w:r>
          <w:tab/>
        </w:r>
        <w:r>
          <w:fldChar w:fldCharType="begin"/>
        </w:r>
        <w:r>
          <w:instrText xml:space="preserve"> PAGEREF _Toc2655 \h </w:instrText>
        </w:r>
        <w:r>
          <w:fldChar w:fldCharType="separate"/>
        </w:r>
        <w:r>
          <w:t>48</w:t>
        </w:r>
        <w:r>
          <w:fldChar w:fldCharType="end"/>
        </w:r>
      </w:hyperlink>
    </w:p>
    <w:p>
      <w:pPr>
        <w:pStyle w:val="TOC2"/>
        <w:tabs>
          <w:tab w:val="right" w:leader="dot" w:pos="8306"/>
        </w:tabs>
      </w:pPr>
      <w:hyperlink w:anchor="_Toc4029" w:history="1">
        <w:r>
          <w:rPr>
            <w:rFonts w:ascii="仿宋" w:eastAsia="仿宋" w:hAnsi="仿宋" w:cs="仿宋" w:hint="eastAsia"/>
            <w:lang w:eastAsia="zh-CN"/>
          </w:rPr>
          <w:t>(三)、价格策略</w:t>
        </w:r>
        <w:r>
          <w:tab/>
        </w:r>
        <w:r>
          <w:fldChar w:fldCharType="begin"/>
        </w:r>
        <w:r>
          <w:instrText xml:space="preserve"> PAGEREF _Toc4029 \h </w:instrText>
        </w:r>
        <w:r>
          <w:fldChar w:fldCharType="separate"/>
        </w:r>
        <w:r>
          <w:t>50</w:t>
        </w:r>
        <w:r>
          <w:fldChar w:fldCharType="end"/>
        </w:r>
      </w:hyperlink>
    </w:p>
    <w:p>
      <w:pPr>
        <w:pStyle w:val="TOC2"/>
        <w:tabs>
          <w:tab w:val="right" w:leader="dot" w:pos="8306"/>
        </w:tabs>
      </w:pPr>
      <w:hyperlink w:anchor="_Toc21828" w:history="1">
        <w:r>
          <w:rPr>
            <w:rFonts w:ascii="仿宋" w:eastAsia="仿宋" w:hAnsi="仿宋" w:cs="仿宋" w:hint="eastAsia"/>
            <w:lang w:eastAsia="zh-CN"/>
          </w:rPr>
          <w:t>(四)、销售渠道与推广</w:t>
        </w:r>
        <w:r>
          <w:tab/>
        </w:r>
        <w:r>
          <w:fldChar w:fldCharType="begin"/>
        </w:r>
        <w:r>
          <w:instrText xml:space="preserve"> PAGEREF _Toc21828 \h </w:instrText>
        </w:r>
        <w:r>
          <w:fldChar w:fldCharType="separate"/>
        </w:r>
        <w:r>
          <w:t>50</w:t>
        </w:r>
        <w:r>
          <w:fldChar w:fldCharType="end"/>
        </w:r>
      </w:hyperlink>
    </w:p>
    <w:p>
      <w:pPr>
        <w:pStyle w:val="TOC2"/>
        <w:tabs>
          <w:tab w:val="right" w:leader="dot" w:pos="8306"/>
        </w:tabs>
      </w:pPr>
      <w:hyperlink w:anchor="_Toc9719" w:history="1">
        <w:r>
          <w:rPr>
            <w:rFonts w:ascii="仿宋" w:eastAsia="仿宋" w:hAnsi="仿宋" w:cs="仿宋" w:hint="eastAsia"/>
            <w:lang w:eastAsia="zh-CN"/>
          </w:rPr>
          <w:t>(五)、市场营销风险与对策</w:t>
        </w:r>
        <w:r>
          <w:tab/>
        </w:r>
        <w:r>
          <w:fldChar w:fldCharType="begin"/>
        </w:r>
        <w:r>
          <w:instrText xml:space="preserve"> PAGEREF _Toc9719 \h </w:instrText>
        </w:r>
        <w:r>
          <w:fldChar w:fldCharType="separate"/>
        </w:r>
        <w:r>
          <w:t>51</w:t>
        </w:r>
        <w:r>
          <w:fldChar w:fldCharType="end"/>
        </w:r>
      </w:hyperlink>
    </w:p>
    <w:p>
      <w:pPr>
        <w:pStyle w:val="TOC1"/>
        <w:tabs>
          <w:tab w:val="right" w:leader="dot" w:pos="8306"/>
        </w:tabs>
      </w:pPr>
      <w:hyperlink w:anchor="_Toc10617" w:history="1">
        <w:r>
          <w:rPr>
            <w:rFonts w:ascii="仿宋" w:eastAsia="仿宋" w:hAnsi="仿宋" w:cs="仿宋" w:hint="eastAsia"/>
            <w:lang w:eastAsia="zh-CN"/>
          </w:rPr>
          <w:t>十五、社会责任与可持续发展</w:t>
        </w:r>
        <w:r>
          <w:tab/>
        </w:r>
        <w:r>
          <w:fldChar w:fldCharType="begin"/>
        </w:r>
        <w:r>
          <w:instrText xml:space="preserve"> PAGEREF _Toc10617 \h </w:instrText>
        </w:r>
        <w:r>
          <w:fldChar w:fldCharType="separate"/>
        </w:r>
        <w:r>
          <w:t>52</w:t>
        </w:r>
        <w:r>
          <w:fldChar w:fldCharType="end"/>
        </w:r>
      </w:hyperlink>
    </w:p>
    <w:p>
      <w:pPr>
        <w:pStyle w:val="TOC2"/>
        <w:tabs>
          <w:tab w:val="right" w:leader="dot" w:pos="8306"/>
        </w:tabs>
      </w:pPr>
      <w:hyperlink w:anchor="_Toc29143" w:history="1">
        <w:r>
          <w:rPr>
            <w:rFonts w:ascii="仿宋" w:eastAsia="仿宋" w:hAnsi="仿宋" w:cs="仿宋" w:hint="eastAsia"/>
            <w:lang w:eastAsia="zh-CN"/>
          </w:rPr>
          <w:t>(一)、社会责任理念</w:t>
        </w:r>
        <w:r>
          <w:tab/>
        </w:r>
        <w:r>
          <w:fldChar w:fldCharType="begin"/>
        </w:r>
        <w:r>
          <w:instrText xml:space="preserve"> PAGEREF _Toc29143 \h </w:instrText>
        </w:r>
        <w:r>
          <w:fldChar w:fldCharType="separate"/>
        </w:r>
        <w:r>
          <w:t>52</w:t>
        </w:r>
        <w:r>
          <w:fldChar w:fldCharType="end"/>
        </w:r>
      </w:hyperlink>
    </w:p>
    <w:p>
      <w:pPr>
        <w:pStyle w:val="TOC2"/>
        <w:tabs>
          <w:tab w:val="right" w:leader="dot" w:pos="8306"/>
        </w:tabs>
      </w:pPr>
      <w:hyperlink w:anchor="_Toc17663" w:history="1">
        <w:r>
          <w:rPr>
            <w:rFonts w:ascii="仿宋" w:eastAsia="仿宋" w:hAnsi="仿宋" w:cs="仿宋" w:hint="eastAsia"/>
            <w:lang w:eastAsia="zh-CN"/>
          </w:rPr>
          <w:t>(二)、可持续发展策略</w:t>
        </w:r>
        <w:r>
          <w:tab/>
        </w:r>
        <w:r>
          <w:fldChar w:fldCharType="begin"/>
        </w:r>
        <w:r>
          <w:instrText xml:space="preserve"> PAGEREF _Toc17663 \h </w:instrText>
        </w:r>
        <w:r>
          <w:fldChar w:fldCharType="separate"/>
        </w:r>
        <w:r>
          <w:t>53</w:t>
        </w:r>
        <w:r>
          <w:fldChar w:fldCharType="end"/>
        </w:r>
      </w:hyperlink>
    </w:p>
    <w:p>
      <w:pPr>
        <w:pStyle w:val="TOC2"/>
        <w:tabs>
          <w:tab w:val="right" w:leader="dot" w:pos="8306"/>
        </w:tabs>
      </w:pPr>
      <w:hyperlink w:anchor="_Toc6128" w:history="1">
        <w:r>
          <w:rPr>
            <w:rFonts w:ascii="仿宋" w:eastAsia="仿宋" w:hAnsi="仿宋" w:cs="仿宋" w:hint="eastAsia"/>
            <w:lang w:eastAsia="zh-CN"/>
          </w:rPr>
          <w:t>(三)、社会责任实施方案</w:t>
        </w:r>
        <w:r>
          <w:tab/>
        </w:r>
        <w:r>
          <w:fldChar w:fldCharType="begin"/>
        </w:r>
        <w:r>
          <w:instrText xml:space="preserve"> PAGEREF _Toc6128 \h </w:instrText>
        </w:r>
        <w:r>
          <w:fldChar w:fldCharType="separate"/>
        </w:r>
        <w:r>
          <w:t>55</w:t>
        </w:r>
        <w:r>
          <w:fldChar w:fldCharType="end"/>
        </w:r>
      </w:hyperlink>
    </w:p>
    <w:p>
      <w:pPr>
        <w:pStyle w:val="TOC2"/>
        <w:tabs>
          <w:tab w:val="right" w:leader="dot" w:pos="8306"/>
        </w:tabs>
      </w:pPr>
      <w:hyperlink w:anchor="_Toc1620" w:history="1">
        <w:r>
          <w:rPr>
            <w:rFonts w:ascii="仿宋" w:eastAsia="仿宋" w:hAnsi="仿宋" w:cs="仿宋" w:hint="eastAsia"/>
            <w:lang w:eastAsia="zh-CN"/>
          </w:rPr>
          <w:t>(四)、社会影响评估</w:t>
        </w:r>
        <w:r>
          <w:tab/>
        </w:r>
        <w:r>
          <w:fldChar w:fldCharType="begin"/>
        </w:r>
        <w:r>
          <w:instrText xml:space="preserve"> PAGEREF _Toc1620 \h </w:instrText>
        </w:r>
        <w:r>
          <w:fldChar w:fldCharType="separate"/>
        </w:r>
        <w:r>
          <w:t>56</w:t>
        </w:r>
        <w:r>
          <w:fldChar w:fldCharType="end"/>
        </w:r>
      </w:hyperlink>
    </w:p>
    <w:p>
      <w:pPr>
        <w:pStyle w:val="TOC2"/>
        <w:tabs>
          <w:tab w:val="right" w:leader="dot" w:pos="8306"/>
        </w:tabs>
      </w:pPr>
      <w:hyperlink w:anchor="_Toc24625" w:history="1">
        <w:r>
          <w:rPr>
            <w:rFonts w:ascii="仿宋" w:eastAsia="仿宋" w:hAnsi="仿宋" w:cs="仿宋" w:hint="eastAsia"/>
            <w:lang w:eastAsia="zh-CN"/>
          </w:rPr>
          <w:t>(五)、环保与绿色发展</w:t>
        </w:r>
        <w:r>
          <w:tab/>
        </w:r>
        <w:r>
          <w:fldChar w:fldCharType="begin"/>
        </w:r>
        <w:r>
          <w:instrText xml:space="preserve"> PAGEREF _Toc24625 \h </w:instrText>
        </w:r>
        <w:r>
          <w:fldChar w:fldCharType="separate"/>
        </w:r>
        <w:r>
          <w:t>57</w:t>
        </w:r>
        <w:r>
          <w:fldChar w:fldCharType="end"/>
        </w:r>
      </w:hyperlink>
    </w:p>
    <w:p>
      <w:pPr>
        <w:pStyle w:val="TOC2"/>
        <w:tabs>
          <w:tab w:val="right" w:leader="dot" w:pos="8306"/>
        </w:tabs>
      </w:pPr>
      <w:hyperlink w:anchor="_Toc4970" w:history="1">
        <w:r>
          <w:rPr>
            <w:rFonts w:ascii="仿宋" w:eastAsia="仿宋" w:hAnsi="仿宋" w:cs="仿宋" w:hint="eastAsia"/>
            <w:lang w:eastAsia="zh-CN"/>
          </w:rPr>
          <w:t>(六)、社会责任履行</w:t>
        </w:r>
        <w:r>
          <w:tab/>
        </w:r>
        <w:r>
          <w:fldChar w:fldCharType="begin"/>
        </w:r>
        <w:r>
          <w:instrText xml:space="preserve"> PAGEREF _Toc4970 \h </w:instrText>
        </w:r>
        <w:r>
          <w:fldChar w:fldCharType="separate"/>
        </w:r>
        <w:r>
          <w:t>59</w:t>
        </w:r>
        <w:r>
          <w:fldChar w:fldCharType="end"/>
        </w:r>
      </w:hyperlink>
    </w:p>
    <w:p>
      <w:pPr>
        <w:pStyle w:val="TOC2"/>
        <w:tabs>
          <w:tab w:val="right" w:leader="dot" w:pos="8306"/>
        </w:tabs>
      </w:pPr>
      <w:hyperlink w:anchor="_Toc26500" w:history="1">
        <w:r>
          <w:rPr>
            <w:rFonts w:ascii="仿宋" w:eastAsia="仿宋" w:hAnsi="仿宋" w:cs="仿宋" w:hint="eastAsia"/>
            <w:lang w:eastAsia="zh-CN"/>
          </w:rPr>
          <w:t>(七)、可持续供应链管理</w:t>
        </w:r>
        <w:r>
          <w:tab/>
        </w:r>
        <w:r>
          <w:fldChar w:fldCharType="begin"/>
        </w:r>
        <w:r>
          <w:instrText xml:space="preserve"> PAGEREF _Toc26500 \h </w:instrText>
        </w:r>
        <w:r>
          <w:fldChar w:fldCharType="separate"/>
        </w:r>
        <w:r>
          <w:t>60</w:t>
        </w:r>
        <w:r>
          <w:fldChar w:fldCharType="end"/>
        </w:r>
      </w:hyperlink>
    </w:p>
    <w:p>
      <w:pPr>
        <w:pStyle w:val="TOC2"/>
        <w:tabs>
          <w:tab w:val="right" w:leader="dot" w:pos="8306"/>
        </w:tabs>
      </w:pPr>
      <w:hyperlink w:anchor="_Toc20823" w:history="1">
        <w:r>
          <w:rPr>
            <w:rFonts w:ascii="仿宋" w:eastAsia="仿宋" w:hAnsi="仿宋" w:cs="仿宋" w:hint="eastAsia"/>
            <w:lang w:eastAsia="zh-CN"/>
          </w:rPr>
          <w:t>(八)、员工可持续发展计划</w:t>
        </w:r>
        <w:r>
          <w:tab/>
        </w:r>
        <w:r>
          <w:fldChar w:fldCharType="begin"/>
        </w:r>
        <w:r>
          <w:instrText xml:space="preserve"> PAGEREF _Toc20823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p>
    <w:p>
      <w:pPr>
        <w:pStyle w:val="Heading1"/>
        <w:jc w:val="center"/>
        <w:rPr>
          <w:rFonts w:ascii="仿宋" w:eastAsia="仿宋" w:hAnsi="仿宋" w:cs="仿宋" w:hint="eastAsia"/>
          <w:lang w:eastAsia="zh-CN"/>
        </w:rPr>
      </w:pPr>
      <w:bookmarkStart w:id="1" w:name="_Toc1510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在此，我们真诚地编制本资金申请报告，以全面阐述预计的资金配置计划及其潜在影响。当前复杂多变的行业形势要求我们采取积极措施，不断适应清洗剂市场需求，保持技术和管理上的创新。我们明确表示申请的资金将专注于支持和实现组织的核心目标与战略，进而实现长期发展。清洗剂报告内容包括但不限于资金使用策略、预期成效及相关风险分析，且该内容非商业性质，仅供学习交流之用。</w:t>
      </w:r>
    </w:p>
    <w:p>
      <w:pPr>
        <w:pStyle w:val="Heading1"/>
        <w:ind w:firstLine="560" w:firstLineChars="200"/>
        <w:rPr>
          <w:rFonts w:ascii="仿宋" w:eastAsia="仿宋" w:hAnsi="仿宋" w:cs="仿宋" w:hint="eastAsia"/>
          <w:sz w:val="28"/>
          <w:lang w:eastAsia="zh-CN"/>
        </w:rPr>
      </w:pPr>
      <w:bookmarkStart w:id="2" w:name="_Toc30066"/>
      <w:r>
        <w:rPr>
          <w:rFonts w:ascii="仿宋" w:eastAsia="仿宋" w:hAnsi="仿宋" w:cs="仿宋" w:hint="eastAsia"/>
          <w:sz w:val="28"/>
          <w:lang w:eastAsia="zh-CN"/>
        </w:rPr>
        <w:t>一、建设内容与产品方案</w:t>
      </w:r>
      <w:bookmarkEnd w:id="2"/>
    </w:p>
    <w:p>
      <w:pPr>
        <w:pStyle w:val="Heading2"/>
        <w:rPr>
          <w:rFonts w:ascii="仿宋" w:eastAsia="仿宋" w:hAnsi="仿宋" w:cs="仿宋" w:hint="eastAsia"/>
          <w:lang w:eastAsia="zh-CN"/>
        </w:rPr>
      </w:pPr>
      <w:bookmarkStart w:id="3" w:name="_Toc22058"/>
      <w:r>
        <w:rPr>
          <w:rFonts w:ascii="仿宋" w:eastAsia="仿宋" w:hAnsi="仿宋" w:cs="仿宋" w:hint="eastAsia"/>
          <w:lang w:eastAsia="zh-CN"/>
        </w:rPr>
        <w:t>(一)、建设规模及主要建设内容</w:t>
      </w:r>
      <w:bookmarkEnd w:id="3"/>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(一)场地规模概况</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清洗剂项目总用地面积为XX平方米，相当于XX亩，按照规划，整个场区总建筑面积预计为XX平方米。</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(二)产能规模说明</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鉴于国内外市场需求以及对xxx（集团）有限公司建设能力的分析，项目建设规模最终确定为达产年产XXX个单位产品。据初步测算，年营业收入预计可达XX万元。</w:t>
      </w:r>
    </w:p>
    <w:p>
      <w:pPr>
        <w:pStyle w:val="Heading2"/>
        <w:ind w:firstLine="560" w:firstLineChars="200"/>
        <w:rPr>
          <w:rFonts w:ascii="仿宋" w:eastAsia="仿宋" w:hAnsi="仿宋" w:cs="仿宋" w:hint="eastAsia"/>
          <w:sz w:val="28"/>
          <w:lang w:eastAsia="zh-CN"/>
        </w:rPr>
      </w:pPr>
      <w:bookmarkStart w:id="4" w:name="_Toc806"/>
      <w:r>
        <w:rPr>
          <w:rFonts w:ascii="仿宋" w:eastAsia="仿宋" w:hAnsi="仿宋" w:cs="仿宋" w:hint="eastAsia"/>
          <w:sz w:val="28"/>
          <w:lang w:eastAsia="zh-CN"/>
        </w:rPr>
        <w:t>(二)、清洗剂产品规划方案及生产纲领</w:t>
      </w:r>
      <w:bookmarkEnd w:id="4"/>
    </w:p>
    <w:p>
      <w:pPr>
        <w:ind w:firstLine="560" w:firstLineChars="200"/>
        <w:rPr>
          <w:rFonts w:ascii="仿宋" w:eastAsia="仿宋" w:hAnsi="仿宋" w:cs="仿宋" w:hint="eastAsia"/>
          <w:sz w:val="28"/>
          <w:lang w:eastAsia="zh-CN"/>
        </w:r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(一)产品规划方案</w:t>
      </w:r>
    </w:p>
    <w:p>
      <w:pPr>
        <w:ind w:firstLine="560" w:firstLineChars="200"/>
        <w:rPr>
          <w:rFonts w:ascii="仿宋" w:eastAsia="仿宋" w:hAnsi="仿宋" w:cs="仿宋" w:hint="eastAsia"/>
          <w:sz w:val="28"/>
          <w:lang w:eastAsia="zh-CN"/>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清洗剂项目产品规划主要根据国家产业发展政策、市场需求、资源供应、企业资金和生产技术水平等综合因素进行制定。在考虑市场需求的基础上，项目主要生产XXXX产品，具体品种将根据市场需求进行必要的调整。</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(二)生产纲领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生产纲领的确定考虑了人员及装备生产能力水平，并参考市场需求预测情况。将产量和销量紧密结合，根据初步产品方案进行测算，年产量预计为XXX个单位产品。这一生产纲领的设定旨在实现良好的市场适应性，同时确保生产的经济合理性和市场竞争力。</w:t>
      </w:r>
    </w:p>
    <w:p>
      <w:pPr>
        <w:pStyle w:val="Heading1"/>
        <w:ind w:firstLine="560" w:firstLineChars="200"/>
        <w:rPr>
          <w:rFonts w:ascii="仿宋" w:eastAsia="仿宋" w:hAnsi="仿宋" w:cs="仿宋" w:hint="eastAsia"/>
          <w:sz w:val="28"/>
          <w:lang w:eastAsia="zh-CN"/>
        </w:rPr>
      </w:pPr>
      <w:bookmarkStart w:id="5" w:name="_Toc20597"/>
      <w:r>
        <w:rPr>
          <w:rFonts w:ascii="仿宋" w:eastAsia="仿宋" w:hAnsi="仿宋" w:cs="仿宋" w:hint="eastAsia"/>
          <w:sz w:val="28"/>
          <w:lang w:eastAsia="zh-CN"/>
        </w:rPr>
        <w:t>二、项目后期运营与拓展</w:t>
      </w:r>
      <w:bookmarkEnd w:id="5"/>
    </w:p>
    <w:p>
      <w:pPr>
        <w:pStyle w:val="Heading2"/>
        <w:rPr>
          <w:rFonts w:ascii="仿宋" w:eastAsia="仿宋" w:hAnsi="仿宋" w:cs="仿宋" w:hint="eastAsia"/>
          <w:lang w:eastAsia="zh-CN"/>
        </w:rPr>
      </w:pPr>
      <w:bookmarkStart w:id="6" w:name="_Toc26291"/>
      <w:r>
        <w:rPr>
          <w:rFonts w:ascii="仿宋" w:eastAsia="仿宋" w:hAnsi="仿宋" w:cs="仿宋" w:hint="eastAsia"/>
          <w:lang w:eastAsia="zh-CN"/>
        </w:rPr>
        <w:t>(一)、后期运营计划</w:t>
      </w:r>
      <w:bookmarkEnd w:id="6"/>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后期运营计划：</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在项目建设完成后，为确保项目能够稳健运营并取得长期成功，我们将制定详细的后期运营计划。该计划涵盖多个方面，包括设备运维、人员培训、市场推广、财务管理等，以确保项目在商业竞争激烈的市场中保持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设备运维：</w:t>
      </w:r>
    </w:p>
    <w:p>
      <w:pPr>
        <w:ind w:firstLine="560" w:firstLineChars="200"/>
        <w:rPr>
          <w:rFonts w:ascii="仿宋" w:eastAsia="仿宋" w:hAnsi="仿宋" w:cs="仿宋" w:hint="eastAsia"/>
          <w:sz w:val="28"/>
          <w:lang w:eastAsia="zh-CN"/>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我们将建立完善的设备运维体系，包括定期的设备检查、维护和升级计划。通过使用先进的监测技术，我们能够实时监控设备状态，及时发现并解决潜在问题，确保项目的正常运行。此外，我们将与设备供应商建立紧密的合作关系，保障设备能够及时得到维修和更新，以保证项目在高效和可靠的基础上运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人员培训：</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人力资源是项目运营的核心。我们将实施定期的员工培训计划，包括新员工的入职培训、技能提升培训以及管理层的领导力培训等。培训内容将根据员工职责和岗位需求进行针对性制定，以确保团队始终具备应对市场变化和技术发展的能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市场推广：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为确保产品在市场中保持良好的知名度和竞争力，我们将实施精准的市场推广策略。这将包括在线和离线广告宣传、参与清洗剂行业展会、建立合作关系等多方面手段。我们将密切关注市场反馈，根据市场需求调整产品定位，并通过创新的市场活动提高品牌曝光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财务管理：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为确保项目的财务稳健，我们将建立健全的财务管理体系。这将包括预算控制、成本分析、财务报告等多个方面。通过财务数据的及时分析，我们能够迅速发现潜在问题并采取有效措施，确保项目能够在财务上持续盈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品质管理：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品质是项目长期成功的基石。我们将实施全面的品质管理体系，包括产品质量监控、客户服务质量评估、内部流程优化等。通过建立质量标准和流程，我们将确保产品在市场中保持高品质，赢得客户的信赖。</w:t>
      </w:r>
    </w:p>
    <w:p>
      <w:pPr>
        <w:pStyle w:val="Heading2"/>
        <w:ind w:firstLine="560" w:firstLineChars="200"/>
        <w:rPr>
          <w:rFonts w:ascii="仿宋" w:eastAsia="仿宋" w:hAnsi="仿宋" w:cs="仿宋" w:hint="eastAsia"/>
          <w:sz w:val="28"/>
          <w:lang w:eastAsia="zh-CN"/>
        </w:rPr>
      </w:pPr>
      <w:bookmarkStart w:id="7" w:name="_Toc30890"/>
      <w:r>
        <w:rPr>
          <w:rFonts w:ascii="仿宋" w:eastAsia="仿宋" w:hAnsi="仿宋" w:cs="仿宋" w:hint="eastAsia"/>
          <w:sz w:val="28"/>
          <w:lang w:eastAsia="zh-CN"/>
        </w:rPr>
        <w:t>(二)、市场拓展与多元化发展</w:t>
      </w:r>
      <w:bookmarkEnd w:id="7"/>
    </w:p>
    <w:p>
      <w:pPr>
        <w:ind w:firstLine="560" w:firstLineChars="200"/>
        <w:rPr>
          <w:rFonts w:ascii="仿宋" w:eastAsia="仿宋" w:hAnsi="仿宋" w:cs="仿宋" w:hint="eastAsia"/>
          <w:sz w:val="28"/>
          <w:lang w:eastAsia="zh-CN"/>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我们将通过不断寻找新的市场机会和业务领域，扩大项目的市场份额。这将包括开拓新的地理市场、扩展产品线、探索新的客户群体等。通过市场细分和定位，我们能够更好地满足不同市场需求，提高市场占有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多元化发展是为了降低经营风险和提高企业的生存能力。我们将推动项目的多元化发展，包括在现有业务领域内推出相关的附加产品或服务，或者进入与当前业务相关的新兴领域。多元化发展有助于项目在不同经济周期和市场波动中保持稳定，创造更多的增长机会。</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合作与联盟是项目后期运营的另一重要战略。我们将积极寻求与其他企业或机构的合作和联盟，以实现优势互补、资源共享、风险分担等多方面的合作关系。通过建立合作伙伴关系，我们可以更好地获取市场信息、降低采购成本、共同开发新产品等。这有助于提高项目的竞争力和创新能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创新和研发是项目后期运营阶段持续注重的方面。通过投入更多资源进行新技术、新产品的研究和开发，我们可以不断提升产品的竞争力。创新也包括提升生产工艺、改进服务模式等方面，以满足市场和客户的不断变化的需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客户关系管理对于项目的后期运营至关重要。我们将建立健全的客户关系管理体系，通过定期的客户反馈调查、客户服务改进等方式，保持对客户需求的敏感度，提高客户满意度，促进客户忠诚度，从而实现持续的业务增长。</w:t>
      </w:r>
    </w:p>
    <w:p>
      <w:pPr>
        <w:pStyle w:val="Heading2"/>
        <w:ind w:firstLine="560" w:firstLineChars="200"/>
        <w:rPr>
          <w:rFonts w:ascii="仿宋" w:eastAsia="仿宋" w:hAnsi="仿宋" w:cs="仿宋" w:hint="eastAsia"/>
          <w:sz w:val="28"/>
          <w:lang w:eastAsia="zh-CN"/>
        </w:rPr>
      </w:pPr>
      <w:bookmarkStart w:id="8" w:name="_Toc5920"/>
      <w:r>
        <w:rPr>
          <w:rFonts w:ascii="仿宋" w:eastAsia="仿宋" w:hAnsi="仿宋" w:cs="仿宋" w:hint="eastAsia"/>
          <w:sz w:val="28"/>
          <w:lang w:eastAsia="zh-CN"/>
        </w:rPr>
        <w:t>(三)、技术创新与升级计划</w:t>
      </w:r>
      <w:bookmarkEnd w:id="8"/>
    </w:p>
    <w:p>
      <w:pPr>
        <w:ind w:firstLine="560" w:firstLineChars="200"/>
        <w:rPr>
          <w:rFonts w:ascii="仿宋" w:eastAsia="仿宋" w:hAnsi="仿宋" w:cs="仿宋" w:hint="eastAsia"/>
          <w:sz w:val="28"/>
          <w:lang w:eastAsia="zh-CN"/>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随着科技的不断进步，技术创新和升级是项目后期运营的关键。我们将制定全面的技术创新与升级计划，以确保项目始终保持在清洗剂行业的前沿。以下是计划的主要内容：</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现有技术评估与优化：</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在项目运营过程中，我们将对现有技术进行全面的评估，包括生产工艺、信息系统、设备设施等各个方面。通过评估，我们能够发现现有技术存在的潜在问题和瓶颈，并制定相应的优化方案。这可能包括引入新的生产工艺、优化现有系统的性能、提高设备的效率等。</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新技术引入：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我们将密切关注相关清洗剂行业的最新技术趋势，并考虑将先进技术引入到项目中。这可能涉及到新型生产设备的采购，信息系统的更新，以及先进的数据分析和人工智能技术的应用等。通过引入新技术，我们可以提高生产效率、降低成本、提升产品质量，从而增强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研发投入与创新平台建设：</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项目将增加对研发的投入，建设创新平台，支持技术创新和新产品的研发。我们将设立专门的研发团队，聚焦于关键技术领域，推动新产品的开发。同时，我们将积极参与清洗剂行业内的技术合作与交流，与科研机构建立合作关系，获取最新的研究成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员工培训与技能提升：</w:t>
      </w:r>
    </w:p>
    <w:p>
      <w:pPr>
        <w:ind w:firstLine="560" w:firstLineChars="200"/>
        <w:rPr>
          <w:rFonts w:ascii="仿宋" w:eastAsia="仿宋" w:hAnsi="仿宋" w:cs="仿宋" w:hint="eastAsia"/>
          <w:sz w:val="28"/>
          <w:lang w:eastAsia="zh-CN"/>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为确保新技术的有效运用，我们将实施全员培训计划，提升员工的技术水平和创新意识。这包括技术人员的专业培训、操作人员的技能提升等。通过培训，我们旨在构建一支高素质、创新能力强的团队，以适应技术创新的要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设备升级与智能化改造：</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针对项目的生产设备，我们将定期进行检修和维护，并考虑设备的升级和智能化改造。引入先进的传感技术、自动化控制系统等，提高设备的智能化水平，降低能耗，提高生产效率。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绿色技术应用：</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我们将关注环保和可持续发展的要求，探索绿色技术的应用。这可能包括废弃物的资源化利用、清洁生产技术的采用等，以减轻项目对环境的影响，提升企业的社会责任感。</w:t>
      </w:r>
    </w:p>
    <w:p>
      <w:pPr>
        <w:pStyle w:val="Heading1"/>
        <w:ind w:firstLine="560" w:firstLineChars="200"/>
        <w:rPr>
          <w:rFonts w:ascii="仿宋" w:eastAsia="仿宋" w:hAnsi="仿宋" w:cs="仿宋" w:hint="eastAsia"/>
          <w:sz w:val="28"/>
          <w:lang w:eastAsia="zh-CN"/>
        </w:rPr>
      </w:pPr>
      <w:bookmarkStart w:id="9" w:name="_Toc1885"/>
      <w:r>
        <w:rPr>
          <w:rFonts w:ascii="仿宋" w:eastAsia="仿宋" w:hAnsi="仿宋" w:cs="仿宋" w:hint="eastAsia"/>
          <w:sz w:val="28"/>
          <w:lang w:eastAsia="zh-CN"/>
        </w:rPr>
        <w:t>三、SWOT分析</w:t>
      </w:r>
      <w:bookmarkEnd w:id="9"/>
    </w:p>
    <w:p>
      <w:pPr>
        <w:pStyle w:val="Heading2"/>
        <w:rPr>
          <w:rFonts w:ascii="仿宋" w:eastAsia="仿宋" w:hAnsi="仿宋" w:cs="仿宋" w:hint="eastAsia"/>
          <w:lang w:eastAsia="zh-CN"/>
        </w:rPr>
      </w:pPr>
      <w:bookmarkStart w:id="10" w:name="_Toc14772"/>
      <w:r>
        <w:rPr>
          <w:rFonts w:ascii="仿宋" w:eastAsia="仿宋" w:hAnsi="仿宋" w:cs="仿宋" w:hint="eastAsia"/>
          <w:lang w:eastAsia="zh-CN"/>
        </w:rPr>
        <w:t>(一)、优势分析(S)</w:t>
      </w:r>
      <w:bookmarkEnd w:id="10"/>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清洗剂公司在技术研发方面拥有显著的优势，创新能力备受瞩目。持续投入大量资源进行研究开发和技术成果的应用，致力于构建独具核心竞争力的自主知识产权。清洗剂公司产品一直以来在技术和质量方面保持卓越优势，主要生产线依托自家技术的研发而成。</w:t>
      </w:r>
    </w:p>
    <w:p>
      <w:pPr>
        <w:ind w:firstLine="560" w:firstLineChars="200"/>
        <w:rPr>
          <w:rFonts w:ascii="仿宋" w:eastAsia="仿宋" w:hAnsi="仿宋" w:cs="仿宋" w:hint="eastAsia"/>
          <w:sz w:val="28"/>
          <w:lang w:eastAsia="zh-CN"/>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(二) 公司拥有一支技术研发、产品应用和市场拓展并进的核心团队。该团队由经验丰富、在清洗剂行业内积累多年研发、经营管理和市场拓展经验的资深专业人士组成。他们与公司的利益紧密相连，为公司树立了高效务实、协同合作的企业文化。清洗剂公司稳定的核心团队为其提供了可靠的人力资源支持，助力公司保持技术创新并不断拓展业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 清洗剂公司拥有一批优质的清洗剂行业领先客户。凭借卓越的技术创新、产品质量和服务水平，清洗剂公司成功树立了卓越的品牌形象，赢得了高度认可。与优质客户之间保持牢固的合作关系，使公司更深刻地理解清洗剂行业核心需求、产品趋势和最新技术标准。这有助于公司研发出更符合市场需求的产品，提升其核心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(四) 公司在清洗剂行业中占据有利的竞争地位。通过多年的深耕，公司已经在技术、品牌、运营效率等多个方面形成了竞争优势。同时，随着清洗剂行业的深度整合和集中度的提升，下游客户为确保原材料供应的安全与稳定，对公司产品的需求也在不断增加。公司占据有利的竞争地位，为其长期可持续发展提供了有力支撑。</w:t>
      </w:r>
    </w:p>
    <w:p>
      <w:pPr>
        <w:pStyle w:val="Heading2"/>
        <w:ind w:firstLine="560" w:firstLineChars="200"/>
        <w:rPr>
          <w:rFonts w:ascii="仿宋" w:eastAsia="仿宋" w:hAnsi="仿宋" w:cs="仿宋" w:hint="eastAsia"/>
          <w:sz w:val="28"/>
          <w:lang w:eastAsia="zh-CN"/>
        </w:rPr>
      </w:pPr>
      <w:bookmarkStart w:id="11" w:name="_Toc10166"/>
      <w:r>
        <w:rPr>
          <w:rFonts w:ascii="仿宋" w:eastAsia="仿宋" w:hAnsi="仿宋" w:cs="仿宋" w:hint="eastAsia"/>
          <w:sz w:val="28"/>
          <w:lang w:eastAsia="zh-CN"/>
        </w:rPr>
        <w:t>(二)、劣势分析(W)</w:t>
      </w:r>
      <w:bookmarkEnd w:id="11"/>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资本实力相对不足</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近年来，随着清洗剂公司订单急剧增加，生产规模不断扩大，各类清洗剂产品市场逐步开拓，公司对流动资金的需求显著增加。随着产品技术水平的提升，公司对先进生产设备和研发清洗剂项目的投资需求也在不断增长。公司规模和业务的不断扩张对其资本实力提出了更高的挑战。为了适应发展需要，公司迫切需要转变过去主要依赖自有资金发展的模式，转向采用多种融资方式相结合的模式，以增强资本实力，更加全面地扩大产能、推进自主创新，并持续推动企业发展。</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 规模效益不明显</w:t>
      </w:r>
    </w:p>
    <w:p>
      <w:pPr>
        <w:ind w:firstLine="560" w:firstLineChars="200"/>
        <w:rPr>
          <w:rFonts w:ascii="仿宋" w:eastAsia="仿宋" w:hAnsi="仿宋" w:cs="仿宋" w:hint="eastAsia"/>
          <w:sz w:val="28"/>
          <w:lang w:eastAsia="zh-CN"/>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经过多年的发展，清洗剂行业整合不断加速。尽管公司在同清洗剂行业中已经占据了相对优势的市场地位，但与清洗剂行业领先企业相比，公司的规模效益仍有提升空间。因此，公司计划通过加大对优势项目的投资，扩大产能规模，促使公司朝着规模经济化的方向迈出更大的步伐。这将有助于提高公司在市场上的竞争力，进一步推动业务的可持续增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(三)市场变化风险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所处的市场环境日新月异，清洗剂行业竞争激烈，市场需求和消费习惯变化较为迅速。随着技术、法规和市场趋势的不断演变，公司可能面临产品淘汰、新技术涌现等市场风险。因此，公司需要保持对市场的敏感度，加强市场调研，及时调整产品结构，灵活应对市场的变化，确保公司产品的市场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(四)人才队伍建设</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随着公司规模的扩大和业务的多元化，对高素质的人才需求日益增加。公司在技术研发、市场拓展、管理等方面需要具备专业知识和经验的人才。因此，公司需加大人才引进和培养的力度，建设一支适应企业发展需要的高效团队，以保障公司战略目标的实现。</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(五)供应链风险</w:t>
      </w:r>
    </w:p>
    <w:p>
      <w:pPr>
        <w:ind w:firstLine="560" w:firstLineChars="200"/>
        <w:rPr>
          <w:rFonts w:ascii="仿宋" w:eastAsia="仿宋" w:hAnsi="仿宋" w:cs="仿宋" w:hint="eastAsia"/>
          <w:sz w:val="28"/>
          <w:lang w:eastAsia="zh-CN"/>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公司的生产和运营依赖于稳定的供应链，包括原材料、零部件等。全球范围内的自然灾害、政治经济变化等不确定因素可能导致供应链中断，进而影响公司的生产和交付。因此，公司需要建立健全的供应链管理体系，加强供应商合作，规遍风险管理，确保生产运营的稳定性。</w:t>
      </w:r>
    </w:p>
    <w:p>
      <w:pPr>
        <w:pStyle w:val="Heading2"/>
        <w:ind w:firstLine="560" w:firstLineChars="200"/>
        <w:rPr>
          <w:rFonts w:ascii="仿宋" w:eastAsia="仿宋" w:hAnsi="仿宋" w:cs="仿宋" w:hint="eastAsia"/>
          <w:sz w:val="28"/>
          <w:lang w:eastAsia="zh-CN"/>
        </w:rPr>
      </w:pPr>
      <w:bookmarkStart w:id="12" w:name="_Toc25613"/>
      <w:r>
        <w:rPr>
          <w:rFonts w:ascii="仿宋" w:eastAsia="仿宋" w:hAnsi="仿宋" w:cs="仿宋" w:hint="eastAsia"/>
          <w:sz w:val="28"/>
          <w:lang w:eastAsia="zh-CN"/>
        </w:rPr>
        <w:t>(三)、机会分析(O)</w:t>
      </w:r>
      <w:bookmarkEnd w:id="12"/>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(一)符合我国相关产业政策和发展规划</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近年来，我国政府为促进清洗剂产业结构的升级和转型制定了多项发展规划和产业政策，以支持各清洗剂行业的发展。这些政策的主要目标是鼓励清洗剂行业进行新材料、新工艺、新产品的研发，以推动清洗剂行业实现结构调整和升级转型，为本清洗剂行业提供了有力支持，有望推动其健康、迅速的发展。</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(二)项目产品市场前景广阔</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由于终端消费市场的广泛存在以及不断升级的消费需求，清洗剂行业将持续保持增长。市场的广阔前景为清洗剂行业提供了发展的空间，使其能够适应不断变化的市场趋势，实现持续增长。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(三)公司具备成熟的生产技术及管理经验</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经过多年的技术改进和工艺研发，已经构建了完善的产品生产线，配置了先进的染整设备，形成了门类齐全、品种丰富的工艺体系，为客户提供全方位的染整服务。公司通过自主培养和引进外部人才，形成了一支团结进取的核心管理团队，建立了稳定高效的管理结构。管理团队对品牌建设、营销网络管理、人才管理等方面有深入理解，能够灵活调整公司战略和业务，为公司的健康快速发展提供有力保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(四)建设条件良好</w:t>
      </w:r>
    </w:p>
    <w:p>
      <w:pPr>
        <w:ind w:firstLine="560" w:firstLineChars="200"/>
        <w:rPr>
          <w:rFonts w:ascii="仿宋" w:eastAsia="仿宋" w:hAnsi="仿宋" w:cs="仿宋" w:hint="eastAsia"/>
          <w:sz w:val="28"/>
          <w:lang w:eastAsia="zh-CN"/>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清洗剂项目基于公司现有的研发条件和基础，按照公司发展战略的要求，通过提升和改造研发测试环境，建设了集科研、开发、检测试验、新产品测试于一体的研发中心。各项建设条件已经实施，工程技术方案切实可行，项目的实施将全面提升公司的技术研发能力，具备了可行性。</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(五) 市场需求稳步增长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随着社会经济的发展，清洗剂行业所涉及的产品在市场上的需求呈现出稳步增长的趋势。这种增长源于广泛的终端消费市场和对高品质、创新产品的不断追求，为公司提供了持续稳定的市场需求，为业务的拓展创造了有利条件。</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(六) 强大的技术研发能力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已建立起强大的技术研发体系，通过不断的技术改造和创新，具备了在新材料、新工艺、新产品方面持续领先的能力。这使得公司能够不断推出具有竞争力的产品，满足市场的多样化需求，保持在清洗剂行业中的竞争优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(七) 稳定高效的核心管理团队</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的核心管理团队具备丰富的清洗剂行业经验和深厚的专业知识，对市场变化敏感，能够迅速做出决策应对挑战。团队的高效协作和稳定性为公司的战略制定、执行以及业务运营提供了坚实的支持，有助于公司更好地适应市场动态和业务需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(八) 注重品牌建设和客户服务</w:t>
      </w:r>
    </w:p>
    <w:p>
      <w:pPr>
        <w:ind w:firstLine="560" w:firstLineChars="200"/>
        <w:rPr>
          <w:rFonts w:ascii="仿宋" w:eastAsia="仿宋" w:hAnsi="仿宋" w:cs="仿宋" w:hint="eastAsia"/>
          <w:sz w:val="28"/>
          <w:lang w:eastAsia="zh-CN"/>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公司注重品牌建设和客户服务，通过提供优质的产品和专业化的服务，赢得了良好的市场声誉和客户口碑。积极的品牌形象和卓越的客户服务为公司赢得了客户的信任，有助于拓展市场份额和提高客户忠诚度。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这些优势因素共同构成了公司的竞争优势，为其在市场竞争中稳健发展提供了有力支持。</w:t>
      </w:r>
    </w:p>
    <w:p>
      <w:pPr>
        <w:pStyle w:val="Heading2"/>
        <w:ind w:firstLine="560" w:firstLineChars="200"/>
        <w:rPr>
          <w:rFonts w:ascii="仿宋" w:eastAsia="仿宋" w:hAnsi="仿宋" w:cs="仿宋" w:hint="eastAsia"/>
          <w:sz w:val="28"/>
          <w:lang w:eastAsia="zh-CN"/>
        </w:rPr>
      </w:pPr>
      <w:bookmarkStart w:id="13" w:name="_Toc7075"/>
      <w:r>
        <w:rPr>
          <w:rFonts w:ascii="仿宋" w:eastAsia="仿宋" w:hAnsi="仿宋" w:cs="仿宋" w:hint="eastAsia"/>
          <w:sz w:val="28"/>
          <w:lang w:eastAsia="zh-CN"/>
        </w:rPr>
        <w:t>(四)、威胁分析(T)</w:t>
      </w:r>
      <w:bookmarkEnd w:id="13"/>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（一）技术风险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技术迭代风险：所处清洗剂行业属于高新技术产业，新进入者面临较高技术门槛。公司需要持续进行工艺研发，确保产品的稳定性。由于清洗剂行业技术与产品性能不断革新，公司若未能及时跟进技术更新，可能被其他具备新技术和新产品的竞争对手超越，对公司未来发展构成威胁。</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人才流失风险：清洗剂行业为技术密集型，对高素质人才的需求较大。人才是公司发展的核心资源，但在竞争激烈的清洗剂行业中，若公司未能提供具有竞争力的薪酬待遇、晋升机制和优越的工作环境，可能导致人才流失，对公司的生产经营产生不利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技术保密风险：公司拥有核心技术的自主知识产权，但尽管公司制定了保密制度并严格执行，无法完全消除技术失密的风险。如果公司的核心技术受到不正当竞争等因素威胁，有可能导致技术泄密，对公司的竞争力和发展造成负面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（二）经营风险</w:t>
      </w:r>
    </w:p>
    <w:p>
      <w:pPr>
        <w:ind w:firstLine="560" w:firstLineChars="200"/>
        <w:rPr>
          <w:rFonts w:ascii="仿宋" w:eastAsia="仿宋" w:hAnsi="仿宋" w:cs="仿宋" w:hint="eastAsia"/>
          <w:sz w:val="28"/>
          <w:lang w:eastAsia="zh-CN"/>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 宏观经济波动风险：公司的发展受到整体宏观经济状况的影响，与国内外宏观经济走势紧密相连。如果宏观经济形势无法好转，可能导致清洗剂行业需求下降，从而影响公司产品的销售和盈利水平。</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产业政策变化、下游清洗剂行业波动及客户集中风险：作为战略性新兴产业，公司受到产业政策、产业链平衡、市场需求和其他能源竞争因素的影响。客户的减少可能由于产业政策变化、下游清洗剂行业波动或客户自身经营情况的变化，这将对公司生产经营和盈利能力产生负面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原材料价格波动与供应商集中风险：公司主要原材料价格的异常波动可能对产品成本造成压力。尽管公司与主要供应商建立了稳定的合作关系，但若供应商无法满足公司的业务需求，可能对公司的生产经营产生不利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（三）市场竞争风险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近年来，相关清洗剂行业迅速发展，清洗剂行业集中度逐渐提高。市场竞争趋势从过去的规模竞争向综合实力竞争演变，包括产品品质、技术研发、市场营销、资金实力和商业模式创新等。公司需要采取有效措施，应对不断增强的市场竞争压力，充分发挥自身在技术、质量、营销等方面的优势，以维护市场份额。</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（四）内控风险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业务不断扩张，资产规模不断增大，管理水平不断提升。然而，随着经营规模的迅速增长，公司面临管理难度的提升。公司需及时提高管理能力，吸纳高素质人才，以适应未来成长和市场变化，以确保内部运作的顺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（五）财务风险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w:t>
      </w:r>
      <w:r>
        <w:rPr>
          <w:rFonts w:ascii="仿宋" w:eastAsia="仿宋" w:hAnsi="仿宋" w:cs="仿宋" w:hint="eastAsia"/>
          <w:sz w:val="28"/>
          <w:lang w:eastAsia="zh-CN"/>
        </w:rPr>
        <w:br/>
      </w:r>
      <w:r>
        <w:rPr>
          <w:rFonts w:ascii="仿宋" w:eastAsia="仿宋" w:hAnsi="仿宋" w:cs="仿宋" w:hint="eastAsia"/>
          <w:sz w:val="28"/>
          <w:lang w:eastAsia="zh-CN"/>
        </w:rP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32" w:history="1">
        <w:r>
          <w:rPr>
            <w:rFonts w:ascii="SimSun" w:eastAsia="SimSun" w:hAnsi="SimSun" w:cs="SimSun"/>
            <w:b/>
            <w:bCs/>
            <w:color w:val="0000EE"/>
            <w:spacing w:val="0"/>
            <w:w w:val="100"/>
            <w:position w:val="0"/>
            <w:sz w:val="30"/>
            <w:szCs w:val="30"/>
            <w:u w:val="single" w:color="0000EE"/>
            <w:shd w:val="clear" w:color="auto" w:fill="auto"/>
          </w:rPr>
          <w:t>https://d.book118.com/037001060001006026</w:t>
        </w:r>
      </w:hyperlink>
    </w:p>
    <w:p>
      <w:pPr>
        <w:ind w:firstLine="560" w:firstLineChars="200"/>
        <w:rPr>
          <w:rFonts w:ascii="仿宋" w:eastAsia="仿宋" w:hAnsi="仿宋" w:cs="仿宋" w:hint="eastAsia"/>
          <w:sz w:val="28"/>
          <w:lang w:eastAsia="zh-CN"/>
        </w:rPr>
      </w:pPr>
    </w:p>
    <w:sectPr>
      <w:headerReference w:type="default" r:id="rId33"/>
      <w:footerReference w:type="default" r:id="rId34"/>
      <w:type w:val="nextPage"/>
      <w:pgSz w:w="11906" w:h="16838"/>
      <w:pgMar w:top="1440" w:right="1800" w:bottom="1440" w:left="1800" w:header="851" w:footer="992" w:gutter="0"/>
      <w:pgNumType w:start="1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清洗剂项目可行性分析报告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清洗剂项目可行性分析报告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清洗剂项目可行性分析报告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清洗剂项目可行性分析报告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清洗剂项目可行性分析报告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清洗剂项目可行性分析报告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清洗剂项目可行性分析报告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清洗剂项目可行性分析报告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清洗剂项目可行性分析报告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清洗剂项目可行性分析报告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清洗剂项目可行性分析报告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清洗剂项目可行性分析报告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清洗剂项目可行性分析报告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清洗剂项目可行性分析报告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清洗剂项目可行性分析报告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38253D4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qFormat="1"/>
    <w:lsdException w:name="toc 2" w:semiHidden="0" w:uiPriority="0" w:unhideWhenUsed="0" w:qFormat="1"/>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keepNext w:val="0"/>
      <w:keepLines w:val="0"/>
      <w:widowControl w:val="0"/>
      <w:shd w:val="clear" w:color="auto" w:fill="auto"/>
      <w:bidi w:val="0"/>
      <w:spacing w:before="0" w:after="0" w:line="240" w:lineRule="auto"/>
      <w:ind w:left="0" w:right="0" w:firstLine="0"/>
      <w:jc w:val="left"/>
    </w:pPr>
    <w:rPr>
      <w:rFonts w:ascii="Times New Roman" w:eastAsia="仿宋_GB2312" w:hAnsi="Times New Roman" w:cs="Courier New"/>
      <w:color w:val="000000"/>
      <w:spacing w:val="0"/>
      <w:w w:val="100"/>
      <w:position w:val="0"/>
      <w:sz w:val="24"/>
      <w:szCs w:val="24"/>
      <w:shd w:val="clear" w:color="auto" w:fill="auto"/>
      <w:lang w:val="en-US" w:eastAsia="en-US" w:bidi="en-US"/>
    </w:rPr>
  </w:style>
  <w:style w:type="paragraph" w:styleId="Heading1">
    <w:name w:val="heading 1"/>
    <w:basedOn w:val="Normal"/>
    <w:next w:val="Normal"/>
    <w:autoRedefine/>
    <w:qFormat/>
    <w:pPr>
      <w:keepNext/>
      <w:keepLines/>
      <w:spacing w:before="340" w:beforeLines="0" w:beforeAutospacing="0" w:after="330" w:afterLines="0" w:afterAutospacing="0" w:line="360" w:lineRule="auto"/>
      <w:jc w:val="center"/>
      <w:outlineLvl w:val="0"/>
    </w:pPr>
    <w:rPr>
      <w:rFonts w:ascii="Times New Roman" w:hAnsi="Times New Roman" w:eastAsiaTheme="majorEastAsia" w:cs="Courier New"/>
      <w:b/>
      <w:color w:val="000000"/>
      <w:kern w:val="44"/>
      <w:sz w:val="44"/>
      <w:shd w:val="clear" w:color="auto" w:fill="auto"/>
      <w:lang w:eastAsia="en-US" w:bidi="en-US"/>
    </w:rPr>
  </w:style>
  <w:style w:type="paragraph" w:styleId="Heading2">
    <w:name w:val="heading 2"/>
    <w:basedOn w:val="Normal"/>
    <w:next w:val="Normal"/>
    <w:unhideWhenUsed/>
    <w:qFormat/>
    <w:pPr>
      <w:keepNext/>
      <w:keepLines/>
      <w:spacing w:before="140" w:beforeLines="0" w:beforeAutospacing="0" w:after="140" w:afterLines="0" w:afterAutospacing="0" w:line="240" w:lineRule="auto"/>
      <w:outlineLvl w:val="1"/>
    </w:pPr>
    <w:rPr>
      <w:rFonts w:eastAsia="仿宋_GB2312"/>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autoRedefine/>
    <w:qFormat/>
    <w:pPr>
      <w:tabs>
        <w:tab w:val="center" w:pos="4153"/>
        <w:tab w:val="right" w:pos="8306"/>
      </w:tabs>
      <w:snapToGrid w:val="0"/>
      <w:jc w:val="left"/>
    </w:pPr>
    <w:rPr>
      <w:sz w:val="18"/>
    </w:rPr>
  </w:style>
  <w:style w:type="paragraph" w:styleId="Header">
    <w:name w:val="header"/>
    <w:basedOn w:val="Normal"/>
    <w:autoRedefine/>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autoRedefine/>
    <w:qFormat/>
  </w:style>
  <w:style w:type="paragraph" w:styleId="TOC2">
    <w:name w:val="toc 2"/>
    <w:basedOn w:val="Normal"/>
    <w:next w:val="Normal"/>
    <w:autoRedefine/>
    <w:qFormat/>
    <w:pPr>
      <w:ind w:left="420" w:leftChars="200"/>
    </w:pPr>
  </w:style>
  <w:style w:type="character" w:styleId="PageNumber">
    <w:name w:val="page number"/>
    <w:basedOn w:val="DefaultParagraphFont"/>
    <w:autoRedefin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yperlink" Target="https://d.book118.com/037001060001006026" TargetMode="Externa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1</cp:revision>
  <dcterms:created xsi:type="dcterms:W3CDTF">2024-01-02T01:49:00Z</dcterms:created>
  <dcterms:modified xsi:type="dcterms:W3CDTF">2024-01-05T13:03:27Z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D772F33D59D24E2E92E66FE42D561005_11</vt:lpwstr>
  </property>
  <property fmtid="{D5CDD505-2E9C-101B-9397-08002B2CF9AE}" pid="3" name="KSOProductBuildVer">
    <vt:lpwstr>2052-12.1.0.16120</vt:lpwstr>
  </property>
</Properties>
</file>