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瘦煤项目风险可行性方案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2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1218" w:history="1">
        <w:r>
          <w:rPr>
            <w:rFonts w:ascii="仿宋" w:eastAsia="仿宋" w:hAnsi="仿宋" w:cs="仿宋" w:hint="eastAsia"/>
            <w:lang w:eastAsia="zh-CN"/>
          </w:rPr>
          <w:t>一、瘦煤项目选址</w:t>
        </w:r>
        <w:r>
          <w:tab/>
        </w:r>
        <w:r>
          <w:fldChar w:fldCharType="begin"/>
        </w:r>
        <w:r>
          <w:instrText xml:space="preserve"> PAGEREF _Toc21218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9" w:history="1">
        <w:r>
          <w:rPr>
            <w:rFonts w:ascii="仿宋" w:eastAsia="仿宋" w:hAnsi="仿宋" w:cs="仿宋" w:hint="eastAsia"/>
            <w:lang w:eastAsia="zh-CN"/>
          </w:rPr>
          <w:t>(一)、瘦煤项目选址原则</w:t>
        </w:r>
        <w:r>
          <w:tab/>
        </w:r>
        <w:r>
          <w:fldChar w:fldCharType="begin"/>
        </w:r>
        <w:r>
          <w:instrText xml:space="preserve"> PAGEREF _Toc30609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4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_Toc26954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7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_Toc22657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1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_Toc21161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5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_Toc3575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0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_Toc6960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6" w:history="1">
        <w:r>
          <w:rPr>
            <w:rFonts w:ascii="仿宋" w:eastAsia="仿宋" w:hAnsi="仿宋" w:cs="仿宋" w:hint="eastAsia"/>
            <w:lang w:eastAsia="zh-CN"/>
          </w:rPr>
          <w:t>二、瘦煤项目建设背景</w:t>
        </w:r>
        <w:r>
          <w:tab/>
        </w:r>
        <w:r>
          <w:fldChar w:fldCharType="begin"/>
        </w:r>
        <w:r>
          <w:instrText xml:space="preserve"> PAGEREF _Toc16586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" w:history="1">
        <w:r>
          <w:rPr>
            <w:rFonts w:ascii="仿宋" w:eastAsia="仿宋" w:hAnsi="仿宋" w:cs="仿宋" w:hint="eastAsia"/>
            <w:lang w:eastAsia="zh-CN"/>
          </w:rPr>
          <w:t>(一)、瘦煤项目提出背景</w:t>
        </w:r>
        <w:r>
          <w:tab/>
        </w:r>
        <w:r>
          <w:fldChar w:fldCharType="begin"/>
        </w:r>
        <w:r>
          <w:instrText xml:space="preserve"> PAGEREF _Toc2071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3" w:history="1">
        <w:r>
          <w:rPr>
            <w:rFonts w:ascii="仿宋" w:eastAsia="仿宋" w:hAnsi="仿宋" w:cs="仿宋" w:hint="eastAsia"/>
            <w:lang w:eastAsia="zh-CN"/>
          </w:rPr>
          <w:t>(二)、瘦煤项目建设的必要性</w:t>
        </w:r>
        <w:r>
          <w:tab/>
        </w:r>
        <w:r>
          <w:fldChar w:fldCharType="begin"/>
        </w:r>
        <w:r>
          <w:instrText xml:space="preserve"> PAGEREF _Toc27153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eastAsia="zh-CN"/>
          </w:rPr>
          <w:t>(三)、瘦煤项目建设的可行性</w:t>
        </w:r>
        <w:r>
          <w:tab/>
        </w:r>
        <w:r>
          <w:fldChar w:fldCharType="begin"/>
        </w:r>
        <w:r>
          <w:instrText xml:space="preserve"> PAGEREF _Toc15343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44" w:history="1">
        <w:r>
          <w:rPr>
            <w:rFonts w:ascii="仿宋" w:eastAsia="仿宋" w:hAnsi="仿宋" w:cs="仿宋" w:hint="eastAsia"/>
            <w:lang w:eastAsia="zh-CN"/>
          </w:rPr>
          <w:t>三、瘦煤项目建设目标</w:t>
        </w:r>
        <w:r>
          <w:tab/>
        </w:r>
        <w:r>
          <w:fldChar w:fldCharType="begin"/>
        </w:r>
        <w:r>
          <w:instrText xml:space="preserve"> PAGEREF _Toc16544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3" w:history="1">
        <w:r>
          <w:rPr>
            <w:rFonts w:ascii="仿宋" w:eastAsia="仿宋" w:hAnsi="仿宋" w:cs="仿宋" w:hint="eastAsia"/>
            <w:lang w:eastAsia="zh-CN"/>
          </w:rPr>
          <w:t>(一)、瘦煤项目建设目标</w:t>
        </w:r>
        <w:r>
          <w:tab/>
        </w:r>
        <w:r>
          <w:fldChar w:fldCharType="begin"/>
        </w:r>
        <w:r>
          <w:instrText xml:space="preserve"> PAGEREF _Toc24223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四、瘦煤项目建设单位基本情况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2" w:history="1">
        <w:r>
          <w:rPr>
            <w:rFonts w:ascii="仿宋" w:eastAsia="仿宋" w:hAnsi="仿宋" w:cs="仿宋" w:hint="eastAsia"/>
            <w:lang w:eastAsia="zh-CN"/>
          </w:rPr>
          <w:t>(一)、瘦煤项目建设单位基本情况</w:t>
        </w:r>
        <w:r>
          <w:tab/>
        </w:r>
        <w:r>
          <w:fldChar w:fldCharType="begin"/>
        </w:r>
        <w:r>
          <w:instrText xml:space="preserve"> PAGEREF _Toc28202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6" w:history="1">
        <w:r>
          <w:rPr>
            <w:rFonts w:ascii="仿宋" w:eastAsia="仿宋" w:hAnsi="仿宋" w:cs="仿宋" w:hint="eastAsia"/>
            <w:lang w:eastAsia="zh-CN"/>
          </w:rPr>
          <w:t>(二)、瘦煤项目主管单位基本情况</w:t>
        </w:r>
        <w:r>
          <w:tab/>
        </w:r>
        <w:r>
          <w:fldChar w:fldCharType="begin"/>
        </w:r>
        <w:r>
          <w:instrText xml:space="preserve"> PAGEREF _Toc18086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9" w:history="1">
        <w:r>
          <w:rPr>
            <w:rFonts w:ascii="仿宋" w:eastAsia="仿宋" w:hAnsi="仿宋" w:cs="仿宋" w:hint="eastAsia"/>
            <w:lang w:eastAsia="zh-CN"/>
          </w:rPr>
          <w:t>(三)、瘦煤项目技术协作单位基本情况</w:t>
        </w:r>
        <w:r>
          <w:tab/>
        </w:r>
        <w:r>
          <w:fldChar w:fldCharType="begin"/>
        </w:r>
        <w:r>
          <w:instrText xml:space="preserve"> PAGEREF _Toc18089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37" w:history="1">
        <w:r>
          <w:rPr>
            <w:rFonts w:ascii="仿宋" w:eastAsia="仿宋" w:hAnsi="仿宋" w:cs="仿宋" w:hint="eastAsia"/>
            <w:lang w:eastAsia="zh-CN"/>
          </w:rPr>
          <w:t>五、瘦煤项目建设符合性</w:t>
        </w:r>
        <w:r>
          <w:tab/>
        </w:r>
        <w:r>
          <w:fldChar w:fldCharType="begin"/>
        </w:r>
        <w:r>
          <w:instrText xml:space="preserve"> PAGEREF _Toc22637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7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_Toc8997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仿宋" w:eastAsia="仿宋" w:hAnsi="仿宋" w:cs="仿宋" w:hint="eastAsia"/>
            <w:lang w:eastAsia="zh-CN"/>
          </w:rPr>
          <w:t>(二)、瘦煤项目选址与用地规划相容性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1" w:history="1">
        <w:r>
          <w:rPr>
            <w:rFonts w:ascii="仿宋" w:eastAsia="仿宋" w:hAnsi="仿宋" w:cs="仿宋" w:hint="eastAsia"/>
            <w:lang w:eastAsia="zh-CN"/>
          </w:rPr>
          <w:t>六、环境保护与安全生产</w:t>
        </w:r>
        <w:r>
          <w:tab/>
        </w:r>
        <w:r>
          <w:fldChar w:fldCharType="begin"/>
        </w:r>
        <w:r>
          <w:instrText xml:space="preserve"> PAGEREF _Toc9781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3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_Toc29333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4" w:history="1">
        <w:r>
          <w:rPr>
            <w:rFonts w:ascii="仿宋" w:eastAsia="仿宋" w:hAnsi="仿宋" w:cs="仿宋" w:hint="eastAsia"/>
            <w:lang w:eastAsia="zh-CN"/>
          </w:rPr>
          <w:t>(二)、瘦煤项目拟采用的环境保护标准</w:t>
        </w:r>
        <w:r>
          <w:tab/>
        </w:r>
        <w:r>
          <w:fldChar w:fldCharType="begin"/>
        </w:r>
        <w:r>
          <w:instrText xml:space="preserve"> PAGEREF _Toc12424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3" w:history="1">
        <w:r>
          <w:rPr>
            <w:rFonts w:ascii="仿宋" w:eastAsia="仿宋" w:hAnsi="仿宋" w:cs="仿宋" w:hint="eastAsia"/>
            <w:lang w:eastAsia="zh-CN"/>
          </w:rPr>
          <w:t>(三)、瘦煤项目对环境的影响及治理对策</w:t>
        </w:r>
        <w:r>
          <w:tab/>
        </w:r>
        <w:r>
          <w:fldChar w:fldCharType="begin"/>
        </w:r>
        <w:r>
          <w:instrText xml:space="preserve"> PAGEREF _Toc5163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4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_Toc15554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_Toc1193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_Toc29535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_Toc29100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6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_Toc32366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48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_Toc19548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_Toc9316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_Toc15238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46" w:history="1">
        <w:r>
          <w:rPr>
            <w:rFonts w:ascii="仿宋" w:eastAsia="仿宋" w:hAnsi="仿宋" w:cs="仿宋" w:hint="eastAsia"/>
            <w:lang w:eastAsia="zh-CN"/>
          </w:rPr>
          <w:t>八、信息技术与数字化转型</w:t>
        </w:r>
        <w:r>
          <w:tab/>
        </w:r>
        <w:r>
          <w:fldChar w:fldCharType="begin"/>
        </w:r>
        <w:r>
          <w:instrText xml:space="preserve"> PAGEREF _Toc10846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8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_Toc19278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9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_Toc16769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6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_Toc12176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8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_Toc8288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7" w:history="1">
        <w:r>
          <w:rPr>
            <w:rFonts w:ascii="仿宋" w:eastAsia="仿宋" w:hAnsi="仿宋" w:cs="仿宋" w:hint="eastAsia"/>
            <w:lang w:eastAsia="zh-CN"/>
          </w:rPr>
          <w:t>九、供应链管理与物流优化</w:t>
        </w:r>
        <w:r>
          <w:tab/>
        </w:r>
        <w:r>
          <w:fldChar w:fldCharType="begin"/>
        </w:r>
        <w:r>
          <w:instrText xml:space="preserve"> PAGEREF _Toc22057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3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_Toc12433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6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_Toc12486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9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_Toc14799 \h </w:instrText>
        </w:r>
        <w:r>
          <w:fldChar w:fldCharType="separate"/>
        </w:r>
        <w:r>
          <w:t>50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https://d.book118.com/037003052030006035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瘦煤项目风险可行性方案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瘦煤项目风险可行性方案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511858"/>
    <w:rsid w:val="365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037003052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2024-01-25T11:13:00Z</dcterms:created>
  <dcterms:modified xsi:type="dcterms:W3CDTF">2024-01-25T11:13:56Z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548AED008C3643E78BCFE6783E562276_11</vt:lpwstr>
  </property>
  <property fmtid="{D5CDD505-2E9C-101B-9397-08002B2CF9AE}" pid="3" name="KSOProductBuildVer">
    <vt:lpwstr>2052-12.1.0.16120</vt:lpwstr>
  </property>
</Properties>
</file>