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元器件测试仪器行业员工职业发展规划与管理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993" w:history="1">
        <w:r>
          <w:rPr>
            <w:rFonts w:ascii="仿宋" w:eastAsia="仿宋" w:hAnsi="仿宋" w:cs="仿宋" w:hint="eastAsia"/>
            <w:lang w:eastAsia="zh-CN"/>
          </w:rPr>
          <w:t>前言</w:t>
        </w:r>
        <w:r>
          <w:tab/>
        </w:r>
        <w:r>
          <w:fldChar w:fldCharType="begin"/>
        </w:r>
        <w:r>
          <w:instrText xml:space="preserve"> PAGEREF _Toc21993 \h </w:instrText>
        </w:r>
        <w:r>
          <w:fldChar w:fldCharType="separate"/>
        </w:r>
        <w:r>
          <w:t>3</w:t>
        </w:r>
        <w:r>
          <w:fldChar w:fldCharType="end"/>
        </w:r>
      </w:hyperlink>
    </w:p>
    <w:p>
      <w:pPr>
        <w:pStyle w:val="TOC1"/>
        <w:tabs>
          <w:tab w:val="right" w:leader="dot" w:pos="8306"/>
        </w:tabs>
      </w:pPr>
      <w:hyperlink w:anchor="_Toc6646" w:history="1">
        <w:r>
          <w:rPr>
            <w:rFonts w:ascii="仿宋" w:eastAsia="仿宋" w:hAnsi="仿宋" w:cs="仿宋" w:hint="eastAsia"/>
            <w:lang w:eastAsia="zh-CN"/>
          </w:rPr>
          <w:t>一、员工压力管理及应对措施</w:t>
        </w:r>
        <w:r>
          <w:tab/>
        </w:r>
        <w:r>
          <w:fldChar w:fldCharType="begin"/>
        </w:r>
        <w:r>
          <w:instrText xml:space="preserve"> PAGEREF _Toc6646 \h </w:instrText>
        </w:r>
        <w:r>
          <w:fldChar w:fldCharType="separate"/>
        </w:r>
        <w:r>
          <w:t>3</w:t>
        </w:r>
        <w:r>
          <w:fldChar w:fldCharType="end"/>
        </w:r>
      </w:hyperlink>
    </w:p>
    <w:p>
      <w:pPr>
        <w:pStyle w:val="TOC2"/>
        <w:tabs>
          <w:tab w:val="right" w:leader="dot" w:pos="8306"/>
        </w:tabs>
      </w:pPr>
      <w:hyperlink w:anchor="_Toc31215" w:history="1">
        <w:r>
          <w:rPr>
            <w:rFonts w:ascii="仿宋" w:eastAsia="仿宋" w:hAnsi="仿宋" w:cs="仿宋" w:hint="eastAsia"/>
            <w:lang w:eastAsia="zh-CN"/>
          </w:rPr>
          <w:t>(一)、压力对员工的影响及管理原则</w:t>
        </w:r>
        <w:r>
          <w:tab/>
        </w:r>
        <w:r>
          <w:fldChar w:fldCharType="begin"/>
        </w:r>
        <w:r>
          <w:instrText xml:space="preserve"> PAGEREF _Toc31215 \h </w:instrText>
        </w:r>
        <w:r>
          <w:fldChar w:fldCharType="separate"/>
        </w:r>
        <w:r>
          <w:t>3</w:t>
        </w:r>
        <w:r>
          <w:fldChar w:fldCharType="end"/>
        </w:r>
      </w:hyperlink>
    </w:p>
    <w:p>
      <w:pPr>
        <w:pStyle w:val="TOC2"/>
        <w:tabs>
          <w:tab w:val="right" w:leader="dot" w:pos="8306"/>
        </w:tabs>
      </w:pPr>
      <w:hyperlink w:anchor="_Toc20568" w:history="1">
        <w:r>
          <w:rPr>
            <w:rFonts w:ascii="仿宋" w:eastAsia="仿宋" w:hAnsi="仿宋" w:cs="仿宋" w:hint="eastAsia"/>
            <w:lang w:eastAsia="zh-CN"/>
          </w:rPr>
          <w:t>(二)、压力应对策略及其实施方案</w:t>
        </w:r>
        <w:r>
          <w:tab/>
        </w:r>
        <w:r>
          <w:fldChar w:fldCharType="begin"/>
        </w:r>
        <w:r>
          <w:instrText xml:space="preserve"> PAGEREF _Toc20568 \h </w:instrText>
        </w:r>
        <w:r>
          <w:fldChar w:fldCharType="separate"/>
        </w:r>
        <w:r>
          <w:t>4</w:t>
        </w:r>
        <w:r>
          <w:fldChar w:fldCharType="end"/>
        </w:r>
      </w:hyperlink>
    </w:p>
    <w:p>
      <w:pPr>
        <w:pStyle w:val="TOC2"/>
        <w:tabs>
          <w:tab w:val="right" w:leader="dot" w:pos="8306"/>
        </w:tabs>
      </w:pPr>
      <w:hyperlink w:anchor="_Toc14866" w:history="1">
        <w:r>
          <w:rPr>
            <w:rFonts w:ascii="仿宋" w:eastAsia="仿宋" w:hAnsi="仿宋" w:cs="仿宋" w:hint="eastAsia"/>
            <w:lang w:eastAsia="zh-CN"/>
          </w:rPr>
          <w:t>(三)、压力管理效果的评估及持续改进</w:t>
        </w:r>
        <w:r>
          <w:tab/>
        </w:r>
        <w:r>
          <w:fldChar w:fldCharType="begin"/>
        </w:r>
        <w:r>
          <w:instrText xml:space="preserve"> PAGEREF _Toc14866 \h </w:instrText>
        </w:r>
        <w:r>
          <w:fldChar w:fldCharType="separate"/>
        </w:r>
        <w:r>
          <w:t>5</w:t>
        </w:r>
        <w:r>
          <w:fldChar w:fldCharType="end"/>
        </w:r>
      </w:hyperlink>
    </w:p>
    <w:p>
      <w:pPr>
        <w:pStyle w:val="TOC1"/>
        <w:tabs>
          <w:tab w:val="right" w:leader="dot" w:pos="8306"/>
        </w:tabs>
      </w:pPr>
      <w:hyperlink w:anchor="_Toc1584" w:history="1">
        <w:r>
          <w:rPr>
            <w:rFonts w:ascii="仿宋" w:eastAsia="仿宋" w:hAnsi="仿宋" w:cs="仿宋" w:hint="eastAsia"/>
            <w:lang w:eastAsia="zh-CN"/>
          </w:rPr>
          <w:t>二、第七章员工培训与发展</w:t>
        </w:r>
        <w:r>
          <w:tab/>
        </w:r>
        <w:r>
          <w:fldChar w:fldCharType="begin"/>
        </w:r>
        <w:r>
          <w:instrText xml:space="preserve"> PAGEREF _Toc1584 \h </w:instrText>
        </w:r>
        <w:r>
          <w:fldChar w:fldCharType="separate"/>
        </w:r>
        <w:r>
          <w:t>6</w:t>
        </w:r>
        <w:r>
          <w:fldChar w:fldCharType="end"/>
        </w:r>
      </w:hyperlink>
    </w:p>
    <w:p>
      <w:pPr>
        <w:pStyle w:val="TOC2"/>
        <w:tabs>
          <w:tab w:val="right" w:leader="dot" w:pos="8306"/>
        </w:tabs>
      </w:pPr>
      <w:hyperlink w:anchor="_Toc21855" w:history="1">
        <w:r>
          <w:rPr>
            <w:rFonts w:ascii="仿宋" w:eastAsia="仿宋" w:hAnsi="仿宋" w:cs="仿宋" w:hint="eastAsia"/>
            <w:lang w:eastAsia="zh-CN"/>
          </w:rPr>
          <w:t>(一)、培训需求分析</w:t>
        </w:r>
        <w:r>
          <w:tab/>
        </w:r>
        <w:r>
          <w:fldChar w:fldCharType="begin"/>
        </w:r>
        <w:r>
          <w:instrText xml:space="preserve"> PAGEREF _Toc21855 \h </w:instrText>
        </w:r>
        <w:r>
          <w:fldChar w:fldCharType="separate"/>
        </w:r>
        <w:r>
          <w:t>6</w:t>
        </w:r>
        <w:r>
          <w:fldChar w:fldCharType="end"/>
        </w:r>
      </w:hyperlink>
    </w:p>
    <w:p>
      <w:pPr>
        <w:pStyle w:val="TOC2"/>
        <w:tabs>
          <w:tab w:val="right" w:leader="dot" w:pos="8306"/>
        </w:tabs>
      </w:pPr>
      <w:hyperlink w:anchor="_Toc7914" w:history="1">
        <w:r>
          <w:rPr>
            <w:rFonts w:ascii="仿宋" w:eastAsia="仿宋" w:hAnsi="仿宋" w:cs="仿宋" w:hint="eastAsia"/>
            <w:lang w:eastAsia="zh-CN"/>
          </w:rPr>
          <w:t>(二)、培训计划制定</w:t>
        </w:r>
        <w:r>
          <w:tab/>
        </w:r>
        <w:r>
          <w:fldChar w:fldCharType="begin"/>
        </w:r>
        <w:r>
          <w:instrText xml:space="preserve"> PAGEREF _Toc7914 \h </w:instrText>
        </w:r>
        <w:r>
          <w:fldChar w:fldCharType="separate"/>
        </w:r>
        <w:r>
          <w:t>7</w:t>
        </w:r>
        <w:r>
          <w:fldChar w:fldCharType="end"/>
        </w:r>
      </w:hyperlink>
    </w:p>
    <w:p>
      <w:pPr>
        <w:pStyle w:val="TOC2"/>
        <w:tabs>
          <w:tab w:val="right" w:leader="dot" w:pos="8306"/>
        </w:tabs>
      </w:pPr>
      <w:hyperlink w:anchor="_Toc26616" w:history="1">
        <w:r>
          <w:rPr>
            <w:rFonts w:ascii="仿宋" w:eastAsia="仿宋" w:hAnsi="仿宋" w:cs="仿宋" w:hint="eastAsia"/>
            <w:lang w:eastAsia="zh-CN"/>
          </w:rPr>
          <w:t>(三)、培训实施与评估</w:t>
        </w:r>
        <w:r>
          <w:tab/>
        </w:r>
        <w:r>
          <w:fldChar w:fldCharType="begin"/>
        </w:r>
        <w:r>
          <w:instrText xml:space="preserve"> PAGEREF _Toc26616 \h </w:instrText>
        </w:r>
        <w:r>
          <w:fldChar w:fldCharType="separate"/>
        </w:r>
        <w:r>
          <w:t>8</w:t>
        </w:r>
        <w:r>
          <w:fldChar w:fldCharType="end"/>
        </w:r>
      </w:hyperlink>
    </w:p>
    <w:p>
      <w:pPr>
        <w:pStyle w:val="TOC2"/>
        <w:tabs>
          <w:tab w:val="right" w:leader="dot" w:pos="8306"/>
        </w:tabs>
      </w:pPr>
      <w:hyperlink w:anchor="_Toc31475" w:history="1">
        <w:r>
          <w:rPr>
            <w:rFonts w:ascii="仿宋" w:eastAsia="仿宋" w:hAnsi="仿宋" w:cs="仿宋" w:hint="eastAsia"/>
            <w:lang w:eastAsia="zh-CN"/>
          </w:rPr>
          <w:t>(四)、持续学习与专业发展支持</w:t>
        </w:r>
        <w:r>
          <w:tab/>
        </w:r>
        <w:r>
          <w:fldChar w:fldCharType="begin"/>
        </w:r>
        <w:r>
          <w:instrText xml:space="preserve"> PAGEREF _Toc31475 \h </w:instrText>
        </w:r>
        <w:r>
          <w:fldChar w:fldCharType="separate"/>
        </w:r>
        <w:r>
          <w:t>9</w:t>
        </w:r>
        <w:r>
          <w:fldChar w:fldCharType="end"/>
        </w:r>
      </w:hyperlink>
    </w:p>
    <w:p>
      <w:pPr>
        <w:pStyle w:val="TOC1"/>
        <w:tabs>
          <w:tab w:val="right" w:leader="dot" w:pos="8306"/>
        </w:tabs>
      </w:pPr>
      <w:hyperlink w:anchor="_Toc6656" w:history="1">
        <w:r>
          <w:rPr>
            <w:rFonts w:ascii="仿宋" w:eastAsia="仿宋" w:hAnsi="仿宋" w:cs="仿宋" w:hint="eastAsia"/>
            <w:lang w:eastAsia="zh-CN"/>
          </w:rPr>
          <w:t>三、薪酬制度管理</w:t>
        </w:r>
        <w:r>
          <w:tab/>
        </w:r>
        <w:r>
          <w:fldChar w:fldCharType="begin"/>
        </w:r>
        <w:r>
          <w:instrText xml:space="preserve"> PAGEREF _Toc6656 \h </w:instrText>
        </w:r>
        <w:r>
          <w:fldChar w:fldCharType="separate"/>
        </w:r>
        <w:r>
          <w:t>11</w:t>
        </w:r>
        <w:r>
          <w:fldChar w:fldCharType="end"/>
        </w:r>
      </w:hyperlink>
    </w:p>
    <w:p>
      <w:pPr>
        <w:pStyle w:val="TOC2"/>
        <w:tabs>
          <w:tab w:val="right" w:leader="dot" w:pos="8306"/>
        </w:tabs>
      </w:pPr>
      <w:hyperlink w:anchor="_Toc3470" w:history="1">
        <w:r>
          <w:rPr>
            <w:rFonts w:ascii="仿宋" w:eastAsia="仿宋" w:hAnsi="仿宋" w:cs="仿宋" w:hint="eastAsia"/>
            <w:lang w:eastAsia="zh-CN"/>
          </w:rPr>
          <w:t>(一)、薪酬管理制度</w:t>
        </w:r>
        <w:r>
          <w:tab/>
        </w:r>
        <w:r>
          <w:fldChar w:fldCharType="begin"/>
        </w:r>
        <w:r>
          <w:instrText xml:space="preserve"> PAGEREF _Toc3470 \h </w:instrText>
        </w:r>
        <w:r>
          <w:fldChar w:fldCharType="separate"/>
        </w:r>
        <w:r>
          <w:t>11</w:t>
        </w:r>
        <w:r>
          <w:fldChar w:fldCharType="end"/>
        </w:r>
      </w:hyperlink>
    </w:p>
    <w:p>
      <w:pPr>
        <w:pStyle w:val="TOC2"/>
        <w:tabs>
          <w:tab w:val="right" w:leader="dot" w:pos="8306"/>
        </w:tabs>
      </w:pPr>
      <w:hyperlink w:anchor="_Toc30389" w:history="1">
        <w:r>
          <w:rPr>
            <w:rFonts w:ascii="仿宋" w:eastAsia="仿宋" w:hAnsi="仿宋" w:cs="仿宋" w:hint="eastAsia"/>
            <w:lang w:eastAsia="zh-CN"/>
          </w:rPr>
          <w:t>(二)、奖金制度的制定</w:t>
        </w:r>
        <w:r>
          <w:tab/>
        </w:r>
        <w:r>
          <w:fldChar w:fldCharType="begin"/>
        </w:r>
        <w:r>
          <w:instrText xml:space="preserve"> PAGEREF _Toc30389 \h </w:instrText>
        </w:r>
        <w:r>
          <w:fldChar w:fldCharType="separate"/>
        </w:r>
        <w:r>
          <w:t>14</w:t>
        </w:r>
        <w:r>
          <w:fldChar w:fldCharType="end"/>
        </w:r>
      </w:hyperlink>
    </w:p>
    <w:p>
      <w:pPr>
        <w:pStyle w:val="TOC2"/>
        <w:tabs>
          <w:tab w:val="right" w:leader="dot" w:pos="8306"/>
        </w:tabs>
      </w:pPr>
      <w:hyperlink w:anchor="_Toc3579" w:history="1">
        <w:r>
          <w:rPr>
            <w:rFonts w:ascii="仿宋" w:eastAsia="仿宋" w:hAnsi="仿宋" w:cs="仿宋" w:hint="eastAsia"/>
            <w:lang w:eastAsia="zh-CN"/>
          </w:rPr>
          <w:t>(三)、岗位薪酬体系设计</w:t>
        </w:r>
        <w:r>
          <w:tab/>
        </w:r>
        <w:r>
          <w:fldChar w:fldCharType="begin"/>
        </w:r>
        <w:r>
          <w:instrText xml:space="preserve"> PAGEREF _Toc3579 \h </w:instrText>
        </w:r>
        <w:r>
          <w:fldChar w:fldCharType="separate"/>
        </w:r>
        <w:r>
          <w:t>17</w:t>
        </w:r>
        <w:r>
          <w:fldChar w:fldCharType="end"/>
        </w:r>
      </w:hyperlink>
    </w:p>
    <w:p>
      <w:pPr>
        <w:pStyle w:val="TOC2"/>
        <w:tabs>
          <w:tab w:val="right" w:leader="dot" w:pos="8306"/>
        </w:tabs>
      </w:pPr>
      <w:hyperlink w:anchor="_Toc13673" w:history="1">
        <w:r>
          <w:rPr>
            <w:rFonts w:ascii="仿宋" w:eastAsia="仿宋" w:hAnsi="仿宋" w:cs="仿宋" w:hint="eastAsia"/>
            <w:lang w:eastAsia="zh-CN"/>
          </w:rPr>
          <w:t>(四)、绩效薪酬体系设计</w:t>
        </w:r>
        <w:r>
          <w:tab/>
        </w:r>
        <w:r>
          <w:fldChar w:fldCharType="begin"/>
        </w:r>
        <w:r>
          <w:instrText xml:space="preserve"> PAGEREF _Toc13673 \h </w:instrText>
        </w:r>
        <w:r>
          <w:fldChar w:fldCharType="separate"/>
        </w:r>
        <w:r>
          <w:t>18</w:t>
        </w:r>
        <w:r>
          <w:fldChar w:fldCharType="end"/>
        </w:r>
      </w:hyperlink>
    </w:p>
    <w:p>
      <w:pPr>
        <w:pStyle w:val="TOC1"/>
        <w:tabs>
          <w:tab w:val="right" w:leader="dot" w:pos="8306"/>
        </w:tabs>
      </w:pPr>
      <w:hyperlink w:anchor="_Toc1807" w:history="1">
        <w:r>
          <w:rPr>
            <w:rFonts w:ascii="仿宋" w:eastAsia="仿宋" w:hAnsi="仿宋" w:cs="仿宋" w:hint="eastAsia"/>
            <w:lang w:eastAsia="zh-CN"/>
          </w:rPr>
          <w:t>四、元器件测试仪器行业背景分析</w:t>
        </w:r>
        <w:r>
          <w:tab/>
        </w:r>
        <w:r>
          <w:fldChar w:fldCharType="begin"/>
        </w:r>
        <w:r>
          <w:instrText xml:space="preserve"> PAGEREF _Toc1807 \h </w:instrText>
        </w:r>
        <w:r>
          <w:fldChar w:fldCharType="separate"/>
        </w:r>
        <w:r>
          <w:t>20</w:t>
        </w:r>
        <w:r>
          <w:fldChar w:fldCharType="end"/>
        </w:r>
      </w:hyperlink>
    </w:p>
    <w:p>
      <w:pPr>
        <w:pStyle w:val="TOC2"/>
        <w:tabs>
          <w:tab w:val="right" w:leader="dot" w:pos="8306"/>
        </w:tabs>
      </w:pPr>
      <w:hyperlink w:anchor="_Toc19263" w:history="1">
        <w:r>
          <w:rPr>
            <w:rFonts w:ascii="仿宋" w:eastAsia="仿宋" w:hAnsi="仿宋" w:cs="仿宋" w:hint="eastAsia"/>
            <w:lang w:eastAsia="zh-CN"/>
          </w:rPr>
          <w:t>(一)、元器件测试仪器行业背景分析</w:t>
        </w:r>
        <w:r>
          <w:tab/>
        </w:r>
        <w:r>
          <w:fldChar w:fldCharType="begin"/>
        </w:r>
        <w:r>
          <w:instrText xml:space="preserve"> PAGEREF _Toc19263 \h </w:instrText>
        </w:r>
        <w:r>
          <w:fldChar w:fldCharType="separate"/>
        </w:r>
        <w:r>
          <w:t>20</w:t>
        </w:r>
        <w:r>
          <w:fldChar w:fldCharType="end"/>
        </w:r>
      </w:hyperlink>
    </w:p>
    <w:p>
      <w:pPr>
        <w:pStyle w:val="TOC1"/>
        <w:tabs>
          <w:tab w:val="right" w:leader="dot" w:pos="8306"/>
        </w:tabs>
      </w:pPr>
      <w:hyperlink w:anchor="_Toc24698" w:history="1">
        <w:r>
          <w:rPr>
            <w:rFonts w:ascii="仿宋" w:eastAsia="仿宋" w:hAnsi="仿宋" w:cs="仿宋" w:hint="eastAsia"/>
            <w:lang w:eastAsia="zh-CN"/>
          </w:rPr>
          <w:t>五、项目基本情况</w:t>
        </w:r>
        <w:r>
          <w:tab/>
        </w:r>
        <w:r>
          <w:fldChar w:fldCharType="begin"/>
        </w:r>
        <w:r>
          <w:instrText xml:space="preserve"> PAGEREF _Toc24698 \h </w:instrText>
        </w:r>
        <w:r>
          <w:fldChar w:fldCharType="separate"/>
        </w:r>
        <w:r>
          <w:t>22</w:t>
        </w:r>
        <w:r>
          <w:fldChar w:fldCharType="end"/>
        </w:r>
      </w:hyperlink>
    </w:p>
    <w:p>
      <w:pPr>
        <w:pStyle w:val="TOC2"/>
        <w:tabs>
          <w:tab w:val="right" w:leader="dot" w:pos="8306"/>
        </w:tabs>
      </w:pPr>
      <w:hyperlink w:anchor="_Toc5077" w:history="1">
        <w:r>
          <w:rPr>
            <w:rFonts w:ascii="仿宋" w:eastAsia="仿宋" w:hAnsi="仿宋" w:cs="仿宋" w:hint="eastAsia"/>
            <w:lang w:eastAsia="zh-CN"/>
          </w:rPr>
          <w:t>(一)、项目名称及建设性质</w:t>
        </w:r>
        <w:r>
          <w:tab/>
        </w:r>
        <w:r>
          <w:fldChar w:fldCharType="begin"/>
        </w:r>
        <w:r>
          <w:instrText xml:space="preserve"> PAGEREF _Toc5077 \h </w:instrText>
        </w:r>
        <w:r>
          <w:fldChar w:fldCharType="separate"/>
        </w:r>
        <w:r>
          <w:t>22</w:t>
        </w:r>
        <w:r>
          <w:fldChar w:fldCharType="end"/>
        </w:r>
      </w:hyperlink>
    </w:p>
    <w:p>
      <w:pPr>
        <w:pStyle w:val="TOC2"/>
        <w:tabs>
          <w:tab w:val="right" w:leader="dot" w:pos="8306"/>
        </w:tabs>
      </w:pPr>
      <w:hyperlink w:anchor="_Toc5963" w:history="1">
        <w:r>
          <w:rPr>
            <w:rFonts w:ascii="仿宋" w:eastAsia="仿宋" w:hAnsi="仿宋" w:cs="仿宋" w:hint="eastAsia"/>
            <w:lang w:eastAsia="zh-CN"/>
          </w:rPr>
          <w:t>(二)、项目承办单位</w:t>
        </w:r>
        <w:r>
          <w:tab/>
        </w:r>
        <w:r>
          <w:fldChar w:fldCharType="begin"/>
        </w:r>
        <w:r>
          <w:instrText xml:space="preserve"> PAGEREF _Toc5963 \h </w:instrText>
        </w:r>
        <w:r>
          <w:fldChar w:fldCharType="separate"/>
        </w:r>
        <w:r>
          <w:t>23</w:t>
        </w:r>
        <w:r>
          <w:fldChar w:fldCharType="end"/>
        </w:r>
      </w:hyperlink>
    </w:p>
    <w:p>
      <w:pPr>
        <w:pStyle w:val="TOC2"/>
        <w:tabs>
          <w:tab w:val="right" w:leader="dot" w:pos="8306"/>
        </w:tabs>
      </w:pPr>
      <w:hyperlink w:anchor="_Toc4167" w:history="1">
        <w:r>
          <w:rPr>
            <w:rFonts w:ascii="仿宋" w:eastAsia="仿宋" w:hAnsi="仿宋" w:cs="仿宋" w:hint="eastAsia"/>
            <w:lang w:eastAsia="zh-CN"/>
          </w:rPr>
          <w:t>(三)、项目实施的可行性</w:t>
        </w:r>
        <w:r>
          <w:tab/>
        </w:r>
        <w:r>
          <w:fldChar w:fldCharType="begin"/>
        </w:r>
        <w:r>
          <w:instrText xml:space="preserve"> PAGEREF _Toc4167 \h </w:instrText>
        </w:r>
        <w:r>
          <w:fldChar w:fldCharType="separate"/>
        </w:r>
        <w:r>
          <w:t>24</w:t>
        </w:r>
        <w:r>
          <w:fldChar w:fldCharType="end"/>
        </w:r>
      </w:hyperlink>
    </w:p>
    <w:p>
      <w:pPr>
        <w:pStyle w:val="TOC2"/>
        <w:tabs>
          <w:tab w:val="right" w:leader="dot" w:pos="8306"/>
        </w:tabs>
      </w:pPr>
      <w:hyperlink w:anchor="_Toc18283" w:history="1">
        <w:r>
          <w:rPr>
            <w:rFonts w:ascii="仿宋" w:eastAsia="仿宋" w:hAnsi="仿宋" w:cs="仿宋" w:hint="eastAsia"/>
            <w:lang w:eastAsia="zh-CN"/>
          </w:rPr>
          <w:t>(四)、项目建设选址</w:t>
        </w:r>
        <w:r>
          <w:tab/>
        </w:r>
        <w:r>
          <w:fldChar w:fldCharType="begin"/>
        </w:r>
        <w:r>
          <w:instrText xml:space="preserve"> PAGEREF _Toc18283 \h </w:instrText>
        </w:r>
        <w:r>
          <w:fldChar w:fldCharType="separate"/>
        </w:r>
        <w:r>
          <w:t>25</w:t>
        </w:r>
        <w:r>
          <w:fldChar w:fldCharType="end"/>
        </w:r>
      </w:hyperlink>
    </w:p>
    <w:p>
      <w:pPr>
        <w:pStyle w:val="TOC2"/>
        <w:tabs>
          <w:tab w:val="right" w:leader="dot" w:pos="8306"/>
        </w:tabs>
      </w:pPr>
      <w:hyperlink w:anchor="_Toc30503" w:history="1">
        <w:r>
          <w:rPr>
            <w:rFonts w:ascii="仿宋" w:eastAsia="仿宋" w:hAnsi="仿宋" w:cs="仿宋" w:hint="eastAsia"/>
            <w:lang w:eastAsia="zh-CN"/>
          </w:rPr>
          <w:t>(五)、建筑物建设规模</w:t>
        </w:r>
        <w:r>
          <w:tab/>
        </w:r>
        <w:r>
          <w:fldChar w:fldCharType="begin"/>
        </w:r>
        <w:r>
          <w:instrText xml:space="preserve"> PAGEREF _Toc30503 \h </w:instrText>
        </w:r>
        <w:r>
          <w:fldChar w:fldCharType="separate"/>
        </w:r>
        <w:r>
          <w:t>26</w:t>
        </w:r>
        <w:r>
          <w:fldChar w:fldCharType="end"/>
        </w:r>
      </w:hyperlink>
    </w:p>
    <w:p>
      <w:pPr>
        <w:pStyle w:val="TOC2"/>
        <w:tabs>
          <w:tab w:val="right" w:leader="dot" w:pos="8306"/>
        </w:tabs>
      </w:pPr>
      <w:hyperlink w:anchor="_Toc30252" w:history="1">
        <w:r>
          <w:rPr>
            <w:rFonts w:ascii="仿宋" w:eastAsia="仿宋" w:hAnsi="仿宋" w:cs="仿宋" w:hint="eastAsia"/>
            <w:lang w:eastAsia="zh-CN"/>
          </w:rPr>
          <w:t>(六)、项目总投资及资金构成</w:t>
        </w:r>
        <w:r>
          <w:tab/>
        </w:r>
        <w:r>
          <w:fldChar w:fldCharType="begin"/>
        </w:r>
        <w:r>
          <w:instrText xml:space="preserve"> PAGEREF _Toc30252 \h </w:instrText>
        </w:r>
        <w:r>
          <w:fldChar w:fldCharType="separate"/>
        </w:r>
        <w:r>
          <w:t>27</w:t>
        </w:r>
        <w:r>
          <w:fldChar w:fldCharType="end"/>
        </w:r>
      </w:hyperlink>
    </w:p>
    <w:p>
      <w:pPr>
        <w:pStyle w:val="TOC2"/>
        <w:tabs>
          <w:tab w:val="right" w:leader="dot" w:pos="8306"/>
        </w:tabs>
      </w:pPr>
      <w:hyperlink w:anchor="_Toc25953" w:history="1">
        <w:r>
          <w:rPr>
            <w:rFonts w:ascii="仿宋" w:eastAsia="仿宋" w:hAnsi="仿宋" w:cs="仿宋" w:hint="eastAsia"/>
            <w:lang w:eastAsia="zh-CN"/>
          </w:rPr>
          <w:t>(七)、资金筹措方案</w:t>
        </w:r>
        <w:r>
          <w:tab/>
        </w:r>
        <w:r>
          <w:fldChar w:fldCharType="begin"/>
        </w:r>
        <w:r>
          <w:instrText xml:space="preserve"> PAGEREF _Toc25953 \h </w:instrText>
        </w:r>
        <w:r>
          <w:fldChar w:fldCharType="separate"/>
        </w:r>
        <w:r>
          <w:t>28</w:t>
        </w:r>
        <w:r>
          <w:fldChar w:fldCharType="end"/>
        </w:r>
      </w:hyperlink>
    </w:p>
    <w:p>
      <w:pPr>
        <w:pStyle w:val="TOC2"/>
        <w:tabs>
          <w:tab w:val="right" w:leader="dot" w:pos="8306"/>
        </w:tabs>
      </w:pPr>
      <w:hyperlink w:anchor="_Toc20003" w:history="1">
        <w:r>
          <w:rPr>
            <w:rFonts w:ascii="仿宋" w:eastAsia="仿宋" w:hAnsi="仿宋" w:cs="仿宋" w:hint="eastAsia"/>
            <w:lang w:eastAsia="zh-CN"/>
          </w:rPr>
          <w:t>(八)、项目预期经济效益规划目标</w:t>
        </w:r>
        <w:r>
          <w:tab/>
        </w:r>
        <w:r>
          <w:fldChar w:fldCharType="begin"/>
        </w:r>
        <w:r>
          <w:instrText xml:space="preserve"> PAGEREF _Toc20003 \h </w:instrText>
        </w:r>
        <w:r>
          <w:fldChar w:fldCharType="separate"/>
        </w:r>
        <w:r>
          <w:t>30</w:t>
        </w:r>
        <w:r>
          <w:fldChar w:fldCharType="end"/>
        </w:r>
      </w:hyperlink>
    </w:p>
    <w:p>
      <w:pPr>
        <w:pStyle w:val="TOC2"/>
        <w:tabs>
          <w:tab w:val="right" w:leader="dot" w:pos="8306"/>
        </w:tabs>
      </w:pPr>
      <w:hyperlink w:anchor="_Toc16171" w:history="1">
        <w:r>
          <w:rPr>
            <w:rFonts w:ascii="仿宋" w:eastAsia="仿宋" w:hAnsi="仿宋" w:cs="仿宋" w:hint="eastAsia"/>
            <w:lang w:eastAsia="zh-CN"/>
          </w:rPr>
          <w:t>(九)、项目建设进度规划</w:t>
        </w:r>
        <w:r>
          <w:tab/>
        </w:r>
        <w:r>
          <w:fldChar w:fldCharType="begin"/>
        </w:r>
        <w:r>
          <w:instrText xml:space="preserve"> PAGEREF _Toc16171 \h </w:instrText>
        </w:r>
        <w:r>
          <w:fldChar w:fldCharType="separate"/>
        </w:r>
        <w:r>
          <w:t>31</w:t>
        </w:r>
        <w:r>
          <w:fldChar w:fldCharType="end"/>
        </w:r>
      </w:hyperlink>
    </w:p>
    <w:p>
      <w:pPr>
        <w:pStyle w:val="TOC1"/>
        <w:tabs>
          <w:tab w:val="right" w:leader="dot" w:pos="8306"/>
        </w:tabs>
      </w:pPr>
      <w:hyperlink w:anchor="_Toc16090" w:history="1">
        <w:r>
          <w:rPr>
            <w:rFonts w:ascii="仿宋" w:eastAsia="仿宋" w:hAnsi="仿宋" w:cs="仿宋" w:hint="eastAsia"/>
            <w:lang w:eastAsia="zh-CN"/>
          </w:rPr>
          <w:t>六、第三十八章员工社交媒体管理</w:t>
        </w:r>
        <w:r>
          <w:tab/>
        </w:r>
        <w:r>
          <w:fldChar w:fldCharType="begin"/>
        </w:r>
        <w:r>
          <w:instrText xml:space="preserve"> PAGEREF _Toc16090 \h </w:instrText>
        </w:r>
        <w:r>
          <w:fldChar w:fldCharType="separate"/>
        </w:r>
        <w:r>
          <w:t>33</w:t>
        </w:r>
        <w:r>
          <w:fldChar w:fldCharType="end"/>
        </w:r>
      </w:hyperlink>
    </w:p>
    <w:p>
      <w:pPr>
        <w:pStyle w:val="TOC2"/>
        <w:tabs>
          <w:tab w:val="right" w:leader="dot" w:pos="8306"/>
        </w:tabs>
      </w:pPr>
      <w:hyperlink w:anchor="_Toc2406" w:history="1">
        <w:r>
          <w:rPr>
            <w:rFonts w:ascii="仿宋" w:eastAsia="仿宋" w:hAnsi="仿宋" w:cs="仿宋" w:hint="eastAsia"/>
            <w:lang w:eastAsia="zh-CN"/>
          </w:rPr>
          <w:t>(一)、员工社交媒体政策</w:t>
        </w:r>
        <w:r>
          <w:tab/>
        </w:r>
        <w:r>
          <w:fldChar w:fldCharType="begin"/>
        </w:r>
        <w:r>
          <w:instrText xml:space="preserve"> PAGEREF _Toc2406 \h </w:instrText>
        </w:r>
        <w:r>
          <w:fldChar w:fldCharType="separate"/>
        </w:r>
        <w:r>
          <w:t>33</w:t>
        </w:r>
        <w:r>
          <w:fldChar w:fldCharType="end"/>
        </w:r>
      </w:hyperlink>
    </w:p>
    <w:p>
      <w:pPr>
        <w:pStyle w:val="TOC2"/>
        <w:tabs>
          <w:tab w:val="right" w:leader="dot" w:pos="8306"/>
        </w:tabs>
      </w:pPr>
      <w:hyperlink w:anchor="_Toc18217" w:history="1">
        <w:r>
          <w:rPr>
            <w:rFonts w:ascii="仿宋" w:eastAsia="仿宋" w:hAnsi="仿宋" w:cs="仿宋" w:hint="eastAsia"/>
            <w:lang w:eastAsia="zh-CN"/>
          </w:rPr>
          <w:t>(二)、个人品牌与公司形象的关联</w:t>
        </w:r>
        <w:r>
          <w:tab/>
        </w:r>
        <w:r>
          <w:fldChar w:fldCharType="begin"/>
        </w:r>
        <w:r>
          <w:instrText xml:space="preserve"> PAGEREF _Toc18217 \h </w:instrText>
        </w:r>
        <w:r>
          <w:fldChar w:fldCharType="separate"/>
        </w:r>
        <w:r>
          <w:t>34</w:t>
        </w:r>
        <w:r>
          <w:fldChar w:fldCharType="end"/>
        </w:r>
      </w:hyperlink>
    </w:p>
    <w:p>
      <w:pPr>
        <w:pStyle w:val="TOC2"/>
        <w:tabs>
          <w:tab w:val="right" w:leader="dot" w:pos="8306"/>
        </w:tabs>
      </w:pPr>
      <w:hyperlink w:anchor="_Toc1823" w:history="1">
        <w:r>
          <w:rPr>
            <w:rFonts w:ascii="仿宋" w:eastAsia="仿宋" w:hAnsi="仿宋" w:cs="仿宋" w:hint="eastAsia"/>
            <w:lang w:eastAsia="zh-CN"/>
          </w:rPr>
          <w:t>(三)、社交媒体使用准则</w:t>
        </w:r>
        <w:r>
          <w:tab/>
        </w:r>
        <w:r>
          <w:fldChar w:fldCharType="begin"/>
        </w:r>
        <w:r>
          <w:instrText xml:space="preserve"> PAGEREF _Toc1823 \h </w:instrText>
        </w:r>
        <w:r>
          <w:fldChar w:fldCharType="separate"/>
        </w:r>
        <w:r>
          <w:t>35</w:t>
        </w:r>
        <w:r>
          <w:fldChar w:fldCharType="end"/>
        </w:r>
      </w:hyperlink>
    </w:p>
    <w:p>
      <w:pPr>
        <w:pStyle w:val="TOC2"/>
        <w:tabs>
          <w:tab w:val="right" w:leader="dot" w:pos="8306"/>
        </w:tabs>
      </w:pPr>
      <w:hyperlink w:anchor="_Toc10031" w:history="1">
        <w:r>
          <w:rPr>
            <w:rFonts w:ascii="仿宋" w:eastAsia="仿宋" w:hAnsi="仿宋" w:cs="仿宋" w:hint="eastAsia"/>
            <w:lang w:eastAsia="zh-CN"/>
          </w:rPr>
          <w:t>(四)、公司与员工互动</w:t>
        </w:r>
        <w:r>
          <w:tab/>
        </w:r>
        <w:r>
          <w:fldChar w:fldCharType="begin"/>
        </w:r>
        <w:r>
          <w:instrText xml:space="preserve"> PAGEREF _Toc10031 \h </w:instrText>
        </w:r>
        <w:r>
          <w:fldChar w:fldCharType="separate"/>
        </w:r>
        <w:r>
          <w:t>38</w:t>
        </w:r>
        <w:r>
          <w:fldChar w:fldCharType="end"/>
        </w:r>
      </w:hyperlink>
    </w:p>
    <w:p>
      <w:pPr>
        <w:pStyle w:val="TOC2"/>
        <w:tabs>
          <w:tab w:val="right" w:leader="dot" w:pos="8306"/>
        </w:tabs>
      </w:pPr>
      <w:hyperlink w:anchor="_Toc1046" w:history="1">
        <w:r>
          <w:rPr>
            <w:rFonts w:ascii="仿宋" w:eastAsia="仿宋" w:hAnsi="仿宋" w:cs="仿宋" w:hint="eastAsia"/>
            <w:lang w:eastAsia="zh-CN"/>
          </w:rPr>
          <w:t>(五)、公司社交媒体账号管理</w:t>
        </w:r>
        <w:r>
          <w:tab/>
        </w:r>
        <w:r>
          <w:fldChar w:fldCharType="begin"/>
        </w:r>
        <w:r>
          <w:instrText xml:space="preserve"> PAGEREF _Toc1046 \h </w:instrText>
        </w:r>
        <w:r>
          <w:fldChar w:fldCharType="separate"/>
        </w:r>
        <w:r>
          <w:t>39</w:t>
        </w:r>
        <w:r>
          <w:fldChar w:fldCharType="end"/>
        </w:r>
      </w:hyperlink>
    </w:p>
    <w:p>
      <w:pPr>
        <w:pStyle w:val="TOC2"/>
        <w:tabs>
          <w:tab w:val="right" w:leader="dot" w:pos="8306"/>
        </w:tabs>
      </w:pPr>
      <w:hyperlink w:anchor="_Toc24391" w:history="1">
        <w:r>
          <w:rPr>
            <w:rFonts w:ascii="仿宋" w:eastAsia="仿宋" w:hAnsi="仿宋" w:cs="仿宋" w:hint="eastAsia"/>
            <w:lang w:eastAsia="zh-CN"/>
          </w:rPr>
          <w:t>(六)、职业发展机会的分享与推广</w:t>
        </w:r>
        <w:r>
          <w:tab/>
        </w:r>
        <w:r>
          <w:fldChar w:fldCharType="begin"/>
        </w:r>
        <w:r>
          <w:instrText xml:space="preserve"> PAGEREF _Toc24391 \h </w:instrText>
        </w:r>
        <w:r>
          <w:fldChar w:fldCharType="separate"/>
        </w:r>
        <w:r>
          <w:t>40</w:t>
        </w:r>
        <w:r>
          <w:fldChar w:fldCharType="end"/>
        </w:r>
      </w:hyperlink>
    </w:p>
    <w:p>
      <w:pPr>
        <w:pStyle w:val="TOC1"/>
        <w:tabs>
          <w:tab w:val="right" w:leader="dot" w:pos="8306"/>
        </w:tabs>
      </w:pPr>
      <w:hyperlink w:anchor="_Toc15474" w:history="1">
        <w:r>
          <w:rPr>
            <w:rFonts w:ascii="仿宋" w:eastAsia="仿宋" w:hAnsi="仿宋" w:cs="仿宋" w:hint="eastAsia"/>
            <w:lang w:eastAsia="zh-CN"/>
          </w:rPr>
          <w:t>七、第三十二章未来发展愿景</w:t>
        </w:r>
        <w:r>
          <w:tab/>
        </w:r>
        <w:r>
          <w:fldChar w:fldCharType="begin"/>
        </w:r>
        <w:r>
          <w:instrText xml:space="preserve"> PAGEREF _Toc15474 \h </w:instrText>
        </w:r>
        <w:r>
          <w:fldChar w:fldCharType="separate"/>
        </w:r>
        <w:r>
          <w:t>41</w:t>
        </w:r>
        <w:r>
          <w:fldChar w:fldCharType="end"/>
        </w:r>
      </w:hyperlink>
    </w:p>
    <w:p>
      <w:pPr>
        <w:pStyle w:val="TOC2"/>
        <w:tabs>
          <w:tab w:val="right" w:leader="dot" w:pos="8306"/>
        </w:tabs>
      </w:pPr>
      <w:hyperlink w:anchor="_Toc19308" w:history="1">
        <w:r>
          <w:rPr>
            <w:rFonts w:ascii="仿宋" w:eastAsia="仿宋" w:hAnsi="仿宋" w:cs="仿宋" w:hint="eastAsia"/>
            <w:lang w:eastAsia="zh-CN"/>
          </w:rPr>
          <w:t>(一)、员工职业生涯管理的未来趋势</w:t>
        </w:r>
        <w:r>
          <w:tab/>
        </w:r>
        <w:r>
          <w:fldChar w:fldCharType="begin"/>
        </w:r>
        <w:r>
          <w:instrText xml:space="preserve"> PAGEREF _Toc19308 \h </w:instrText>
        </w:r>
        <w:r>
          <w:fldChar w:fldCharType="separate"/>
        </w:r>
        <w:r>
          <w:t>41</w:t>
        </w:r>
        <w:r>
          <w:fldChar w:fldCharType="end"/>
        </w:r>
      </w:hyperlink>
    </w:p>
    <w:p>
      <w:pPr>
        <w:pStyle w:val="TOC2"/>
        <w:tabs>
          <w:tab w:val="right" w:leader="dot" w:pos="8306"/>
        </w:tabs>
      </w:pPr>
      <w:hyperlink w:anchor="_Toc4866" w:history="1">
        <w:r>
          <w:rPr>
            <w:rFonts w:ascii="仿宋" w:eastAsia="仿宋" w:hAnsi="仿宋" w:cs="仿宋" w:hint="eastAsia"/>
            <w:lang w:eastAsia="zh-CN"/>
          </w:rPr>
          <w:t>(二)、公司在员工发展中的未来愿景</w:t>
        </w:r>
        <w:r>
          <w:tab/>
        </w:r>
        <w:r>
          <w:fldChar w:fldCharType="begin"/>
        </w:r>
        <w:r>
          <w:instrText xml:space="preserve"> PAGEREF _Toc4866 \h </w:instrText>
        </w:r>
        <w:r>
          <w:fldChar w:fldCharType="separate"/>
        </w:r>
        <w:r>
          <w:t>42</w:t>
        </w:r>
        <w:r>
          <w:fldChar w:fldCharType="end"/>
        </w:r>
      </w:hyperlink>
    </w:p>
    <w:p>
      <w:pPr>
        <w:pStyle w:val="TOC1"/>
        <w:tabs>
          <w:tab w:val="right" w:leader="dot" w:pos="8306"/>
        </w:tabs>
      </w:pPr>
      <w:hyperlink w:anchor="_Toc26337" w:history="1">
        <w:r>
          <w:rPr>
            <w:rFonts w:ascii="仿宋" w:eastAsia="仿宋" w:hAnsi="仿宋" w:cs="仿宋" w:hint="eastAsia"/>
            <w:lang w:eastAsia="zh-CN"/>
          </w:rPr>
          <w:t>八、第二十六章人才留存与流失管理</w:t>
        </w:r>
        <w:r>
          <w:tab/>
        </w:r>
        <w:r>
          <w:fldChar w:fldCharType="begin"/>
        </w:r>
        <w:r>
          <w:instrText xml:space="preserve"> PAGEREF _Toc26337 \h </w:instrText>
        </w:r>
        <w:r>
          <w:fldChar w:fldCharType="separate"/>
        </w:r>
        <w:r>
          <w:t>43</w:t>
        </w:r>
        <w:r>
          <w:fldChar w:fldCharType="end"/>
        </w:r>
      </w:hyperlink>
    </w:p>
    <w:p>
      <w:pPr>
        <w:pStyle w:val="TOC2"/>
        <w:tabs>
          <w:tab w:val="right" w:leader="dot" w:pos="8306"/>
        </w:tabs>
      </w:pPr>
      <w:hyperlink w:anchor="_Toc4811" w:history="1">
        <w:r>
          <w:rPr>
            <w:rFonts w:ascii="仿宋" w:eastAsia="仿宋" w:hAnsi="仿宋" w:cs="仿宋" w:hint="eastAsia"/>
            <w:lang w:eastAsia="zh-CN"/>
          </w:rPr>
          <w:t>(一)、人才留存策略</w:t>
        </w:r>
        <w:r>
          <w:tab/>
        </w:r>
        <w:r>
          <w:fldChar w:fldCharType="begin"/>
        </w:r>
        <w:r>
          <w:instrText xml:space="preserve"> PAGEREF _Toc4811 \h </w:instrText>
        </w:r>
        <w:r>
          <w:fldChar w:fldCharType="separate"/>
        </w:r>
        <w:r>
          <w:t>43</w:t>
        </w:r>
        <w:r>
          <w:fldChar w:fldCharType="end"/>
        </w:r>
      </w:hyperlink>
    </w:p>
    <w:p>
      <w:pPr>
        <w:pStyle w:val="TOC2"/>
        <w:tabs>
          <w:tab w:val="right" w:leader="dot" w:pos="8306"/>
        </w:tabs>
      </w:pPr>
      <w:hyperlink w:anchor="_Toc25130" w:history="1">
        <w:r>
          <w:rPr>
            <w:rFonts w:ascii="仿宋" w:eastAsia="仿宋" w:hAnsi="仿宋" w:cs="仿宋" w:hint="eastAsia"/>
            <w:lang w:eastAsia="zh-CN"/>
          </w:rPr>
          <w:t>(二)、人才流失分析与改进</w:t>
        </w:r>
        <w:r>
          <w:tab/>
        </w:r>
        <w:r>
          <w:fldChar w:fldCharType="begin"/>
        </w:r>
        <w:r>
          <w:instrText xml:space="preserve"> PAGEREF _Toc25130 \h </w:instrText>
        </w:r>
        <w:r>
          <w:fldChar w:fldCharType="separate"/>
        </w:r>
        <w:r>
          <w:t>43</w:t>
        </w:r>
        <w:r>
          <w:fldChar w:fldCharType="end"/>
        </w:r>
      </w:hyperlink>
    </w:p>
    <w:p>
      <w:pPr>
        <w:pStyle w:val="TOC2"/>
        <w:tabs>
          <w:tab w:val="right" w:leader="dot" w:pos="8306"/>
        </w:tabs>
      </w:pPr>
      <w:hyperlink w:anchor="_Toc23978" w:history="1">
        <w:r>
          <w:rPr>
            <w:rFonts w:ascii="仿宋" w:eastAsia="仿宋" w:hAnsi="仿宋" w:cs="仿宋" w:hint="eastAsia"/>
            <w:lang w:eastAsia="zh-CN"/>
          </w:rPr>
          <w:t>(三)、持续改进与未来展望</w:t>
        </w:r>
        <w:r>
          <w:tab/>
        </w:r>
        <w:r>
          <w:fldChar w:fldCharType="begin"/>
        </w:r>
        <w:r>
          <w:instrText xml:space="preserve"> PAGEREF _Toc23978 \h </w:instrText>
        </w:r>
        <w:r>
          <w:fldChar w:fldCharType="separate"/>
        </w:r>
        <w:r>
          <w:t>43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798" w:history="1">
        <w:r>
          <w:rPr>
            <w:rFonts w:ascii="仿宋" w:eastAsia="仿宋" w:hAnsi="仿宋" w:cs="仿宋" w:hint="eastAsia"/>
            <w:lang w:eastAsia="zh-CN"/>
          </w:rPr>
          <w:t>九、第四十章员工身心健康管理</w:t>
        </w:r>
        <w:r>
          <w:tab/>
        </w:r>
        <w:r>
          <w:fldChar w:fldCharType="begin"/>
        </w:r>
        <w:r>
          <w:instrText xml:space="preserve"> PAGEREF _Toc17798 \h </w:instrText>
        </w:r>
        <w:r>
          <w:fldChar w:fldCharType="separate"/>
        </w:r>
        <w:r>
          <w:t>44</w:t>
        </w:r>
        <w:r>
          <w:fldChar w:fldCharType="end"/>
        </w:r>
      </w:hyperlink>
    </w:p>
    <w:p>
      <w:pPr>
        <w:pStyle w:val="TOC2"/>
        <w:tabs>
          <w:tab w:val="right" w:leader="dot" w:pos="8306"/>
        </w:tabs>
      </w:pPr>
      <w:hyperlink w:anchor="_Toc31053" w:history="1">
        <w:r>
          <w:rPr>
            <w:rFonts w:ascii="仿宋" w:eastAsia="仿宋" w:hAnsi="仿宋" w:cs="仿宋" w:hint="eastAsia"/>
            <w:lang w:eastAsia="zh-CN"/>
          </w:rPr>
          <w:t>(一)、健康促进计划</w:t>
        </w:r>
        <w:r>
          <w:tab/>
        </w:r>
        <w:r>
          <w:fldChar w:fldCharType="begin"/>
        </w:r>
        <w:r>
          <w:instrText xml:space="preserve"> PAGEREF _Toc31053 \h </w:instrText>
        </w:r>
        <w:r>
          <w:fldChar w:fldCharType="separate"/>
        </w:r>
        <w:r>
          <w:t>44</w:t>
        </w:r>
        <w:r>
          <w:fldChar w:fldCharType="end"/>
        </w:r>
      </w:hyperlink>
    </w:p>
    <w:p>
      <w:pPr>
        <w:pStyle w:val="TOC2"/>
        <w:tabs>
          <w:tab w:val="right" w:leader="dot" w:pos="8306"/>
        </w:tabs>
      </w:pPr>
      <w:hyperlink w:anchor="_Toc27795" w:history="1">
        <w:r>
          <w:rPr>
            <w:rFonts w:ascii="仿宋" w:eastAsia="仿宋" w:hAnsi="仿宋" w:cs="仿宋" w:hint="eastAsia"/>
            <w:lang w:eastAsia="zh-CN"/>
          </w:rPr>
          <w:t>(二)、健康饮食与运动计划</w:t>
        </w:r>
        <w:r>
          <w:tab/>
        </w:r>
        <w:r>
          <w:fldChar w:fldCharType="begin"/>
        </w:r>
        <w:r>
          <w:instrText xml:space="preserve"> PAGEREF _Toc27795 \h </w:instrText>
        </w:r>
        <w:r>
          <w:fldChar w:fldCharType="separate"/>
        </w:r>
        <w:r>
          <w:t>44</w:t>
        </w:r>
        <w:r>
          <w:fldChar w:fldCharType="end"/>
        </w:r>
      </w:hyperlink>
    </w:p>
    <w:p>
      <w:pPr>
        <w:pStyle w:val="TOC2"/>
        <w:tabs>
          <w:tab w:val="right" w:leader="dot" w:pos="8306"/>
        </w:tabs>
      </w:pPr>
      <w:hyperlink w:anchor="_Toc13538" w:history="1">
        <w:r>
          <w:rPr>
            <w:rFonts w:ascii="仿宋" w:eastAsia="仿宋" w:hAnsi="仿宋" w:cs="仿宋" w:hint="eastAsia"/>
            <w:lang w:eastAsia="zh-CN"/>
          </w:rPr>
          <w:t>(三)、心理健康服务与支持</w:t>
        </w:r>
        <w:r>
          <w:tab/>
        </w:r>
        <w:r>
          <w:fldChar w:fldCharType="begin"/>
        </w:r>
        <w:r>
          <w:instrText xml:space="preserve"> PAGEREF _Toc13538 \h </w:instrText>
        </w:r>
        <w:r>
          <w:fldChar w:fldCharType="separate"/>
        </w:r>
        <w:r>
          <w:t>45</w:t>
        </w:r>
        <w:r>
          <w:fldChar w:fldCharType="end"/>
        </w:r>
      </w:hyperlink>
    </w:p>
    <w:p>
      <w:pPr>
        <w:pStyle w:val="TOC2"/>
        <w:tabs>
          <w:tab w:val="right" w:leader="dot" w:pos="8306"/>
        </w:tabs>
      </w:pPr>
      <w:hyperlink w:anchor="_Toc19397" w:history="1">
        <w:r>
          <w:rPr>
            <w:rFonts w:ascii="仿宋" w:eastAsia="仿宋" w:hAnsi="仿宋" w:cs="仿宋" w:hint="eastAsia"/>
            <w:lang w:eastAsia="zh-CN"/>
          </w:rPr>
          <w:t>(四)、工作压力管理</w:t>
        </w:r>
        <w:r>
          <w:tab/>
        </w:r>
        <w:r>
          <w:fldChar w:fldCharType="begin"/>
        </w:r>
        <w:r>
          <w:instrText xml:space="preserve"> PAGEREF _Toc19397 \h </w:instrText>
        </w:r>
        <w:r>
          <w:fldChar w:fldCharType="separate"/>
        </w:r>
        <w:r>
          <w:t>46</w:t>
        </w:r>
        <w:r>
          <w:fldChar w:fldCharType="end"/>
        </w:r>
      </w:hyperlink>
    </w:p>
    <w:p>
      <w:pPr>
        <w:pStyle w:val="TOC2"/>
        <w:tabs>
          <w:tab w:val="right" w:leader="dot" w:pos="8306"/>
        </w:tabs>
      </w:pPr>
      <w:hyperlink w:anchor="_Toc29978" w:history="1">
        <w:r>
          <w:rPr>
            <w:rFonts w:ascii="仿宋" w:eastAsia="仿宋" w:hAnsi="仿宋" w:cs="仿宋" w:hint="eastAsia"/>
            <w:lang w:eastAsia="zh-CN"/>
          </w:rPr>
          <w:t>(五)、工作负荷评估与调整</w:t>
        </w:r>
        <w:r>
          <w:tab/>
        </w:r>
        <w:r>
          <w:fldChar w:fldCharType="begin"/>
        </w:r>
        <w:r>
          <w:instrText xml:space="preserve"> PAGEREF _Toc29978 \h </w:instrText>
        </w:r>
        <w:r>
          <w:fldChar w:fldCharType="separate"/>
        </w:r>
        <w:r>
          <w:t>46</w:t>
        </w:r>
        <w:r>
          <w:fldChar w:fldCharType="end"/>
        </w:r>
      </w:hyperlink>
    </w:p>
    <w:p>
      <w:pPr>
        <w:pStyle w:val="TOC2"/>
        <w:tabs>
          <w:tab w:val="right" w:leader="dot" w:pos="8306"/>
        </w:tabs>
      </w:pPr>
      <w:hyperlink w:anchor="_Toc14033" w:history="1">
        <w:r>
          <w:rPr>
            <w:rFonts w:ascii="仿宋" w:eastAsia="仿宋" w:hAnsi="仿宋" w:cs="仿宋" w:hint="eastAsia"/>
            <w:lang w:eastAsia="zh-CN"/>
          </w:rPr>
          <w:t>(六)、员工心理咨询与支持</w:t>
        </w:r>
        <w:r>
          <w:tab/>
        </w:r>
        <w:r>
          <w:fldChar w:fldCharType="begin"/>
        </w:r>
        <w:r>
          <w:instrText xml:space="preserve"> PAGEREF _Toc14033 \h </w:instrText>
        </w:r>
        <w:r>
          <w:fldChar w:fldCharType="separate"/>
        </w:r>
        <w:r>
          <w:t>47</w:t>
        </w:r>
        <w:r>
          <w:fldChar w:fldCharType="end"/>
        </w:r>
      </w:hyperlink>
    </w:p>
    <w:p>
      <w:pPr>
        <w:pStyle w:val="TOC1"/>
        <w:tabs>
          <w:tab w:val="right" w:leader="dot" w:pos="8306"/>
        </w:tabs>
      </w:pPr>
      <w:hyperlink w:anchor="_Toc24954" w:history="1">
        <w:r>
          <w:rPr>
            <w:rFonts w:ascii="仿宋" w:eastAsia="仿宋" w:hAnsi="仿宋" w:cs="仿宋" w:hint="eastAsia"/>
            <w:lang w:eastAsia="zh-CN"/>
          </w:rPr>
          <w:t>十、第十三章技术与创新支持</w:t>
        </w:r>
        <w:r>
          <w:tab/>
        </w:r>
        <w:r>
          <w:fldChar w:fldCharType="begin"/>
        </w:r>
        <w:r>
          <w:instrText xml:space="preserve"> PAGEREF _Toc24954 \h </w:instrText>
        </w:r>
        <w:r>
          <w:fldChar w:fldCharType="separate"/>
        </w:r>
        <w:r>
          <w:t>48</w:t>
        </w:r>
        <w:r>
          <w:fldChar w:fldCharType="end"/>
        </w:r>
      </w:hyperlink>
    </w:p>
    <w:p>
      <w:pPr>
        <w:pStyle w:val="TOC2"/>
        <w:tabs>
          <w:tab w:val="right" w:leader="dot" w:pos="8306"/>
        </w:tabs>
      </w:pPr>
      <w:hyperlink w:anchor="_Toc22338" w:history="1">
        <w:r>
          <w:rPr>
            <w:rFonts w:ascii="仿宋" w:eastAsia="仿宋" w:hAnsi="仿宋" w:cs="仿宋" w:hint="eastAsia"/>
            <w:lang w:eastAsia="zh-CN"/>
          </w:rPr>
          <w:t>(一)、技术培训与更新</w:t>
        </w:r>
        <w:r>
          <w:tab/>
        </w:r>
        <w:r>
          <w:fldChar w:fldCharType="begin"/>
        </w:r>
        <w:r>
          <w:instrText xml:space="preserve"> PAGEREF _Toc22338 \h </w:instrText>
        </w:r>
        <w:r>
          <w:fldChar w:fldCharType="separate"/>
        </w:r>
        <w:r>
          <w:t>48</w:t>
        </w:r>
        <w:r>
          <w:fldChar w:fldCharType="end"/>
        </w:r>
      </w:hyperlink>
    </w:p>
    <w:p>
      <w:pPr>
        <w:pStyle w:val="TOC2"/>
        <w:tabs>
          <w:tab w:val="right" w:leader="dot" w:pos="8306"/>
        </w:tabs>
      </w:pPr>
      <w:hyperlink w:anchor="_Toc1301" w:history="1">
        <w:r>
          <w:rPr>
            <w:rFonts w:ascii="仿宋" w:eastAsia="仿宋" w:hAnsi="仿宋" w:cs="仿宋" w:hint="eastAsia"/>
            <w:lang w:eastAsia="zh-CN"/>
          </w:rPr>
          <w:t>(二)、创新文化与项目支持</w:t>
        </w:r>
        <w:r>
          <w:tab/>
        </w:r>
        <w:r>
          <w:fldChar w:fldCharType="begin"/>
        </w:r>
        <w:r>
          <w:instrText xml:space="preserve"> PAGEREF _Toc1301 \h </w:instrText>
        </w:r>
        <w:r>
          <w:fldChar w:fldCharType="separate"/>
        </w:r>
        <w:r>
          <w:t>49</w:t>
        </w:r>
        <w:r>
          <w:fldChar w:fldCharType="end"/>
        </w:r>
      </w:hyperlink>
    </w:p>
    <w:p>
      <w:pPr>
        <w:pStyle w:val="TOC1"/>
        <w:tabs>
          <w:tab w:val="right" w:leader="dot" w:pos="8306"/>
        </w:tabs>
      </w:pPr>
      <w:hyperlink w:anchor="_Toc15559" w:history="1">
        <w:r>
          <w:rPr>
            <w:rFonts w:ascii="仿宋" w:eastAsia="仿宋" w:hAnsi="仿宋" w:cs="仿宋" w:hint="eastAsia"/>
            <w:lang w:eastAsia="zh-CN"/>
          </w:rPr>
          <w:t>十一、第四十三章员工参与决策与公司治理</w:t>
        </w:r>
        <w:r>
          <w:tab/>
        </w:r>
        <w:r>
          <w:fldChar w:fldCharType="begin"/>
        </w:r>
        <w:r>
          <w:instrText xml:space="preserve"> PAGEREF _Toc15559 \h </w:instrText>
        </w:r>
        <w:r>
          <w:fldChar w:fldCharType="separate"/>
        </w:r>
        <w:r>
          <w:t>50</w:t>
        </w:r>
        <w:r>
          <w:fldChar w:fldCharType="end"/>
        </w:r>
      </w:hyperlink>
    </w:p>
    <w:p>
      <w:pPr>
        <w:pStyle w:val="TOC2"/>
        <w:tabs>
          <w:tab w:val="right" w:leader="dot" w:pos="8306"/>
        </w:tabs>
      </w:pPr>
      <w:hyperlink w:anchor="_Toc17949" w:history="1">
        <w:r>
          <w:rPr>
            <w:rFonts w:ascii="仿宋" w:eastAsia="仿宋" w:hAnsi="仿宋" w:cs="仿宋" w:hint="eastAsia"/>
            <w:lang w:eastAsia="zh-CN"/>
          </w:rPr>
          <w:t>(一)、员工参与决策机制</w:t>
        </w:r>
        <w:r>
          <w:tab/>
        </w:r>
        <w:r>
          <w:fldChar w:fldCharType="begin"/>
        </w:r>
        <w:r>
          <w:instrText xml:space="preserve"> PAGEREF _Toc17949 \h </w:instrText>
        </w:r>
        <w:r>
          <w:fldChar w:fldCharType="separate"/>
        </w:r>
        <w:r>
          <w:t>50</w:t>
        </w:r>
        <w:r>
          <w:fldChar w:fldCharType="end"/>
        </w:r>
      </w:hyperlink>
    </w:p>
    <w:p>
      <w:pPr>
        <w:pStyle w:val="TOC2"/>
        <w:tabs>
          <w:tab w:val="right" w:leader="dot" w:pos="8306"/>
        </w:tabs>
      </w:pPr>
      <w:hyperlink w:anchor="_Toc32009" w:history="1">
        <w:r>
          <w:rPr>
            <w:rFonts w:ascii="仿宋" w:eastAsia="仿宋" w:hAnsi="仿宋" w:cs="仿宋" w:hint="eastAsia"/>
            <w:lang w:eastAsia="zh-CN"/>
          </w:rPr>
          <w:t>(二)、参与决策的渠道与机会</w:t>
        </w:r>
        <w:r>
          <w:tab/>
        </w:r>
        <w:r>
          <w:fldChar w:fldCharType="begin"/>
        </w:r>
        <w:r>
          <w:instrText xml:space="preserve"> PAGEREF _Toc32009 \h </w:instrText>
        </w:r>
        <w:r>
          <w:fldChar w:fldCharType="separate"/>
        </w:r>
        <w:r>
          <w:t>50</w:t>
        </w:r>
        <w:r>
          <w:fldChar w:fldCharType="end"/>
        </w:r>
      </w:hyperlink>
    </w:p>
    <w:p>
      <w:pPr>
        <w:pStyle w:val="TOC2"/>
        <w:tabs>
          <w:tab w:val="right" w:leader="dot" w:pos="8306"/>
        </w:tabs>
      </w:pPr>
      <w:hyperlink w:anchor="_Toc29421" w:history="1">
        <w:r>
          <w:rPr>
            <w:rFonts w:ascii="仿宋" w:eastAsia="仿宋" w:hAnsi="仿宋" w:cs="仿宋" w:hint="eastAsia"/>
            <w:lang w:eastAsia="zh-CN"/>
          </w:rPr>
          <w:t>(三)、代表员工意见的制度</w:t>
        </w:r>
        <w:r>
          <w:tab/>
        </w:r>
        <w:r>
          <w:fldChar w:fldCharType="begin"/>
        </w:r>
        <w:r>
          <w:instrText xml:space="preserve"> PAGEREF _Toc29421 \h </w:instrText>
        </w:r>
        <w:r>
          <w:fldChar w:fldCharType="separate"/>
        </w:r>
        <w:r>
          <w:t>51</w:t>
        </w:r>
        <w:r>
          <w:fldChar w:fldCharType="end"/>
        </w:r>
      </w:hyperlink>
    </w:p>
    <w:p>
      <w:pPr>
        <w:pStyle w:val="TOC2"/>
        <w:tabs>
          <w:tab w:val="right" w:leader="dot" w:pos="8306"/>
        </w:tabs>
      </w:pPr>
      <w:hyperlink w:anchor="_Toc18175" w:history="1">
        <w:r>
          <w:rPr>
            <w:rFonts w:ascii="仿宋" w:eastAsia="仿宋" w:hAnsi="仿宋" w:cs="仿宋" w:hint="eastAsia"/>
            <w:lang w:eastAsia="zh-CN"/>
          </w:rPr>
          <w:t>(四)、公司治理与透明度</w:t>
        </w:r>
        <w:r>
          <w:tab/>
        </w:r>
        <w:r>
          <w:fldChar w:fldCharType="begin"/>
        </w:r>
        <w:r>
          <w:instrText xml:space="preserve"> PAGEREF _Toc18175 \h </w:instrText>
        </w:r>
        <w:r>
          <w:fldChar w:fldCharType="separate"/>
        </w:r>
        <w:r>
          <w:t>52</w:t>
        </w:r>
        <w:r>
          <w:fldChar w:fldCharType="end"/>
        </w:r>
      </w:hyperlink>
    </w:p>
    <w:p>
      <w:pPr>
        <w:pStyle w:val="TOC2"/>
        <w:tabs>
          <w:tab w:val="right" w:leader="dot" w:pos="8306"/>
        </w:tabs>
      </w:pPr>
      <w:hyperlink w:anchor="_Toc22650" w:history="1">
        <w:r>
          <w:rPr>
            <w:rFonts w:ascii="仿宋" w:eastAsia="仿宋" w:hAnsi="仿宋" w:cs="仿宋" w:hint="eastAsia"/>
            <w:lang w:eastAsia="zh-CN"/>
          </w:rPr>
          <w:t>(五)、公司治理结构的建设</w:t>
        </w:r>
        <w:r>
          <w:tab/>
        </w:r>
        <w:r>
          <w:fldChar w:fldCharType="begin"/>
        </w:r>
        <w:r>
          <w:instrText xml:space="preserve"> PAGEREF _Toc22650 \h </w:instrText>
        </w:r>
        <w:r>
          <w:fldChar w:fldCharType="separate"/>
        </w:r>
        <w:r>
          <w:t>53</w:t>
        </w:r>
        <w:r>
          <w:fldChar w:fldCharType="end"/>
        </w:r>
      </w:hyperlink>
    </w:p>
    <w:p>
      <w:pPr>
        <w:pStyle w:val="TOC2"/>
        <w:tabs>
          <w:tab w:val="right" w:leader="dot" w:pos="8306"/>
        </w:tabs>
      </w:pPr>
      <w:hyperlink w:anchor="_Toc11809" w:history="1">
        <w:r>
          <w:rPr>
            <w:rFonts w:ascii="仿宋" w:eastAsia="仿宋" w:hAnsi="仿宋" w:cs="仿宋" w:hint="eastAsia"/>
            <w:lang w:eastAsia="zh-CN"/>
          </w:rPr>
          <w:t>(六)、公司业绩与财务信息的公开</w:t>
        </w:r>
        <w:r>
          <w:tab/>
        </w:r>
        <w:r>
          <w:fldChar w:fldCharType="begin"/>
        </w:r>
        <w:r>
          <w:instrText xml:space="preserve"> PAGEREF _Toc11809 \h </w:instrText>
        </w:r>
        <w:r>
          <w:fldChar w:fldCharType="separate"/>
        </w:r>
        <w:r>
          <w:t>54</w:t>
        </w:r>
        <w:r>
          <w:fldChar w:fldCharType="end"/>
        </w:r>
      </w:hyperlink>
    </w:p>
    <w:p>
      <w:pPr>
        <w:pStyle w:val="TOC1"/>
        <w:tabs>
          <w:tab w:val="right" w:leader="dot" w:pos="8306"/>
        </w:tabs>
      </w:pPr>
      <w:hyperlink w:anchor="_Toc13655" w:history="1">
        <w:r>
          <w:rPr>
            <w:rFonts w:ascii="仿宋" w:eastAsia="仿宋" w:hAnsi="仿宋" w:cs="仿宋" w:hint="eastAsia"/>
            <w:lang w:eastAsia="zh-CN"/>
          </w:rPr>
          <w:t>十二、第四十八章员工环保与可持续发展</w:t>
        </w:r>
        <w:r>
          <w:tab/>
        </w:r>
        <w:r>
          <w:fldChar w:fldCharType="begin"/>
        </w:r>
        <w:r>
          <w:instrText xml:space="preserve"> PAGEREF _Toc13655 \h </w:instrText>
        </w:r>
        <w:r>
          <w:fldChar w:fldCharType="separate"/>
        </w:r>
        <w:r>
          <w:t>55</w:t>
        </w:r>
        <w:r>
          <w:fldChar w:fldCharType="end"/>
        </w:r>
      </w:hyperlink>
    </w:p>
    <w:p>
      <w:pPr>
        <w:pStyle w:val="TOC2"/>
        <w:tabs>
          <w:tab w:val="right" w:leader="dot" w:pos="8306"/>
        </w:tabs>
      </w:pPr>
      <w:hyperlink w:anchor="_Toc21476" w:history="1">
        <w:r>
          <w:rPr>
            <w:rFonts w:ascii="仿宋" w:eastAsia="仿宋" w:hAnsi="仿宋" w:cs="仿宋" w:hint="eastAsia"/>
            <w:lang w:eastAsia="zh-CN"/>
          </w:rPr>
          <w:t>(一)、环保意识与培训</w:t>
        </w:r>
        <w:r>
          <w:tab/>
        </w:r>
        <w:r>
          <w:fldChar w:fldCharType="begin"/>
        </w:r>
        <w:r>
          <w:instrText xml:space="preserve"> PAGEREF _Toc21476 \h </w:instrText>
        </w:r>
        <w:r>
          <w:fldChar w:fldCharType="separate"/>
        </w:r>
        <w:r>
          <w:t>55</w:t>
        </w:r>
        <w:r>
          <w:fldChar w:fldCharType="end"/>
        </w:r>
      </w:hyperlink>
    </w:p>
    <w:p>
      <w:pPr>
        <w:pStyle w:val="TOC2"/>
        <w:tabs>
          <w:tab w:val="right" w:leader="dot" w:pos="8306"/>
        </w:tabs>
      </w:pPr>
      <w:hyperlink w:anchor="_Toc13730" w:history="1">
        <w:r>
          <w:rPr>
            <w:rFonts w:ascii="仿宋" w:eastAsia="仿宋" w:hAnsi="仿宋" w:cs="仿宋" w:hint="eastAsia"/>
            <w:lang w:eastAsia="zh-CN"/>
          </w:rPr>
          <w:t>(二)、公司环保文化的传播</w:t>
        </w:r>
        <w:r>
          <w:tab/>
        </w:r>
        <w:r>
          <w:fldChar w:fldCharType="begin"/>
        </w:r>
        <w:r>
          <w:instrText xml:space="preserve"> PAGEREF _Toc13730 \h </w:instrText>
        </w:r>
        <w:r>
          <w:fldChar w:fldCharType="separate"/>
        </w:r>
        <w:r>
          <w:t>56</w:t>
        </w:r>
        <w:r>
          <w:fldChar w:fldCharType="end"/>
        </w:r>
      </w:hyperlink>
    </w:p>
    <w:p>
      <w:pPr>
        <w:pStyle w:val="TOC2"/>
        <w:tabs>
          <w:tab w:val="right" w:leader="dot" w:pos="8306"/>
        </w:tabs>
      </w:pPr>
      <w:hyperlink w:anchor="_Toc2661" w:history="1">
        <w:r>
          <w:rPr>
            <w:rFonts w:ascii="仿宋" w:eastAsia="仿宋" w:hAnsi="仿宋" w:cs="仿宋" w:hint="eastAsia"/>
            <w:lang w:eastAsia="zh-CN"/>
          </w:rPr>
          <w:t>(三)、员工参与的环保培训</w:t>
        </w:r>
        <w:r>
          <w:tab/>
        </w:r>
        <w:r>
          <w:fldChar w:fldCharType="begin"/>
        </w:r>
        <w:r>
          <w:instrText xml:space="preserve"> PAGEREF _Toc2661 \h </w:instrText>
        </w:r>
        <w:r>
          <w:fldChar w:fldCharType="separate"/>
        </w:r>
        <w:r>
          <w:t>57</w:t>
        </w:r>
        <w:r>
          <w:fldChar w:fldCharType="end"/>
        </w:r>
      </w:hyperlink>
    </w:p>
    <w:p>
      <w:pPr>
        <w:pStyle w:val="TOC2"/>
        <w:tabs>
          <w:tab w:val="right" w:leader="dot" w:pos="8306"/>
        </w:tabs>
      </w:pPr>
      <w:hyperlink w:anchor="_Toc18330" w:history="1">
        <w:r>
          <w:rPr>
            <w:rFonts w:ascii="仿宋" w:eastAsia="仿宋" w:hAnsi="仿宋" w:cs="仿宋" w:hint="eastAsia"/>
            <w:lang w:eastAsia="zh-CN"/>
          </w:rPr>
          <w:t>(四)、可持续发展目标与实践</w:t>
        </w:r>
        <w:r>
          <w:tab/>
        </w:r>
        <w:r>
          <w:fldChar w:fldCharType="begin"/>
        </w:r>
        <w:r>
          <w:instrText xml:space="preserve"> PAGEREF _Toc18330 \h </w:instrText>
        </w:r>
        <w:r>
          <w:fldChar w:fldCharType="separate"/>
        </w:r>
        <w:r>
          <w:t>58</w:t>
        </w:r>
        <w:r>
          <w:fldChar w:fldCharType="end"/>
        </w:r>
      </w:hyperlink>
    </w:p>
    <w:p>
      <w:pPr>
        <w:pStyle w:val="TOC2"/>
        <w:tabs>
          <w:tab w:val="right" w:leader="dot" w:pos="8306"/>
        </w:tabs>
      </w:pPr>
      <w:hyperlink w:anchor="_Toc8498" w:history="1">
        <w:r>
          <w:rPr>
            <w:rFonts w:ascii="仿宋" w:eastAsia="仿宋" w:hAnsi="仿宋" w:cs="仿宋" w:hint="eastAsia"/>
            <w:lang w:eastAsia="zh-CN"/>
          </w:rPr>
          <w:t>(五)、员工参与可持续项目</w:t>
        </w:r>
        <w:r>
          <w:tab/>
        </w:r>
        <w:r>
          <w:fldChar w:fldCharType="begin"/>
        </w:r>
        <w:r>
          <w:instrText xml:space="preserve"> PAGEREF _Toc8498 \h </w:instrText>
        </w:r>
        <w:r>
          <w:fldChar w:fldCharType="separate"/>
        </w:r>
        <w:r>
          <w:t>59</w:t>
        </w:r>
        <w:r>
          <w:fldChar w:fldCharType="end"/>
        </w:r>
      </w:hyperlink>
    </w:p>
    <w:p>
      <w:pPr>
        <w:pStyle w:val="TOC2"/>
        <w:tabs>
          <w:tab w:val="right" w:leader="dot" w:pos="8306"/>
        </w:tabs>
      </w:pPr>
      <w:hyperlink w:anchor="_Toc21937" w:history="1">
        <w:r>
          <w:rPr>
            <w:rFonts w:ascii="仿宋" w:eastAsia="仿宋" w:hAnsi="仿宋" w:cs="仿宋" w:hint="eastAsia"/>
            <w:lang w:eastAsia="zh-CN"/>
          </w:rPr>
          <w:t>(六)、公司可持续发展的战略规划</w:t>
        </w:r>
        <w:r>
          <w:tab/>
        </w:r>
        <w:r>
          <w:fldChar w:fldCharType="begin"/>
        </w:r>
        <w:r>
          <w:instrText xml:space="preserve"> PAGEREF _Toc21937 \h </w:instrText>
        </w:r>
        <w:r>
          <w:fldChar w:fldCharType="separate"/>
        </w:r>
        <w:r>
          <w:t>60</w:t>
        </w:r>
        <w:r>
          <w:fldChar w:fldCharType="end"/>
        </w:r>
      </w:hyperlink>
    </w:p>
    <w:p>
      <w:pPr>
        <w:pStyle w:val="TOC1"/>
        <w:tabs>
          <w:tab w:val="right" w:leader="dot" w:pos="8306"/>
        </w:tabs>
      </w:pPr>
      <w:hyperlink w:anchor="_Toc21903" w:history="1">
        <w:r>
          <w:rPr>
            <w:rFonts w:ascii="仿宋" w:eastAsia="仿宋" w:hAnsi="仿宋" w:cs="仿宋" w:hint="eastAsia"/>
            <w:lang w:eastAsia="zh-CN"/>
          </w:rPr>
          <w:t>十三、员工满意度调查与提升策略</w:t>
        </w:r>
        <w:r>
          <w:tab/>
        </w:r>
        <w:r>
          <w:fldChar w:fldCharType="begin"/>
        </w:r>
        <w:r>
          <w:instrText xml:space="preserve"> PAGEREF _Toc21903 \h </w:instrText>
        </w:r>
        <w:r>
          <w:fldChar w:fldCharType="separate"/>
        </w:r>
        <w:r>
          <w:t>61</w:t>
        </w:r>
        <w:r>
          <w:fldChar w:fldCharType="end"/>
        </w:r>
      </w:hyperlink>
    </w:p>
    <w:p>
      <w:pPr>
        <w:pStyle w:val="TOC2"/>
        <w:tabs>
          <w:tab w:val="right" w:leader="dot" w:pos="8306"/>
        </w:tabs>
      </w:pPr>
      <w:hyperlink w:anchor="_Toc6737" w:history="1">
        <w:r>
          <w:rPr>
            <w:rFonts w:ascii="仿宋" w:eastAsia="仿宋" w:hAnsi="仿宋" w:cs="仿宋" w:hint="eastAsia"/>
            <w:lang w:eastAsia="zh-CN"/>
          </w:rPr>
          <w:t>(一)、满意度调查的设计与实施</w:t>
        </w:r>
        <w:r>
          <w:tab/>
        </w:r>
        <w:r>
          <w:fldChar w:fldCharType="begin"/>
        </w:r>
        <w:r>
          <w:instrText xml:space="preserve"> PAGEREF _Toc6737 \h </w:instrText>
        </w:r>
        <w:r>
          <w:fldChar w:fldCharType="separate"/>
        </w:r>
        <w:r>
          <w:t>61</w:t>
        </w:r>
        <w:r>
          <w:fldChar w:fldCharType="end"/>
        </w:r>
      </w:hyperlink>
    </w:p>
    <w:p>
      <w:pPr>
        <w:pStyle w:val="TOC2"/>
        <w:tabs>
          <w:tab w:val="right" w:leader="dot" w:pos="8306"/>
        </w:tabs>
      </w:pPr>
      <w:hyperlink w:anchor="_Toc27050" w:history="1">
        <w:r>
          <w:rPr>
            <w:rFonts w:ascii="仿宋" w:eastAsia="仿宋" w:hAnsi="仿宋" w:cs="仿宋" w:hint="eastAsia"/>
            <w:lang w:eastAsia="zh-CN"/>
          </w:rPr>
          <w:t>(二)、员工满意度的分析与解读</w:t>
        </w:r>
        <w:r>
          <w:tab/>
        </w:r>
        <w:r>
          <w:fldChar w:fldCharType="begin"/>
        </w:r>
        <w:r>
          <w:instrText xml:space="preserve"> PAGEREF _Toc27050 \h </w:instrText>
        </w:r>
        <w:r>
          <w:fldChar w:fldCharType="separate"/>
        </w:r>
        <w:r>
          <w:t>62</w:t>
        </w:r>
        <w:r>
          <w:fldChar w:fldCharType="end"/>
        </w:r>
      </w:hyperlink>
    </w:p>
    <w:p>
      <w:pPr>
        <w:pStyle w:val="TOC2"/>
        <w:tabs>
          <w:tab w:val="right" w:leader="dot" w:pos="8306"/>
        </w:tabs>
      </w:pPr>
      <w:hyperlink w:anchor="_Toc8881" w:history="1">
        <w:r>
          <w:rPr>
            <w:rFonts w:ascii="仿宋" w:eastAsia="仿宋" w:hAnsi="仿宋" w:cs="仿宋" w:hint="eastAsia"/>
            <w:lang w:eastAsia="zh-CN"/>
          </w:rPr>
          <w:t>(三)、提升员工满意度的措施与行动计划</w:t>
        </w:r>
        <w:r>
          <w:tab/>
        </w:r>
        <w:r>
          <w:fldChar w:fldCharType="begin"/>
        </w:r>
        <w:r>
          <w:instrText xml:space="preserve"> PAGEREF _Toc8881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99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文档旨在探讨元器件测试仪器行业相关公司员工职业生涯规划与管理的重要性和方法。职业生涯规划与管理是指员工根据个人目标和公司需求，通过设定职业目标、制定行动计划、不断提升自身能力等手段，实现职业发展的有效方法。本文档将介绍职业生涯规划与管理的概念、作用、原则和步骤，以便员工能够更好地规划和发展自己的职业生涯。不可做为商业用途，只用作学习交流。</w:t>
      </w:r>
    </w:p>
    <w:p>
      <w:pPr>
        <w:pStyle w:val="Heading1"/>
        <w:ind w:firstLine="560" w:firstLineChars="200"/>
        <w:rPr>
          <w:rFonts w:ascii="仿宋" w:eastAsia="仿宋" w:hAnsi="仿宋" w:cs="仿宋" w:hint="eastAsia"/>
          <w:sz w:val="28"/>
          <w:lang w:eastAsia="zh-CN"/>
        </w:rPr>
      </w:pPr>
      <w:bookmarkStart w:id="2" w:name="_Toc6646"/>
      <w:r>
        <w:rPr>
          <w:rFonts w:ascii="仿宋" w:eastAsia="仿宋" w:hAnsi="仿宋" w:cs="仿宋" w:hint="eastAsia"/>
          <w:sz w:val="28"/>
          <w:lang w:eastAsia="zh-CN"/>
        </w:rPr>
        <w:t>一、员工压力管理及应对措施</w:t>
      </w:r>
      <w:bookmarkEnd w:id="2"/>
    </w:p>
    <w:p>
      <w:pPr>
        <w:pStyle w:val="Heading2"/>
        <w:rPr>
          <w:rFonts w:ascii="仿宋" w:eastAsia="仿宋" w:hAnsi="仿宋" w:cs="仿宋" w:hint="eastAsia"/>
          <w:lang w:eastAsia="zh-CN"/>
        </w:rPr>
      </w:pPr>
      <w:bookmarkStart w:id="3" w:name="_Toc31215"/>
      <w:r>
        <w:rPr>
          <w:rFonts w:ascii="仿宋" w:eastAsia="仿宋" w:hAnsi="仿宋" w:cs="仿宋" w:hint="eastAsia"/>
          <w:lang w:eastAsia="zh-CN"/>
        </w:rPr>
        <w:t>(一)、压力对员工的影响及管理原则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4" w:name="_Toc20568"/>
      <w:r>
        <w:rPr>
          <w:rFonts w:ascii="仿宋" w:eastAsia="仿宋" w:hAnsi="仿宋" w:cs="仿宋" w:hint="eastAsia"/>
          <w:sz w:val="28"/>
          <w:lang w:eastAsia="zh-CN"/>
        </w:rPr>
        <w:t>(二)、压力应对策略及其实施方案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5" w:name="_Toc14866"/>
      <w:r>
        <w:rPr>
          <w:rFonts w:ascii="仿宋" w:eastAsia="仿宋" w:hAnsi="仿宋" w:cs="仿宋" w:hint="eastAsia"/>
          <w:sz w:val="28"/>
          <w:lang w:eastAsia="zh-CN"/>
        </w:rPr>
        <w:t>(三)、压力管理效果的评估及持续改进</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6" w:name="_Toc1584"/>
      <w:r>
        <w:rPr>
          <w:rFonts w:ascii="仿宋" w:eastAsia="仿宋" w:hAnsi="仿宋" w:cs="仿宋" w:hint="eastAsia"/>
          <w:sz w:val="28"/>
          <w:lang w:eastAsia="zh-CN"/>
        </w:rPr>
        <w:t>二、第七章员工培训与发展</w:t>
      </w:r>
      <w:bookmarkEnd w:id="6"/>
    </w:p>
    <w:p>
      <w:pPr>
        <w:pStyle w:val="Heading2"/>
        <w:rPr>
          <w:rFonts w:ascii="仿宋" w:eastAsia="仿宋" w:hAnsi="仿宋" w:cs="仿宋" w:hint="eastAsia"/>
          <w:lang w:eastAsia="zh-CN"/>
        </w:rPr>
      </w:pPr>
      <w:bookmarkStart w:id="7" w:name="_Toc21855"/>
      <w:r>
        <w:rPr>
          <w:rFonts w:ascii="仿宋" w:eastAsia="仿宋" w:hAnsi="仿宋" w:cs="仿宋" w:hint="eastAsia"/>
          <w:lang w:eastAsia="zh-CN"/>
        </w:rPr>
        <w:t>(一)、培训需求分析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工作岗位要求分析：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员工反馈机制：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个性化和差异化原则：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8" w:name="_Toc7914"/>
      <w:r>
        <w:rPr>
          <w:rFonts w:ascii="仿宋" w:eastAsia="仿宋" w:hAnsi="仿宋" w:cs="仿宋" w:hint="eastAsia"/>
          <w:sz w:val="28"/>
          <w:lang w:eastAsia="zh-CN"/>
        </w:rPr>
        <w:t>(二)、培训计划制定</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方法与工具：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9" w:name="_Toc26616"/>
      <w:r>
        <w:rPr>
          <w:rFonts w:ascii="仿宋" w:eastAsia="仿宋" w:hAnsi="仿宋" w:cs="仿宋" w:hint="eastAsia"/>
          <w:sz w:val="28"/>
          <w:lang w:eastAsia="zh-CN"/>
        </w:rPr>
        <w:t>(三)、培训实施与评估</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灵活的教学方法：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定期反馈与互动：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知识测试：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培训成本效益分析：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10" w:name="_Toc31475"/>
      <w:r>
        <w:rPr>
          <w:rFonts w:ascii="仿宋" w:eastAsia="仿宋" w:hAnsi="仿宋" w:cs="仿宋" w:hint="eastAsia"/>
          <w:sz w:val="28"/>
          <w:lang w:eastAsia="zh-CN"/>
        </w:rPr>
        <w:t>(四)、持续学习与专业发展支持</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在线学习平台： 提供灵活的在线学习平台，使员工可以随时随地获取各类学习资源。这包括元器件测试仪器行业报告、网络课程、研讨会等，帮助员工自主学习和获取最新的专业知识。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专业认证支持： 鼓励并支持员工获取相关的专业认证，例如元器件测试仪器行业认可的证书或资格。组织可以提供学习资源、报名费用支持等，以激发员工的学习积极性。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定期培训活动： 定期组织专业培训活动，邀请元器件测试仪器行业专家或内外部讲师进行知识分享和培训。这有助于员工深入了解元器件测试仪器行业趋势，拓展视野，提高综合素质。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6. 职业发展辅导：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7. 学术支持：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8. 知识管理平台： 建立知识管理平台，鼓励员工分享经验、元器件测试仪器行业见解和学习心得。这有助于构建学习型组织，促使知识在团队内部流动和共享。</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11" w:name="_Toc6656"/>
      <w:r>
        <w:rPr>
          <w:rFonts w:ascii="仿宋" w:eastAsia="仿宋" w:hAnsi="仿宋" w:cs="仿宋" w:hint="eastAsia"/>
          <w:sz w:val="28"/>
          <w:lang w:eastAsia="zh-CN"/>
        </w:rPr>
        <w:t>三、薪酬制度管理</w:t>
      </w:r>
      <w:bookmarkEnd w:id="11"/>
    </w:p>
    <w:p>
      <w:pPr>
        <w:pStyle w:val="Heading2"/>
        <w:rPr>
          <w:rFonts w:ascii="仿宋" w:eastAsia="仿宋" w:hAnsi="仿宋" w:cs="仿宋" w:hint="eastAsia"/>
          <w:lang w:eastAsia="zh-CN"/>
        </w:rPr>
      </w:pPr>
      <w:bookmarkStart w:id="12" w:name="_Toc3470"/>
      <w:r>
        <w:rPr>
          <w:rFonts w:ascii="仿宋" w:eastAsia="仿宋" w:hAnsi="仿宋" w:cs="仿宋" w:hint="eastAsia"/>
          <w:lang w:eastAsia="zh-CN"/>
        </w:rPr>
        <w:t>(一)、薪酬管理制度</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元器件测试仪器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30389"/>
      <w:r>
        <w:rPr>
          <w:rFonts w:ascii="仿宋" w:eastAsia="仿宋" w:hAnsi="仿宋" w:cs="仿宋" w:hint="eastAsia"/>
          <w:sz w:val="28"/>
          <w:lang w:eastAsia="zh-CN"/>
        </w:rPr>
        <w:t>(二)、奖金制度的制定</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pPr>
      <w:r>
        <w:rPr>
          <w:rFonts w:ascii="仿宋" w:eastAsia="仿宋" w:hAnsi="仿宋" w:cs="仿宋" w:hint="eastAsia"/>
          <w:sz w:val="28"/>
          <w:lang w:eastAsia="zh-CN"/>
        </w:rPr>
        <w:t>1. 奖金总额确定：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个人奖金计算办法制定：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超时奖：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pPr>
      <w:r>
        <w:rPr>
          <w:rFonts w:ascii="仿宋" w:eastAsia="仿宋" w:hAnsi="仿宋" w:cs="仿宋" w:hint="eastAsia"/>
          <w:sz w:val="28"/>
          <w:lang w:eastAsia="zh-CN"/>
        </w:rPr>
        <w:t>3. 绩效奖：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建议奖：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技能培训奖： 奖励员工参与和完成相关技能培训，提高员工的专业素养。设立明确的培训计划和奖金发放标准，鼓励员工持续学习和提升自身技能，以适应市场和元器件测试仪器行业的变化。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10. 团队协作奖：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11. 创新奖金设计：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4" w:name="_Toc3579"/>
      <w:r>
        <w:rPr>
          <w:rFonts w:ascii="仿宋" w:eastAsia="仿宋" w:hAnsi="仿宋" w:cs="仿宋" w:hint="eastAsia"/>
          <w:sz w:val="28"/>
          <w:lang w:eastAsia="zh-CN"/>
        </w:rPr>
        <w:t>(三)、岗位薪酬体系设计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15" w:name="_Toc13673"/>
      <w:r>
        <w:rPr>
          <w:rFonts w:ascii="仿宋" w:eastAsia="仿宋" w:hAnsi="仿宋" w:cs="仿宋" w:hint="eastAsia"/>
          <w:sz w:val="28"/>
          <w:lang w:eastAsia="zh-CN"/>
        </w:rPr>
        <w:t>(四)、绩效薪酬体系设计</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明确绩效目标和指标：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制定绩效评估标准：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差异化薪酬设计： 根据员工的绩效水平差异，设定不同的薪酬水平。高绩效者应该获得更高的薪酬奖励，这样的差异化设计能够更有效地激发员工的积极性，提高整体团队表现。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5. 制定激励机制： 引入额外的激励机制，如绩效奖金、股权激励或其他非金钱激励，以丰富薪酬体系，满足员工多样化的激励需求。这样的机制不仅能够提高员工满意度，还有助于吸引和留住优秀人才。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6. 透明的沟通机制： 对绩效薪酬体系进行透明的沟通，向员工清晰地说明绩效评估的标准和薪酬激励机制。透明沟通有助于建立员工对薪酬体系的信任和理解，从而增强员工对工作目标的投入感。</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7. 反馈和改进机制： 设立定期的反馈机制，与员工讨论他们的绩效表现，提供指导和发展建议。通过及时反馈，员工可以更好地了解自己的强项和改进空间，同时，根据反馈对绩效薪酬体系进行调整，确保其与组织和员工的变化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合法合规： 绩效薪酬体系的设计必须符合相关法规和劳动法规定，以避免潜在的法律纠纷和员工不满。合法合规的设计有助于建立积极的组织形象，吸引更多的人才加入和留在企业。</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通过以上步骤，企业可以建立一个与员工绩效直接挂钩的薪酬体系，激发员工的工作热情，提高整体绩效水平。同时，定期的评估和调整可以确保薪酬体系与企业战略保持一致，适应组织的变革和成长。</w:t>
      </w:r>
    </w:p>
    <w:p>
      <w:pPr>
        <w:pStyle w:val="Heading1"/>
        <w:ind w:firstLine="560" w:firstLineChars="200"/>
        <w:rPr>
          <w:rFonts w:ascii="仿宋" w:eastAsia="仿宋" w:hAnsi="仿宋" w:cs="仿宋" w:hint="eastAsia"/>
          <w:sz w:val="28"/>
          <w:lang w:eastAsia="zh-CN"/>
        </w:rPr>
      </w:pPr>
      <w:bookmarkStart w:id="16" w:name="_Toc1807"/>
      <w:r>
        <w:rPr>
          <w:rFonts w:ascii="仿宋" w:eastAsia="仿宋" w:hAnsi="仿宋" w:cs="仿宋" w:hint="eastAsia"/>
          <w:sz w:val="28"/>
          <w:lang w:eastAsia="zh-CN"/>
        </w:rPr>
        <w:t>四、元器件测试仪器行业背景分析</w:t>
      </w:r>
      <w:bookmarkEnd w:id="16"/>
    </w:p>
    <w:p>
      <w:pPr>
        <w:pStyle w:val="Heading2"/>
        <w:rPr>
          <w:rFonts w:ascii="仿宋" w:eastAsia="仿宋" w:hAnsi="仿宋" w:cs="仿宋" w:hint="eastAsia"/>
          <w:lang w:eastAsia="zh-CN"/>
        </w:rPr>
      </w:pPr>
      <w:bookmarkStart w:id="17" w:name="_Toc19263"/>
      <w:r>
        <w:rPr>
          <w:rFonts w:ascii="仿宋" w:eastAsia="仿宋" w:hAnsi="仿宋" w:cs="仿宋" w:hint="eastAsia"/>
          <w:lang w:eastAsia="zh-CN"/>
        </w:rPr>
        <w:t>(一)、元器件测试仪器行业背景分析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元器件测试仪器行业是一个充满活力且不断演变的领域。近年来，该元器件测试仪器行业经历了显著的增长，这一增长主要受益于多方面的推动因素，尤其是技术创新和市场需求的持续增加。技术创新为元器件测试仪器行业带来了新的商业模式和解决方案，而不断增长的市场需求则推动了元器件测试仪器行业的整体扩张。这使得 元器件测试仪器行业成为当前经济中备受关注的一个重要组成部分。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元器件测试仪器行业的市场规模持续扩大，预计未来几年仍将保持良好的增长势头。这一趋势得益于多种因素，其中包括数字化转型、全球化市场和消费者需求的多样化。数字化转型推动了元器件测试仪器行业内各个环节的效率提升，全球化市场为企业提供了更广阔的业务机会，而消费者需求的多样化则促使元器件测试仪器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元器件测试仪器行业呈现激烈的竞争格局，主要由一些领先的企业主导市场。这些企业通常在创新、市场份额和客户忠诚度等方面表现出强大的竞争力。随着元器件测试仪器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元器件测试仪器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技术创新是推动 元器件测试仪器行业发展的关键因素之一。新技术的引入，如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元器件测试仪器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元器件测试仪器行业仍然充满挑战和机遇。随着全球经济的发展和技术的不断进步，元器件测试仪器行业参与者将面临着更多的发展机会。然而，需要时刻保持敏锐的市场洞察，灵活调整战略，以适应变化中的环境。对于</w:t>
      </w:r>
      <w:r>
        <w:rPr>
          <w:rFonts w:ascii="仿宋" w:eastAsia="仿宋" w:hAnsi="仿宋" w:cs="仿宋" w:hint="eastAsia"/>
          <w:sz w:val="28"/>
          <w:lang w:eastAsia="zh-CN"/>
        </w:rPr>
        <w:t xml:space="preserve"> 元器件测试仪器行业的未来，持乐观但谨慎的态度，不断优化业务模式和提升核心竞争力是至关重要的。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18" w:name="_Toc24698"/>
      <w:r>
        <w:rPr>
          <w:rFonts w:ascii="仿宋" w:eastAsia="仿宋" w:hAnsi="仿宋" w:cs="仿宋" w:hint="eastAsia"/>
          <w:sz w:val="28"/>
          <w:lang w:eastAsia="zh-CN"/>
        </w:rPr>
        <w:t>五、项目基本情况</w:t>
      </w:r>
      <w:bookmarkEnd w:id="18"/>
    </w:p>
    <w:p>
      <w:pPr>
        <w:pStyle w:val="Heading2"/>
        <w:rPr>
          <w:rFonts w:ascii="仿宋" w:eastAsia="仿宋" w:hAnsi="仿宋" w:cs="仿宋" w:hint="eastAsia"/>
          <w:lang w:eastAsia="zh-CN"/>
        </w:rPr>
      </w:pPr>
      <w:bookmarkStart w:id="19" w:name="_Toc5077"/>
      <w:r>
        <w:rPr>
          <w:rFonts w:ascii="仿宋" w:eastAsia="仿宋" w:hAnsi="仿宋" w:cs="仿宋" w:hint="eastAsia"/>
          <w:lang w:eastAsia="zh-CN"/>
        </w:rPr>
        <w:t>(一)、项目名称及建设性质</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环保设施建设：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20" w:name="_Toc5963"/>
      <w:r>
        <w:rPr>
          <w:rFonts w:ascii="仿宋" w:eastAsia="仿宋" w:hAnsi="仿宋" w:cs="仿宋" w:hint="eastAsia"/>
          <w:sz w:val="28"/>
          <w:lang w:eastAsia="zh-CN"/>
        </w:rPr>
        <w:t>(二)、项目承办单位</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21" w:name="_Toc4167"/>
      <w:r>
        <w:rPr>
          <w:rFonts w:ascii="仿宋" w:eastAsia="仿宋" w:hAnsi="仿宋" w:cs="仿宋" w:hint="eastAsia"/>
          <w:sz w:val="28"/>
          <w:lang w:eastAsia="zh-CN"/>
        </w:rPr>
        <w:t>(三)、项目实施的可行性</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元器件测试仪器行业进行新材料、新工艺、新产品的研发，以促进整个元器件测试仪器行业的结构调整和转型升级。这一系列政策的实施为元器件测试仪器行业提供了有力的支持，有助于元器件测试仪器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元器件测试仪器行业提供了增长的空间，同时，逐步升级的消费需求也促使元器件测试仪器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元器件测试仪器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22" w:name="_Toc18283"/>
      <w:r>
        <w:rPr>
          <w:rFonts w:ascii="仿宋" w:eastAsia="仿宋" w:hAnsi="仿宋" w:cs="仿宋" w:hint="eastAsia"/>
          <w:sz w:val="28"/>
          <w:lang w:eastAsia="zh-CN"/>
        </w:rPr>
        <w:t>(四)、项目建设选址</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23" w:name="_Toc30503"/>
      <w:r>
        <w:rPr>
          <w:rFonts w:ascii="仿宋" w:eastAsia="仿宋" w:hAnsi="仿宋" w:cs="仿宋" w:hint="eastAsia"/>
          <w:sz w:val="28"/>
          <w:lang w:eastAsia="zh-CN"/>
        </w:rPr>
        <w:t>(五)、建筑物建设规模</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4" w:name="_Toc30252"/>
      <w:r>
        <w:rPr>
          <w:rFonts w:ascii="仿宋" w:eastAsia="仿宋" w:hAnsi="仿宋" w:cs="仿宋" w:hint="eastAsia"/>
          <w:sz w:val="28"/>
          <w:lang w:eastAsia="zh-CN"/>
        </w:rPr>
        <w:t>(六)、项目总投资及资金构成</w:t>
      </w:r>
      <w:bookmarkEnd w:id="24"/>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25" w:name="_Toc25953"/>
      <w:r>
        <w:rPr>
          <w:rFonts w:ascii="仿宋" w:eastAsia="仿宋" w:hAnsi="仿宋" w:cs="仿宋" w:hint="eastAsia"/>
          <w:sz w:val="28"/>
          <w:lang w:eastAsia="zh-CN"/>
        </w:rPr>
        <w:t>(七)、资金筹措方案</w:t>
      </w:r>
      <w:bookmarkEnd w:id="25"/>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0" w:history="1">
        <w:r>
          <w:rPr>
            <w:rFonts w:ascii="SimSun" w:eastAsia="SimSun" w:hAnsi="SimSun" w:cs="SimSun"/>
            <w:b/>
            <w:bCs/>
            <w:color w:val="0000EE"/>
            <w:kern w:val="0"/>
            <w:sz w:val="30"/>
            <w:szCs w:val="30"/>
            <w:u w:val="single" w:color="0000EE"/>
          </w:rPr>
          <w:t>https://d.book118.com/037003124155006031</w:t>
        </w:r>
      </w:hyperlink>
    </w:p>
    <w:p>
      <w:pPr>
        <w:ind w:firstLine="560" w:firstLineChars="200"/>
        <w:rPr>
          <w:rFonts w:ascii="仿宋" w:eastAsia="仿宋" w:hAnsi="仿宋" w:cs="仿宋" w:hint="eastAsia"/>
          <w:sz w:val="28"/>
        </w:rPr>
      </w:pPr>
    </w:p>
    <w:sectPr>
      <w:headerReference w:type="default" r:id="rId61"/>
      <w:footerReference w:type="default" r:id="rId62"/>
      <w:type w:val="nextPage"/>
      <w:pgSz w:w="11906" w:h="16838"/>
      <w:pgMar w:top="1440" w:right="1800" w:bottom="1440" w:left="1800" w:header="851" w:footer="992" w:gutter="0"/>
      <w:pgNumType w:start="2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元器件测试仪器行业员工职业发展规划与管理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元器件测试仪器行业员工职业发展规划与管理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元器件测试仪器行业员工职业发展规划与管理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元器件测试仪器行业员工职业发展规划与管理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元器件测试仪器行业员工职业发展规划与管理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元器件测试仪器行业员工职业发展规划与管理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元器件测试仪器行业员工职业发展规划与管理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元器件测试仪器行业员工职业发展规划与管理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元器件测试仪器行业员工职业发展规划与管理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元器件测试仪器行业员工职业发展规划与管理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元器件测试仪器行业员工职业发展规划与管理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元器件测试仪器行业员工职业发展规划与管理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元器件测试仪器行业员工职业发展规划与管理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元器件测试仪器行业员工职业发展规划与管理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元器件测试仪器行业员工职业发展规划与管理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元器件测试仪器行业员工职业发展规划与管理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元器件测试仪器行业员工职业发展规划与管理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元器件测试仪器行业员工职业发展规划与管理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元器件测试仪器行业员工职业发展规划与管理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元器件测试仪器行业员工职业发展规划与管理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元器件测试仪器行业员工职业发展规划与管理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元器件测试仪器行业员工职业发展规划与管理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元器件测试仪器行业员工职业发展规划与管理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元器件测试仪器行业员工职业发展规划与管理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元器件测试仪器行业员工职业发展规划与管理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元器件测试仪器行业员工职业发展规划与管理</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元器件测试仪器行业员工职业发展规划与管理</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元器件测试仪器行业员工职业发展规划与管理</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元器件测试仪器行业员工职业发展规划与管理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6AF0873"/>
    <w:rsid w:val="36AF087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yperlink" Target="https://d.book118.com/037003124155006031" TargetMode="External" /><Relationship Id="rId61" Type="http://schemas.openxmlformats.org/officeDocument/2006/relationships/header" Target="header29.xml" /><Relationship Id="rId62" Type="http://schemas.openxmlformats.org/officeDocument/2006/relationships/footer" Target="footer29.xml" /><Relationship Id="rId63" Type="http://schemas.openxmlformats.org/officeDocument/2006/relationships/theme" Target="theme/theme1.xml" /><Relationship Id="rId64"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2023-12-08T17:04:00Z</dcterms:created>
  <dcterms:modified xsi:type="dcterms:W3CDTF">2023-12-08T17:04:35Z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CAC23AD2D7BD42838E5BFF346491822F_11</vt:lpwstr>
  </property>
  <property fmtid="{D5CDD505-2E9C-101B-9397-08002B2CF9AE}" pid="3" name="KSOProductBuildVer">
    <vt:lpwstr>2052-12.1.0.15712</vt:lpwstr>
  </property>
</Properties>
</file>