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工程塑料及合金项目计划设计方案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70" w:history="1">
        <w:r>
          <w:rPr>
            <w:rFonts w:ascii="仿宋" w:eastAsia="仿宋" w:hAnsi="仿宋" w:cs="仿宋" w:hint="eastAsia"/>
            <w:lang w:eastAsia="zh-CN"/>
          </w:rPr>
          <w:t>前言</w:t>
        </w:r>
        <w:r>
          <w:tab/>
        </w:r>
        <w:r>
          <w:fldChar w:fldCharType="begin"/>
        </w:r>
        <w:r>
          <w:instrText xml:space="preserve"> PAGEREF _Toc25870 \h </w:instrText>
        </w:r>
        <w:r>
          <w:fldChar w:fldCharType="separate"/>
        </w:r>
        <w:r>
          <w:t>3</w:t>
        </w:r>
        <w:r>
          <w:fldChar w:fldCharType="end"/>
        </w:r>
      </w:hyperlink>
    </w:p>
    <w:p>
      <w:pPr>
        <w:pStyle w:val="TOC1"/>
        <w:tabs>
          <w:tab w:val="right" w:leader="dot" w:pos="8306"/>
        </w:tabs>
      </w:pPr>
      <w:hyperlink w:anchor="_Toc17538" w:history="1">
        <w:r>
          <w:rPr>
            <w:rFonts w:ascii="仿宋" w:eastAsia="仿宋" w:hAnsi="仿宋" w:cs="仿宋" w:hint="eastAsia"/>
            <w:lang w:eastAsia="zh-CN"/>
          </w:rPr>
          <w:t>一、工程塑料及合金项目文档管理</w:t>
        </w:r>
        <w:r>
          <w:tab/>
        </w:r>
        <w:r>
          <w:fldChar w:fldCharType="begin"/>
        </w:r>
        <w:r>
          <w:instrText xml:space="preserve"> PAGEREF _Toc17538 \h </w:instrText>
        </w:r>
        <w:r>
          <w:fldChar w:fldCharType="separate"/>
        </w:r>
        <w:r>
          <w:t>3</w:t>
        </w:r>
        <w:r>
          <w:fldChar w:fldCharType="end"/>
        </w:r>
      </w:hyperlink>
    </w:p>
    <w:p>
      <w:pPr>
        <w:pStyle w:val="TOC2"/>
        <w:tabs>
          <w:tab w:val="right" w:leader="dot" w:pos="8306"/>
        </w:tabs>
      </w:pPr>
      <w:hyperlink w:anchor="_Toc5741" w:history="1">
        <w:r>
          <w:rPr>
            <w:rFonts w:ascii="仿宋" w:eastAsia="仿宋" w:hAnsi="仿宋" w:cs="仿宋" w:hint="eastAsia"/>
            <w:lang w:eastAsia="zh-CN"/>
          </w:rPr>
          <w:t>(一)、文档编制与审查</w:t>
        </w:r>
        <w:r>
          <w:tab/>
        </w:r>
        <w:r>
          <w:fldChar w:fldCharType="begin"/>
        </w:r>
        <w:r>
          <w:instrText xml:space="preserve"> PAGEREF _Toc5741 \h </w:instrText>
        </w:r>
        <w:r>
          <w:fldChar w:fldCharType="separate"/>
        </w:r>
        <w:r>
          <w:t>3</w:t>
        </w:r>
        <w:r>
          <w:fldChar w:fldCharType="end"/>
        </w:r>
      </w:hyperlink>
    </w:p>
    <w:p>
      <w:pPr>
        <w:pStyle w:val="TOC2"/>
        <w:tabs>
          <w:tab w:val="right" w:leader="dot" w:pos="8306"/>
        </w:tabs>
      </w:pPr>
      <w:hyperlink w:anchor="_Toc31301" w:history="1">
        <w:r>
          <w:rPr>
            <w:rFonts w:ascii="仿宋" w:eastAsia="仿宋" w:hAnsi="仿宋" w:cs="仿宋" w:hint="eastAsia"/>
            <w:lang w:eastAsia="zh-CN"/>
          </w:rPr>
          <w:t>(二)、文档发布与分发</w:t>
        </w:r>
        <w:r>
          <w:tab/>
        </w:r>
        <w:r>
          <w:fldChar w:fldCharType="begin"/>
        </w:r>
        <w:r>
          <w:instrText xml:space="preserve"> PAGEREF _Toc31301 \h </w:instrText>
        </w:r>
        <w:r>
          <w:fldChar w:fldCharType="separate"/>
        </w:r>
        <w:r>
          <w:t>4</w:t>
        </w:r>
        <w:r>
          <w:fldChar w:fldCharType="end"/>
        </w:r>
      </w:hyperlink>
    </w:p>
    <w:p>
      <w:pPr>
        <w:pStyle w:val="TOC2"/>
        <w:tabs>
          <w:tab w:val="right" w:leader="dot" w:pos="8306"/>
        </w:tabs>
      </w:pPr>
      <w:hyperlink w:anchor="_Toc676" w:history="1">
        <w:r>
          <w:rPr>
            <w:rFonts w:ascii="仿宋" w:eastAsia="仿宋" w:hAnsi="仿宋" w:cs="仿宋" w:hint="eastAsia"/>
            <w:lang w:eastAsia="zh-CN"/>
          </w:rPr>
          <w:t>(三)、文档存档与归档</w:t>
        </w:r>
        <w:r>
          <w:tab/>
        </w:r>
        <w:r>
          <w:fldChar w:fldCharType="begin"/>
        </w:r>
        <w:r>
          <w:instrText xml:space="preserve"> PAGEREF _Toc676 \h </w:instrText>
        </w:r>
        <w:r>
          <w:fldChar w:fldCharType="separate"/>
        </w:r>
        <w:r>
          <w:t>5</w:t>
        </w:r>
        <w:r>
          <w:fldChar w:fldCharType="end"/>
        </w:r>
      </w:hyperlink>
    </w:p>
    <w:p>
      <w:pPr>
        <w:pStyle w:val="TOC1"/>
        <w:tabs>
          <w:tab w:val="right" w:leader="dot" w:pos="8306"/>
        </w:tabs>
      </w:pPr>
      <w:hyperlink w:anchor="_Toc19395" w:history="1">
        <w:r>
          <w:rPr>
            <w:rFonts w:ascii="仿宋" w:eastAsia="仿宋" w:hAnsi="仿宋" w:cs="仿宋" w:hint="eastAsia"/>
            <w:lang w:eastAsia="zh-CN"/>
          </w:rPr>
          <w:t>二、市场分析、调研</w:t>
        </w:r>
        <w:r>
          <w:tab/>
        </w:r>
        <w:r>
          <w:fldChar w:fldCharType="begin"/>
        </w:r>
        <w:r>
          <w:instrText xml:space="preserve"> PAGEREF _Toc19395 \h </w:instrText>
        </w:r>
        <w:r>
          <w:fldChar w:fldCharType="separate"/>
        </w:r>
        <w:r>
          <w:t>6</w:t>
        </w:r>
        <w:r>
          <w:fldChar w:fldCharType="end"/>
        </w:r>
      </w:hyperlink>
    </w:p>
    <w:p>
      <w:pPr>
        <w:pStyle w:val="TOC2"/>
        <w:tabs>
          <w:tab w:val="right" w:leader="dot" w:pos="8306"/>
        </w:tabs>
      </w:pPr>
      <w:hyperlink w:anchor="_Toc4066" w:history="1">
        <w:r>
          <w:rPr>
            <w:rFonts w:ascii="仿宋" w:eastAsia="仿宋" w:hAnsi="仿宋" w:cs="仿宋" w:hint="eastAsia"/>
            <w:lang w:eastAsia="zh-CN"/>
          </w:rPr>
          <w:t>(一)、工程塑料及合金行业分析</w:t>
        </w:r>
        <w:r>
          <w:tab/>
        </w:r>
        <w:r>
          <w:fldChar w:fldCharType="begin"/>
        </w:r>
        <w:r>
          <w:instrText xml:space="preserve"> PAGEREF _Toc4066 \h </w:instrText>
        </w:r>
        <w:r>
          <w:fldChar w:fldCharType="separate"/>
        </w:r>
        <w:r>
          <w:t>6</w:t>
        </w:r>
        <w:r>
          <w:fldChar w:fldCharType="end"/>
        </w:r>
      </w:hyperlink>
    </w:p>
    <w:p>
      <w:pPr>
        <w:pStyle w:val="TOC2"/>
        <w:tabs>
          <w:tab w:val="right" w:leader="dot" w:pos="8306"/>
        </w:tabs>
      </w:pPr>
      <w:hyperlink w:anchor="_Toc21119" w:history="1">
        <w:r>
          <w:rPr>
            <w:rFonts w:ascii="仿宋" w:eastAsia="仿宋" w:hAnsi="仿宋" w:cs="仿宋" w:hint="eastAsia"/>
            <w:lang w:eastAsia="zh-CN"/>
          </w:rPr>
          <w:t>(二)、工程塑料及合金市场分析预测</w:t>
        </w:r>
        <w:r>
          <w:tab/>
        </w:r>
        <w:r>
          <w:fldChar w:fldCharType="begin"/>
        </w:r>
        <w:r>
          <w:instrText xml:space="preserve"> PAGEREF _Toc21119 \h </w:instrText>
        </w:r>
        <w:r>
          <w:fldChar w:fldCharType="separate"/>
        </w:r>
        <w:r>
          <w:t>7</w:t>
        </w:r>
        <w:r>
          <w:fldChar w:fldCharType="end"/>
        </w:r>
      </w:hyperlink>
    </w:p>
    <w:p>
      <w:pPr>
        <w:pStyle w:val="TOC1"/>
        <w:tabs>
          <w:tab w:val="right" w:leader="dot" w:pos="8306"/>
        </w:tabs>
      </w:pPr>
      <w:hyperlink w:anchor="_Toc21867" w:history="1">
        <w:r>
          <w:rPr>
            <w:rFonts w:ascii="仿宋" w:eastAsia="仿宋" w:hAnsi="仿宋" w:cs="仿宋" w:hint="eastAsia"/>
            <w:lang w:eastAsia="zh-CN"/>
          </w:rPr>
          <w:t>三、工艺说明</w:t>
        </w:r>
        <w:r>
          <w:tab/>
        </w:r>
        <w:r>
          <w:fldChar w:fldCharType="begin"/>
        </w:r>
        <w:r>
          <w:instrText xml:space="preserve"> PAGEREF _Toc21867 \h </w:instrText>
        </w:r>
        <w:r>
          <w:fldChar w:fldCharType="separate"/>
        </w:r>
        <w:r>
          <w:t>8</w:t>
        </w:r>
        <w:r>
          <w:fldChar w:fldCharType="end"/>
        </w:r>
      </w:hyperlink>
    </w:p>
    <w:p>
      <w:pPr>
        <w:pStyle w:val="TOC2"/>
        <w:tabs>
          <w:tab w:val="right" w:leader="dot" w:pos="8306"/>
        </w:tabs>
      </w:pPr>
      <w:hyperlink w:anchor="_Toc17746" w:history="1">
        <w:r>
          <w:rPr>
            <w:rFonts w:ascii="仿宋" w:eastAsia="仿宋" w:hAnsi="仿宋" w:cs="仿宋" w:hint="eastAsia"/>
            <w:lang w:eastAsia="zh-CN"/>
          </w:rPr>
          <w:t>(一)、技术管理特点</w:t>
        </w:r>
        <w:r>
          <w:tab/>
        </w:r>
        <w:r>
          <w:fldChar w:fldCharType="begin"/>
        </w:r>
        <w:r>
          <w:instrText xml:space="preserve"> PAGEREF _Toc17746 \h </w:instrText>
        </w:r>
        <w:r>
          <w:fldChar w:fldCharType="separate"/>
        </w:r>
        <w:r>
          <w:t>8</w:t>
        </w:r>
        <w:r>
          <w:fldChar w:fldCharType="end"/>
        </w:r>
      </w:hyperlink>
    </w:p>
    <w:p>
      <w:pPr>
        <w:pStyle w:val="TOC2"/>
        <w:tabs>
          <w:tab w:val="right" w:leader="dot" w:pos="8306"/>
        </w:tabs>
      </w:pPr>
      <w:hyperlink w:anchor="_Toc16587" w:history="1">
        <w:r>
          <w:rPr>
            <w:rFonts w:ascii="仿宋" w:eastAsia="仿宋" w:hAnsi="仿宋" w:cs="仿宋" w:hint="eastAsia"/>
            <w:lang w:eastAsia="zh-CN"/>
          </w:rPr>
          <w:t>(二)、工程塑料及合金项目工艺技术设计方案</w:t>
        </w:r>
        <w:r>
          <w:tab/>
        </w:r>
        <w:r>
          <w:fldChar w:fldCharType="begin"/>
        </w:r>
        <w:r>
          <w:instrText xml:space="preserve"> PAGEREF _Toc16587 \h </w:instrText>
        </w:r>
        <w:r>
          <w:fldChar w:fldCharType="separate"/>
        </w:r>
        <w:r>
          <w:t>9</w:t>
        </w:r>
        <w:r>
          <w:fldChar w:fldCharType="end"/>
        </w:r>
      </w:hyperlink>
    </w:p>
    <w:p>
      <w:pPr>
        <w:pStyle w:val="TOC2"/>
        <w:tabs>
          <w:tab w:val="right" w:leader="dot" w:pos="8306"/>
        </w:tabs>
      </w:pPr>
      <w:hyperlink w:anchor="_Toc3400" w:history="1">
        <w:r>
          <w:rPr>
            <w:rFonts w:ascii="仿宋" w:eastAsia="仿宋" w:hAnsi="仿宋" w:cs="仿宋" w:hint="eastAsia"/>
            <w:lang w:eastAsia="zh-CN"/>
          </w:rPr>
          <w:t>(三)、设备选型方案</w:t>
        </w:r>
        <w:r>
          <w:tab/>
        </w:r>
        <w:r>
          <w:fldChar w:fldCharType="begin"/>
        </w:r>
        <w:r>
          <w:instrText xml:space="preserve"> PAGEREF _Toc3400 \h </w:instrText>
        </w:r>
        <w:r>
          <w:fldChar w:fldCharType="separate"/>
        </w:r>
        <w:r>
          <w:t>10</w:t>
        </w:r>
        <w:r>
          <w:fldChar w:fldCharType="end"/>
        </w:r>
      </w:hyperlink>
    </w:p>
    <w:p>
      <w:pPr>
        <w:pStyle w:val="TOC1"/>
        <w:tabs>
          <w:tab w:val="right" w:leader="dot" w:pos="8306"/>
        </w:tabs>
      </w:pPr>
      <w:hyperlink w:anchor="_Toc18888" w:history="1">
        <w:r>
          <w:rPr>
            <w:rFonts w:ascii="仿宋" w:eastAsia="仿宋" w:hAnsi="仿宋" w:cs="仿宋" w:hint="eastAsia"/>
            <w:lang w:eastAsia="zh-CN"/>
          </w:rPr>
          <w:t>四、工程塑料及合金项目建设单位说明</w:t>
        </w:r>
        <w:r>
          <w:tab/>
        </w:r>
        <w:r>
          <w:fldChar w:fldCharType="begin"/>
        </w:r>
        <w:r>
          <w:instrText xml:space="preserve"> PAGEREF _Toc18888 \h </w:instrText>
        </w:r>
        <w:r>
          <w:fldChar w:fldCharType="separate"/>
        </w:r>
        <w:r>
          <w:t>12</w:t>
        </w:r>
        <w:r>
          <w:fldChar w:fldCharType="end"/>
        </w:r>
      </w:hyperlink>
    </w:p>
    <w:p>
      <w:pPr>
        <w:pStyle w:val="TOC2"/>
        <w:tabs>
          <w:tab w:val="right" w:leader="dot" w:pos="8306"/>
        </w:tabs>
      </w:pPr>
      <w:hyperlink w:anchor="_Toc21070" w:history="1">
        <w:r>
          <w:rPr>
            <w:rFonts w:ascii="仿宋" w:eastAsia="仿宋" w:hAnsi="仿宋" w:cs="仿宋" w:hint="eastAsia"/>
            <w:lang w:eastAsia="zh-CN"/>
          </w:rPr>
          <w:t>(一)、工程塑料及合金项目承办单位基本情况</w:t>
        </w:r>
        <w:r>
          <w:tab/>
        </w:r>
        <w:r>
          <w:fldChar w:fldCharType="begin"/>
        </w:r>
        <w:r>
          <w:instrText xml:space="preserve"> PAGEREF _Toc21070 \h </w:instrText>
        </w:r>
        <w:r>
          <w:fldChar w:fldCharType="separate"/>
        </w:r>
        <w:r>
          <w:t>12</w:t>
        </w:r>
        <w:r>
          <w:fldChar w:fldCharType="end"/>
        </w:r>
      </w:hyperlink>
    </w:p>
    <w:p>
      <w:pPr>
        <w:pStyle w:val="TOC2"/>
        <w:tabs>
          <w:tab w:val="right" w:leader="dot" w:pos="8306"/>
        </w:tabs>
      </w:pPr>
      <w:hyperlink w:anchor="_Toc21206" w:history="1">
        <w:r>
          <w:rPr>
            <w:rFonts w:ascii="仿宋" w:eastAsia="仿宋" w:hAnsi="仿宋" w:cs="仿宋" w:hint="eastAsia"/>
            <w:lang w:eastAsia="zh-CN"/>
          </w:rPr>
          <w:t>(二)、公司经济效益分析</w:t>
        </w:r>
        <w:r>
          <w:tab/>
        </w:r>
        <w:r>
          <w:fldChar w:fldCharType="begin"/>
        </w:r>
        <w:r>
          <w:instrText xml:space="preserve"> PAGEREF _Toc21206 \h </w:instrText>
        </w:r>
        <w:r>
          <w:fldChar w:fldCharType="separate"/>
        </w:r>
        <w:r>
          <w:t>12</w:t>
        </w:r>
        <w:r>
          <w:fldChar w:fldCharType="end"/>
        </w:r>
      </w:hyperlink>
    </w:p>
    <w:p>
      <w:pPr>
        <w:pStyle w:val="TOC1"/>
        <w:tabs>
          <w:tab w:val="right" w:leader="dot" w:pos="8306"/>
        </w:tabs>
      </w:pPr>
      <w:hyperlink w:anchor="_Toc18017" w:history="1">
        <w:r>
          <w:rPr>
            <w:rFonts w:ascii="仿宋" w:eastAsia="仿宋" w:hAnsi="仿宋" w:cs="仿宋" w:hint="eastAsia"/>
            <w:lang w:eastAsia="zh-CN"/>
          </w:rPr>
          <w:t>五、工程塑料及合金项目绩效评估</w:t>
        </w:r>
        <w:r>
          <w:tab/>
        </w:r>
        <w:r>
          <w:fldChar w:fldCharType="begin"/>
        </w:r>
        <w:r>
          <w:instrText xml:space="preserve"> PAGEREF _Toc18017 \h </w:instrText>
        </w:r>
        <w:r>
          <w:fldChar w:fldCharType="separate"/>
        </w:r>
        <w:r>
          <w:t>13</w:t>
        </w:r>
        <w:r>
          <w:fldChar w:fldCharType="end"/>
        </w:r>
      </w:hyperlink>
    </w:p>
    <w:p>
      <w:pPr>
        <w:pStyle w:val="TOC2"/>
        <w:tabs>
          <w:tab w:val="right" w:leader="dot" w:pos="8306"/>
        </w:tabs>
      </w:pPr>
      <w:hyperlink w:anchor="_Toc524" w:history="1">
        <w:r>
          <w:rPr>
            <w:rFonts w:ascii="仿宋" w:eastAsia="仿宋" w:hAnsi="仿宋" w:cs="仿宋" w:hint="eastAsia"/>
            <w:lang w:eastAsia="zh-CN"/>
          </w:rPr>
          <w:t>(一)、绩效评估指标</w:t>
        </w:r>
        <w:r>
          <w:tab/>
        </w:r>
        <w:r>
          <w:fldChar w:fldCharType="begin"/>
        </w:r>
        <w:r>
          <w:instrText xml:space="preserve"> PAGEREF _Toc524 \h </w:instrText>
        </w:r>
        <w:r>
          <w:fldChar w:fldCharType="separate"/>
        </w:r>
        <w:r>
          <w:t>13</w:t>
        </w:r>
        <w:r>
          <w:fldChar w:fldCharType="end"/>
        </w:r>
      </w:hyperlink>
    </w:p>
    <w:p>
      <w:pPr>
        <w:pStyle w:val="TOC2"/>
        <w:tabs>
          <w:tab w:val="right" w:leader="dot" w:pos="8306"/>
        </w:tabs>
      </w:pPr>
      <w:hyperlink w:anchor="_Toc27418" w:history="1">
        <w:r>
          <w:rPr>
            <w:rFonts w:ascii="仿宋" w:eastAsia="仿宋" w:hAnsi="仿宋" w:cs="仿宋" w:hint="eastAsia"/>
            <w:lang w:eastAsia="zh-CN"/>
          </w:rPr>
          <w:t>(二)、绩效评估方法</w:t>
        </w:r>
        <w:r>
          <w:tab/>
        </w:r>
        <w:r>
          <w:fldChar w:fldCharType="begin"/>
        </w:r>
        <w:r>
          <w:instrText xml:space="preserve"> PAGEREF _Toc27418 \h </w:instrText>
        </w:r>
        <w:r>
          <w:fldChar w:fldCharType="separate"/>
        </w:r>
        <w:r>
          <w:t>15</w:t>
        </w:r>
        <w:r>
          <w:fldChar w:fldCharType="end"/>
        </w:r>
      </w:hyperlink>
    </w:p>
    <w:p>
      <w:pPr>
        <w:pStyle w:val="TOC2"/>
        <w:tabs>
          <w:tab w:val="right" w:leader="dot" w:pos="8306"/>
        </w:tabs>
      </w:pPr>
      <w:hyperlink w:anchor="_Toc32497" w:history="1">
        <w:r>
          <w:rPr>
            <w:rFonts w:ascii="仿宋" w:eastAsia="仿宋" w:hAnsi="仿宋" w:cs="仿宋" w:hint="eastAsia"/>
            <w:lang w:eastAsia="zh-CN"/>
          </w:rPr>
          <w:t>(三)、绩效评估周期</w:t>
        </w:r>
        <w:r>
          <w:tab/>
        </w:r>
        <w:r>
          <w:fldChar w:fldCharType="begin"/>
        </w:r>
        <w:r>
          <w:instrText xml:space="preserve"> PAGEREF _Toc32497 \h </w:instrText>
        </w:r>
        <w:r>
          <w:fldChar w:fldCharType="separate"/>
        </w:r>
        <w:r>
          <w:t>16</w:t>
        </w:r>
        <w:r>
          <w:fldChar w:fldCharType="end"/>
        </w:r>
      </w:hyperlink>
    </w:p>
    <w:p>
      <w:pPr>
        <w:pStyle w:val="TOC1"/>
        <w:tabs>
          <w:tab w:val="right" w:leader="dot" w:pos="8306"/>
        </w:tabs>
      </w:pPr>
      <w:hyperlink w:anchor="_Toc11477" w:history="1">
        <w:r>
          <w:rPr>
            <w:rFonts w:ascii="仿宋" w:eastAsia="仿宋" w:hAnsi="仿宋" w:cs="仿宋" w:hint="eastAsia"/>
            <w:lang w:eastAsia="zh-CN"/>
          </w:rPr>
          <w:t>六、工程塑料及合金项目危机管理</w:t>
        </w:r>
        <w:r>
          <w:tab/>
        </w:r>
        <w:r>
          <w:fldChar w:fldCharType="begin"/>
        </w:r>
        <w:r>
          <w:instrText xml:space="preserve"> PAGEREF _Toc11477 \h </w:instrText>
        </w:r>
        <w:r>
          <w:fldChar w:fldCharType="separate"/>
        </w:r>
        <w:r>
          <w:t>17</w:t>
        </w:r>
        <w:r>
          <w:fldChar w:fldCharType="end"/>
        </w:r>
      </w:hyperlink>
    </w:p>
    <w:p>
      <w:pPr>
        <w:pStyle w:val="TOC2"/>
        <w:tabs>
          <w:tab w:val="right" w:leader="dot" w:pos="8306"/>
        </w:tabs>
      </w:pPr>
      <w:hyperlink w:anchor="_Toc9123" w:history="1">
        <w:r>
          <w:rPr>
            <w:rFonts w:ascii="仿宋" w:eastAsia="仿宋" w:hAnsi="仿宋" w:cs="仿宋" w:hint="eastAsia"/>
            <w:lang w:eastAsia="zh-CN"/>
          </w:rPr>
          <w:t>(一)、危机预警与识别</w:t>
        </w:r>
        <w:r>
          <w:tab/>
        </w:r>
        <w:r>
          <w:fldChar w:fldCharType="begin"/>
        </w:r>
        <w:r>
          <w:instrText xml:space="preserve"> PAGEREF _Toc9123 \h </w:instrText>
        </w:r>
        <w:r>
          <w:fldChar w:fldCharType="separate"/>
        </w:r>
        <w:r>
          <w:t>17</w:t>
        </w:r>
        <w:r>
          <w:fldChar w:fldCharType="end"/>
        </w:r>
      </w:hyperlink>
    </w:p>
    <w:p>
      <w:pPr>
        <w:pStyle w:val="TOC2"/>
        <w:tabs>
          <w:tab w:val="right" w:leader="dot" w:pos="8306"/>
        </w:tabs>
      </w:pPr>
      <w:hyperlink w:anchor="_Toc18364" w:history="1">
        <w:r>
          <w:rPr>
            <w:rFonts w:ascii="仿宋" w:eastAsia="仿宋" w:hAnsi="仿宋" w:cs="仿宋" w:hint="eastAsia"/>
            <w:lang w:eastAsia="zh-CN"/>
          </w:rPr>
          <w:t>(二)、危机应对与恢复</w:t>
        </w:r>
        <w:r>
          <w:tab/>
        </w:r>
        <w:r>
          <w:fldChar w:fldCharType="begin"/>
        </w:r>
        <w:r>
          <w:instrText xml:space="preserve"> PAGEREF _Toc18364 \h </w:instrText>
        </w:r>
        <w:r>
          <w:fldChar w:fldCharType="separate"/>
        </w:r>
        <w:r>
          <w:t>18</w:t>
        </w:r>
        <w:r>
          <w:fldChar w:fldCharType="end"/>
        </w:r>
      </w:hyperlink>
    </w:p>
    <w:p>
      <w:pPr>
        <w:pStyle w:val="TOC1"/>
        <w:tabs>
          <w:tab w:val="right" w:leader="dot" w:pos="8306"/>
        </w:tabs>
      </w:pPr>
      <w:hyperlink w:anchor="_Toc25623" w:history="1">
        <w:r>
          <w:rPr>
            <w:rFonts w:ascii="仿宋" w:eastAsia="仿宋" w:hAnsi="仿宋" w:cs="仿宋" w:hint="eastAsia"/>
            <w:lang w:eastAsia="zh-CN"/>
          </w:rPr>
          <w:t>七、工程塑料及合金项目风险管理</w:t>
        </w:r>
        <w:r>
          <w:tab/>
        </w:r>
        <w:r>
          <w:fldChar w:fldCharType="begin"/>
        </w:r>
        <w:r>
          <w:instrText xml:space="preserve"> PAGEREF _Toc25623 \h </w:instrText>
        </w:r>
        <w:r>
          <w:fldChar w:fldCharType="separate"/>
        </w:r>
        <w:r>
          <w:t>19</w:t>
        </w:r>
        <w:r>
          <w:fldChar w:fldCharType="end"/>
        </w:r>
      </w:hyperlink>
    </w:p>
    <w:p>
      <w:pPr>
        <w:pStyle w:val="TOC2"/>
        <w:tabs>
          <w:tab w:val="right" w:leader="dot" w:pos="8306"/>
        </w:tabs>
      </w:pPr>
      <w:hyperlink w:anchor="_Toc20095" w:history="1">
        <w:r>
          <w:rPr>
            <w:rFonts w:ascii="仿宋" w:eastAsia="仿宋" w:hAnsi="仿宋" w:cs="仿宋" w:hint="eastAsia"/>
            <w:lang w:eastAsia="zh-CN"/>
          </w:rPr>
          <w:t>(一)、风险识别与评估</w:t>
        </w:r>
        <w:r>
          <w:tab/>
        </w:r>
        <w:r>
          <w:fldChar w:fldCharType="begin"/>
        </w:r>
        <w:r>
          <w:instrText xml:space="preserve"> PAGEREF _Toc20095 \h </w:instrText>
        </w:r>
        <w:r>
          <w:fldChar w:fldCharType="separate"/>
        </w:r>
        <w:r>
          <w:t>19</w:t>
        </w:r>
        <w:r>
          <w:fldChar w:fldCharType="end"/>
        </w:r>
      </w:hyperlink>
    </w:p>
    <w:p>
      <w:pPr>
        <w:pStyle w:val="TOC2"/>
        <w:tabs>
          <w:tab w:val="right" w:leader="dot" w:pos="8306"/>
        </w:tabs>
      </w:pPr>
      <w:hyperlink w:anchor="_Toc1165" w:history="1">
        <w:r>
          <w:rPr>
            <w:rFonts w:ascii="仿宋" w:eastAsia="仿宋" w:hAnsi="仿宋" w:cs="仿宋" w:hint="eastAsia"/>
            <w:lang w:eastAsia="zh-CN"/>
          </w:rPr>
          <w:t>(二)、风险应对策略</w:t>
        </w:r>
        <w:r>
          <w:tab/>
        </w:r>
        <w:r>
          <w:fldChar w:fldCharType="begin"/>
        </w:r>
        <w:r>
          <w:instrText xml:space="preserve"> PAGEREF _Toc1165 \h </w:instrText>
        </w:r>
        <w:r>
          <w:fldChar w:fldCharType="separate"/>
        </w:r>
        <w:r>
          <w:t>20</w:t>
        </w:r>
        <w:r>
          <w:fldChar w:fldCharType="end"/>
        </w:r>
      </w:hyperlink>
    </w:p>
    <w:p>
      <w:pPr>
        <w:pStyle w:val="TOC2"/>
        <w:tabs>
          <w:tab w:val="right" w:leader="dot" w:pos="8306"/>
        </w:tabs>
      </w:pPr>
      <w:hyperlink w:anchor="_Toc10115" w:history="1">
        <w:r>
          <w:rPr>
            <w:rFonts w:ascii="仿宋" w:eastAsia="仿宋" w:hAnsi="仿宋" w:cs="仿宋" w:hint="eastAsia"/>
            <w:lang w:eastAsia="zh-CN"/>
          </w:rPr>
          <w:t>(三)、风险监控与控制</w:t>
        </w:r>
        <w:r>
          <w:tab/>
        </w:r>
        <w:r>
          <w:fldChar w:fldCharType="begin"/>
        </w:r>
        <w:r>
          <w:instrText xml:space="preserve"> PAGEREF _Toc10115 \h </w:instrText>
        </w:r>
        <w:r>
          <w:fldChar w:fldCharType="separate"/>
        </w:r>
        <w:r>
          <w:t>22</w:t>
        </w:r>
        <w:r>
          <w:fldChar w:fldCharType="end"/>
        </w:r>
      </w:hyperlink>
    </w:p>
    <w:p>
      <w:pPr>
        <w:pStyle w:val="TOC1"/>
        <w:tabs>
          <w:tab w:val="right" w:leader="dot" w:pos="8306"/>
        </w:tabs>
      </w:pPr>
      <w:hyperlink w:anchor="_Toc16490" w:history="1">
        <w:r>
          <w:rPr>
            <w:rFonts w:ascii="仿宋" w:eastAsia="仿宋" w:hAnsi="仿宋" w:cs="仿宋" w:hint="eastAsia"/>
            <w:lang w:eastAsia="zh-CN"/>
          </w:rPr>
          <w:t>八、工程塑料及合金项目环境影响分析</w:t>
        </w:r>
        <w:r>
          <w:tab/>
        </w:r>
        <w:r>
          <w:fldChar w:fldCharType="begin"/>
        </w:r>
        <w:r>
          <w:instrText xml:space="preserve"> PAGEREF _Toc16490 \h </w:instrText>
        </w:r>
        <w:r>
          <w:fldChar w:fldCharType="separate"/>
        </w:r>
        <w:r>
          <w:t>23</w:t>
        </w:r>
        <w:r>
          <w:fldChar w:fldCharType="end"/>
        </w:r>
      </w:hyperlink>
    </w:p>
    <w:p>
      <w:pPr>
        <w:pStyle w:val="TOC2"/>
        <w:tabs>
          <w:tab w:val="right" w:leader="dot" w:pos="8306"/>
        </w:tabs>
      </w:pPr>
      <w:hyperlink w:anchor="_Toc15564" w:history="1">
        <w:r>
          <w:rPr>
            <w:rFonts w:ascii="仿宋" w:eastAsia="仿宋" w:hAnsi="仿宋" w:cs="仿宋" w:hint="eastAsia"/>
            <w:lang w:eastAsia="zh-CN"/>
          </w:rPr>
          <w:t>(一)、建设区域环境质量现状</w:t>
        </w:r>
        <w:r>
          <w:tab/>
        </w:r>
        <w:r>
          <w:fldChar w:fldCharType="begin"/>
        </w:r>
        <w:r>
          <w:instrText xml:space="preserve"> PAGEREF _Toc15564 \h </w:instrText>
        </w:r>
        <w:r>
          <w:fldChar w:fldCharType="separate"/>
        </w:r>
        <w:r>
          <w:t>23</w:t>
        </w:r>
        <w:r>
          <w:fldChar w:fldCharType="end"/>
        </w:r>
      </w:hyperlink>
    </w:p>
    <w:p>
      <w:pPr>
        <w:pStyle w:val="TOC2"/>
        <w:tabs>
          <w:tab w:val="right" w:leader="dot" w:pos="8306"/>
        </w:tabs>
      </w:pPr>
      <w:hyperlink w:anchor="_Toc19731" w:history="1">
        <w:r>
          <w:rPr>
            <w:rFonts w:ascii="仿宋" w:eastAsia="仿宋" w:hAnsi="仿宋" w:cs="仿宋" w:hint="eastAsia"/>
            <w:lang w:eastAsia="zh-CN"/>
          </w:rPr>
          <w:t>(二)、建设期环境保护</w:t>
        </w:r>
        <w:r>
          <w:tab/>
        </w:r>
        <w:r>
          <w:fldChar w:fldCharType="begin"/>
        </w:r>
        <w:r>
          <w:instrText xml:space="preserve"> PAGEREF _Toc19731 \h </w:instrText>
        </w:r>
        <w:r>
          <w:fldChar w:fldCharType="separate"/>
        </w:r>
        <w:r>
          <w:t>25</w:t>
        </w:r>
        <w:r>
          <w:fldChar w:fldCharType="end"/>
        </w:r>
      </w:hyperlink>
    </w:p>
    <w:p>
      <w:pPr>
        <w:pStyle w:val="TOC2"/>
        <w:tabs>
          <w:tab w:val="right" w:leader="dot" w:pos="8306"/>
        </w:tabs>
      </w:pPr>
      <w:hyperlink w:anchor="_Toc15341" w:history="1">
        <w:r>
          <w:rPr>
            <w:rFonts w:ascii="仿宋" w:eastAsia="仿宋" w:hAnsi="仿宋" w:cs="仿宋" w:hint="eastAsia"/>
            <w:lang w:eastAsia="zh-CN"/>
          </w:rPr>
          <w:t>(三)、运营期环境保护</w:t>
        </w:r>
        <w:r>
          <w:tab/>
        </w:r>
        <w:r>
          <w:fldChar w:fldCharType="begin"/>
        </w:r>
        <w:r>
          <w:instrText xml:space="preserve"> PAGEREF _Toc15341 \h </w:instrText>
        </w:r>
        <w:r>
          <w:fldChar w:fldCharType="separate"/>
        </w:r>
        <w:r>
          <w:t>26</w:t>
        </w:r>
        <w:r>
          <w:fldChar w:fldCharType="end"/>
        </w:r>
      </w:hyperlink>
    </w:p>
    <w:p>
      <w:pPr>
        <w:pStyle w:val="TOC2"/>
        <w:tabs>
          <w:tab w:val="right" w:leader="dot" w:pos="8306"/>
        </w:tabs>
      </w:pPr>
      <w:hyperlink w:anchor="_Toc16515" w:history="1">
        <w:r>
          <w:rPr>
            <w:rFonts w:ascii="仿宋" w:eastAsia="仿宋" w:hAnsi="仿宋" w:cs="仿宋" w:hint="eastAsia"/>
            <w:lang w:eastAsia="zh-CN"/>
          </w:rPr>
          <w:t>(四)、工程塑料及合金项目建设对区域经济的影响</w:t>
        </w:r>
        <w:r>
          <w:tab/>
        </w:r>
        <w:r>
          <w:fldChar w:fldCharType="begin"/>
        </w:r>
        <w:r>
          <w:instrText xml:space="preserve"> PAGEREF _Toc16515 \h </w:instrText>
        </w:r>
        <w:r>
          <w:fldChar w:fldCharType="separate"/>
        </w:r>
        <w:r>
          <w:t>27</w:t>
        </w:r>
        <w:r>
          <w:fldChar w:fldCharType="end"/>
        </w:r>
      </w:hyperlink>
    </w:p>
    <w:p>
      <w:pPr>
        <w:pStyle w:val="TOC2"/>
        <w:tabs>
          <w:tab w:val="right" w:leader="dot" w:pos="8306"/>
        </w:tabs>
      </w:pPr>
      <w:hyperlink w:anchor="_Toc28354" w:history="1">
        <w:r>
          <w:rPr>
            <w:rFonts w:ascii="仿宋" w:eastAsia="仿宋" w:hAnsi="仿宋" w:cs="仿宋" w:hint="eastAsia"/>
            <w:lang w:eastAsia="zh-CN"/>
          </w:rPr>
          <w:t>(五)、废弃物处理</w:t>
        </w:r>
        <w:r>
          <w:tab/>
        </w:r>
        <w:r>
          <w:fldChar w:fldCharType="begin"/>
        </w:r>
        <w:r>
          <w:instrText xml:space="preserve"> PAGEREF _Toc28354 \h </w:instrText>
        </w:r>
        <w:r>
          <w:fldChar w:fldCharType="separate"/>
        </w:r>
        <w:r>
          <w:t>29</w:t>
        </w:r>
        <w:r>
          <w:fldChar w:fldCharType="end"/>
        </w:r>
      </w:hyperlink>
    </w:p>
    <w:p>
      <w:pPr>
        <w:pStyle w:val="TOC2"/>
        <w:tabs>
          <w:tab w:val="right" w:leader="dot" w:pos="8306"/>
        </w:tabs>
      </w:pPr>
      <w:hyperlink w:anchor="_Toc25010" w:history="1">
        <w:r>
          <w:rPr>
            <w:rFonts w:ascii="仿宋" w:eastAsia="仿宋" w:hAnsi="仿宋" w:cs="仿宋" w:hint="eastAsia"/>
            <w:lang w:eastAsia="zh-CN"/>
          </w:rPr>
          <w:t>(六)、特殊环境影响分析</w:t>
        </w:r>
        <w:r>
          <w:tab/>
        </w:r>
        <w:r>
          <w:fldChar w:fldCharType="begin"/>
        </w:r>
        <w:r>
          <w:instrText xml:space="preserve"> PAGEREF _Toc25010 \h </w:instrText>
        </w:r>
        <w:r>
          <w:fldChar w:fldCharType="separate"/>
        </w:r>
        <w:r>
          <w:t>30</w:t>
        </w:r>
        <w:r>
          <w:fldChar w:fldCharType="end"/>
        </w:r>
      </w:hyperlink>
    </w:p>
    <w:p>
      <w:pPr>
        <w:pStyle w:val="TOC2"/>
        <w:tabs>
          <w:tab w:val="right" w:leader="dot" w:pos="8306"/>
        </w:tabs>
      </w:pPr>
      <w:hyperlink w:anchor="_Toc15047" w:history="1">
        <w:r>
          <w:rPr>
            <w:rFonts w:ascii="仿宋" w:eastAsia="仿宋" w:hAnsi="仿宋" w:cs="仿宋" w:hint="eastAsia"/>
            <w:lang w:eastAsia="zh-CN"/>
          </w:rPr>
          <w:t>(七)、清洁生产</w:t>
        </w:r>
        <w:r>
          <w:tab/>
        </w:r>
        <w:r>
          <w:fldChar w:fldCharType="begin"/>
        </w:r>
        <w:r>
          <w:instrText xml:space="preserve"> PAGEREF _Toc15047 \h </w:instrText>
        </w:r>
        <w:r>
          <w:fldChar w:fldCharType="separate"/>
        </w:r>
        <w:r>
          <w:t>32</w:t>
        </w:r>
        <w:r>
          <w:fldChar w:fldCharType="end"/>
        </w:r>
      </w:hyperlink>
    </w:p>
    <w:p>
      <w:pPr>
        <w:pStyle w:val="TOC2"/>
        <w:tabs>
          <w:tab w:val="right" w:leader="dot" w:pos="8306"/>
        </w:tabs>
      </w:pPr>
      <w:hyperlink w:anchor="_Toc22790" w:history="1">
        <w:r>
          <w:rPr>
            <w:rFonts w:ascii="仿宋" w:eastAsia="仿宋" w:hAnsi="仿宋" w:cs="仿宋" w:hint="eastAsia"/>
            <w:lang w:eastAsia="zh-CN"/>
          </w:rPr>
          <w:t>(八)、环境保护综合评价</w:t>
        </w:r>
        <w:r>
          <w:tab/>
        </w:r>
        <w:r>
          <w:fldChar w:fldCharType="begin"/>
        </w:r>
        <w:r>
          <w:instrText xml:space="preserve"> PAGEREF _Toc22790 \h </w:instrText>
        </w:r>
        <w:r>
          <w:fldChar w:fldCharType="separate"/>
        </w:r>
        <w:r>
          <w:t>33</w:t>
        </w:r>
        <w:r>
          <w:fldChar w:fldCharType="end"/>
        </w:r>
      </w:hyperlink>
    </w:p>
    <w:p>
      <w:pPr>
        <w:pStyle w:val="TOC1"/>
        <w:tabs>
          <w:tab w:val="right" w:leader="dot" w:pos="8306"/>
        </w:tabs>
      </w:pPr>
      <w:hyperlink w:anchor="_Toc1089" w:history="1">
        <w:r>
          <w:rPr>
            <w:rFonts w:ascii="仿宋" w:eastAsia="仿宋" w:hAnsi="仿宋" w:cs="仿宋" w:hint="eastAsia"/>
            <w:lang w:eastAsia="zh-CN"/>
          </w:rPr>
          <w:t>九、工程塑料及合金项目财务管理</w:t>
        </w:r>
        <w:r>
          <w:tab/>
        </w:r>
        <w:r>
          <w:fldChar w:fldCharType="begin"/>
        </w:r>
        <w:r>
          <w:instrText xml:space="preserve"> PAGEREF _Toc1089 \h </w:instrText>
        </w:r>
        <w:r>
          <w:fldChar w:fldCharType="separate"/>
        </w:r>
        <w:r>
          <w:t>34</w:t>
        </w:r>
        <w:r>
          <w:fldChar w:fldCharType="end"/>
        </w:r>
      </w:hyperlink>
    </w:p>
    <w:p>
      <w:pPr>
        <w:pStyle w:val="TOC2"/>
        <w:tabs>
          <w:tab w:val="right" w:leader="dot" w:pos="8306"/>
        </w:tabs>
      </w:pPr>
      <w:hyperlink w:anchor="_Toc10588" w:history="1">
        <w:r>
          <w:rPr>
            <w:rFonts w:ascii="仿宋" w:eastAsia="仿宋" w:hAnsi="仿宋" w:cs="仿宋" w:hint="eastAsia"/>
            <w:lang w:eastAsia="zh-CN"/>
          </w:rPr>
          <w:t>(一)、资金需求大</w:t>
        </w:r>
        <w:r>
          <w:tab/>
        </w:r>
        <w:r>
          <w:fldChar w:fldCharType="begin"/>
        </w:r>
        <w:r>
          <w:instrText xml:space="preserve"> PAGEREF _Toc10588 \h </w:instrText>
        </w:r>
        <w:r>
          <w:fldChar w:fldCharType="separate"/>
        </w:r>
        <w:r>
          <w:t>34</w:t>
        </w:r>
        <w:r>
          <w:fldChar w:fldCharType="end"/>
        </w:r>
      </w:hyperlink>
    </w:p>
    <w:p>
      <w:pPr>
        <w:pStyle w:val="TOC2"/>
        <w:tabs>
          <w:tab w:val="right" w:leader="dot" w:pos="8306"/>
        </w:tabs>
      </w:pPr>
      <w:hyperlink w:anchor="_Toc23446" w:history="1">
        <w:r>
          <w:rPr>
            <w:rFonts w:ascii="仿宋" w:eastAsia="仿宋" w:hAnsi="仿宋" w:cs="仿宋" w:hint="eastAsia"/>
            <w:lang w:eastAsia="zh-CN"/>
          </w:rPr>
          <w:t>(二)、研发周期长</w:t>
        </w:r>
        <w:r>
          <w:tab/>
        </w:r>
        <w:r>
          <w:fldChar w:fldCharType="begin"/>
        </w:r>
        <w:r>
          <w:instrText xml:space="preserve"> PAGEREF _Toc23446 \h </w:instrText>
        </w:r>
        <w:r>
          <w:fldChar w:fldCharType="separate"/>
        </w:r>
        <w:r>
          <w:t>35</w:t>
        </w:r>
        <w:r>
          <w:fldChar w:fldCharType="end"/>
        </w:r>
      </w:hyperlink>
    </w:p>
    <w:p>
      <w:pPr>
        <w:pStyle w:val="TOC2"/>
        <w:tabs>
          <w:tab w:val="right" w:leader="dot" w:pos="8306"/>
        </w:tabs>
      </w:pPr>
      <w:hyperlink w:anchor="_Toc24185" w:history="1">
        <w:r>
          <w:rPr>
            <w:rFonts w:ascii="仿宋" w:eastAsia="仿宋" w:hAnsi="仿宋" w:cs="仿宋" w:hint="eastAsia"/>
            <w:lang w:eastAsia="zh-CN"/>
          </w:rPr>
          <w:t>(三)、市场风险大</w:t>
        </w:r>
        <w:r>
          <w:tab/>
        </w:r>
        <w:r>
          <w:fldChar w:fldCharType="begin"/>
        </w:r>
        <w:r>
          <w:instrText xml:space="preserve"> PAGEREF _Toc24185 \h </w:instrText>
        </w:r>
        <w:r>
          <w:fldChar w:fldCharType="separate"/>
        </w:r>
        <w:r>
          <w:t>37</w:t>
        </w:r>
        <w:r>
          <w:fldChar w:fldCharType="end"/>
        </w:r>
      </w:hyperlink>
    </w:p>
    <w:p>
      <w:pPr>
        <w:pStyle w:val="TOC2"/>
        <w:tabs>
          <w:tab w:val="right" w:leader="dot" w:pos="8306"/>
        </w:tabs>
      </w:pPr>
      <w:hyperlink w:anchor="_Toc20105" w:history="1">
        <w:r>
          <w:rPr>
            <w:rFonts w:ascii="仿宋" w:eastAsia="仿宋" w:hAnsi="仿宋" w:cs="仿宋" w:hint="eastAsia"/>
            <w:lang w:eastAsia="zh-CN"/>
          </w:rPr>
          <w:t>(四)、利润率高</w:t>
        </w:r>
        <w:r>
          <w:tab/>
        </w:r>
        <w:r>
          <w:fldChar w:fldCharType="begin"/>
        </w:r>
        <w:r>
          <w:instrText xml:space="preserve"> PAGEREF _Toc20105 \h </w:instrText>
        </w:r>
        <w:r>
          <w:fldChar w:fldCharType="separate"/>
        </w:r>
        <w:r>
          <w:t>39</w:t>
        </w:r>
        <w:r>
          <w:fldChar w:fldCharType="end"/>
        </w:r>
      </w:hyperlink>
    </w:p>
    <w:p>
      <w:pPr>
        <w:pStyle w:val="TOC1"/>
        <w:tabs>
          <w:tab w:val="right" w:leader="dot" w:pos="8306"/>
        </w:tabs>
      </w:pPr>
      <w:hyperlink w:anchor="_Toc992" w:history="1">
        <w:r>
          <w:rPr>
            <w:rFonts w:ascii="仿宋" w:eastAsia="仿宋" w:hAnsi="仿宋" w:cs="仿宋" w:hint="eastAsia"/>
            <w:lang w:eastAsia="zh-CN"/>
          </w:rPr>
          <w:t>十、工程塑料及合金项目投资规划</w:t>
        </w:r>
        <w:r>
          <w:tab/>
        </w:r>
        <w:r>
          <w:fldChar w:fldCharType="begin"/>
        </w:r>
        <w:r>
          <w:instrText xml:space="preserve"> PAGEREF _Toc992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2" w:history="1">
        <w:r>
          <w:rPr>
            <w:rFonts w:ascii="仿宋" w:eastAsia="仿宋" w:hAnsi="仿宋" w:cs="仿宋" w:hint="eastAsia"/>
            <w:lang w:eastAsia="zh-CN"/>
          </w:rPr>
          <w:t>(一)、工程塑料及合金项目总投资估算</w:t>
        </w:r>
        <w:r>
          <w:tab/>
        </w:r>
        <w:r>
          <w:fldChar w:fldCharType="begin"/>
        </w:r>
        <w:r>
          <w:instrText xml:space="preserve"> PAGEREF _Toc17462 \h </w:instrText>
        </w:r>
        <w:r>
          <w:fldChar w:fldCharType="separate"/>
        </w:r>
        <w:r>
          <w:t>41</w:t>
        </w:r>
        <w:r>
          <w:fldChar w:fldCharType="end"/>
        </w:r>
      </w:hyperlink>
    </w:p>
    <w:p>
      <w:pPr>
        <w:pStyle w:val="TOC2"/>
        <w:tabs>
          <w:tab w:val="right" w:leader="dot" w:pos="8306"/>
        </w:tabs>
      </w:pPr>
      <w:hyperlink w:anchor="_Toc20310" w:history="1">
        <w:r>
          <w:rPr>
            <w:rFonts w:ascii="仿宋" w:eastAsia="仿宋" w:hAnsi="仿宋" w:cs="仿宋" w:hint="eastAsia"/>
            <w:lang w:eastAsia="zh-CN"/>
          </w:rPr>
          <w:t>(二)、资金筹措</w:t>
        </w:r>
        <w:r>
          <w:tab/>
        </w:r>
        <w:r>
          <w:fldChar w:fldCharType="begin"/>
        </w:r>
        <w:r>
          <w:instrText xml:space="preserve"> PAGEREF _Toc20310 \h </w:instrText>
        </w:r>
        <w:r>
          <w:fldChar w:fldCharType="separate"/>
        </w:r>
        <w:r>
          <w:t>43</w:t>
        </w:r>
        <w:r>
          <w:fldChar w:fldCharType="end"/>
        </w:r>
      </w:hyperlink>
    </w:p>
    <w:p>
      <w:pPr>
        <w:pStyle w:val="TOC1"/>
        <w:tabs>
          <w:tab w:val="right" w:leader="dot" w:pos="8306"/>
        </w:tabs>
      </w:pPr>
      <w:hyperlink w:anchor="_Toc16893" w:history="1">
        <w:r>
          <w:rPr>
            <w:rFonts w:ascii="仿宋" w:eastAsia="仿宋" w:hAnsi="仿宋" w:cs="仿宋" w:hint="eastAsia"/>
            <w:lang w:eastAsia="zh-CN"/>
          </w:rPr>
          <w:t>十一、工程塑料及合金项目人力资源管理</w:t>
        </w:r>
        <w:r>
          <w:tab/>
        </w:r>
        <w:r>
          <w:fldChar w:fldCharType="begin"/>
        </w:r>
        <w:r>
          <w:instrText xml:space="preserve"> PAGEREF _Toc16893 \h </w:instrText>
        </w:r>
        <w:r>
          <w:fldChar w:fldCharType="separate"/>
        </w:r>
        <w:r>
          <w:t>43</w:t>
        </w:r>
        <w:r>
          <w:fldChar w:fldCharType="end"/>
        </w:r>
      </w:hyperlink>
    </w:p>
    <w:p>
      <w:pPr>
        <w:pStyle w:val="TOC2"/>
        <w:tabs>
          <w:tab w:val="right" w:leader="dot" w:pos="8306"/>
        </w:tabs>
      </w:pPr>
      <w:hyperlink w:anchor="_Toc1190" w:history="1">
        <w:r>
          <w:rPr>
            <w:rFonts w:ascii="仿宋" w:eastAsia="仿宋" w:hAnsi="仿宋" w:cs="仿宋" w:hint="eastAsia"/>
            <w:lang w:eastAsia="zh-CN"/>
          </w:rPr>
          <w:t>(一)、建立健全的预算管理制度</w:t>
        </w:r>
        <w:r>
          <w:tab/>
        </w:r>
        <w:r>
          <w:fldChar w:fldCharType="begin"/>
        </w:r>
        <w:r>
          <w:instrText xml:space="preserve"> PAGEREF _Toc1190 \h </w:instrText>
        </w:r>
        <w:r>
          <w:fldChar w:fldCharType="separate"/>
        </w:r>
        <w:r>
          <w:t>43</w:t>
        </w:r>
        <w:r>
          <w:fldChar w:fldCharType="end"/>
        </w:r>
      </w:hyperlink>
    </w:p>
    <w:p>
      <w:pPr>
        <w:pStyle w:val="TOC2"/>
        <w:tabs>
          <w:tab w:val="right" w:leader="dot" w:pos="8306"/>
        </w:tabs>
      </w:pPr>
      <w:hyperlink w:anchor="_Toc10433" w:history="1">
        <w:r>
          <w:rPr>
            <w:rFonts w:ascii="仿宋" w:eastAsia="仿宋" w:hAnsi="仿宋" w:cs="仿宋" w:hint="eastAsia"/>
            <w:lang w:eastAsia="zh-CN"/>
          </w:rPr>
          <w:t>(二)、加强资金流动监控</w:t>
        </w:r>
        <w:r>
          <w:tab/>
        </w:r>
        <w:r>
          <w:fldChar w:fldCharType="begin"/>
        </w:r>
        <w:r>
          <w:instrText xml:space="preserve"> PAGEREF _Toc10433 \h </w:instrText>
        </w:r>
        <w:r>
          <w:fldChar w:fldCharType="separate"/>
        </w:r>
        <w:r>
          <w:t>45</w:t>
        </w:r>
        <w:r>
          <w:fldChar w:fldCharType="end"/>
        </w:r>
      </w:hyperlink>
    </w:p>
    <w:p>
      <w:pPr>
        <w:pStyle w:val="TOC2"/>
        <w:tabs>
          <w:tab w:val="right" w:leader="dot" w:pos="8306"/>
        </w:tabs>
      </w:pPr>
      <w:hyperlink w:anchor="_Toc1118" w:history="1">
        <w:r>
          <w:rPr>
            <w:rFonts w:ascii="仿宋" w:eastAsia="仿宋" w:hAnsi="仿宋" w:cs="仿宋" w:hint="eastAsia"/>
            <w:lang w:eastAsia="zh-CN"/>
          </w:rPr>
          <w:t>(三)、制定完善的风险控制机制</w:t>
        </w:r>
        <w:r>
          <w:tab/>
        </w:r>
        <w:r>
          <w:fldChar w:fldCharType="begin"/>
        </w:r>
        <w:r>
          <w:instrText xml:space="preserve"> PAGEREF _Toc1118 \h </w:instrText>
        </w:r>
        <w:r>
          <w:fldChar w:fldCharType="separate"/>
        </w:r>
        <w:r>
          <w:t>46</w:t>
        </w:r>
        <w:r>
          <w:fldChar w:fldCharType="end"/>
        </w:r>
      </w:hyperlink>
    </w:p>
    <w:p>
      <w:pPr>
        <w:pStyle w:val="TOC2"/>
        <w:tabs>
          <w:tab w:val="right" w:leader="dot" w:pos="8306"/>
        </w:tabs>
      </w:pPr>
      <w:hyperlink w:anchor="_Toc13607" w:history="1">
        <w:r>
          <w:rPr>
            <w:rFonts w:ascii="仿宋" w:eastAsia="仿宋" w:hAnsi="仿宋" w:cs="仿宋" w:hint="eastAsia"/>
            <w:lang w:eastAsia="zh-CN"/>
          </w:rPr>
          <w:t>(四)、优化成本管理</w:t>
        </w:r>
        <w:r>
          <w:tab/>
        </w:r>
        <w:r>
          <w:fldChar w:fldCharType="begin"/>
        </w:r>
        <w:r>
          <w:instrText xml:space="preserve"> PAGEREF _Toc13607 \h </w:instrText>
        </w:r>
        <w:r>
          <w:fldChar w:fldCharType="separate"/>
        </w:r>
        <w:r>
          <w:t>48</w:t>
        </w:r>
        <w:r>
          <w:fldChar w:fldCharType="end"/>
        </w:r>
      </w:hyperlink>
    </w:p>
    <w:p>
      <w:pPr>
        <w:pStyle w:val="TOC1"/>
        <w:tabs>
          <w:tab w:val="right" w:leader="dot" w:pos="8306"/>
        </w:tabs>
      </w:pPr>
      <w:hyperlink w:anchor="_Toc17823" w:history="1">
        <w:r>
          <w:rPr>
            <w:rFonts w:ascii="仿宋" w:eastAsia="仿宋" w:hAnsi="仿宋" w:cs="仿宋" w:hint="eastAsia"/>
            <w:lang w:eastAsia="zh-CN"/>
          </w:rPr>
          <w:t>十二、工程塑料及合金项目计划安排</w:t>
        </w:r>
        <w:r>
          <w:tab/>
        </w:r>
        <w:r>
          <w:fldChar w:fldCharType="begin"/>
        </w:r>
        <w:r>
          <w:instrText xml:space="preserve"> PAGEREF _Toc17823 \h </w:instrText>
        </w:r>
        <w:r>
          <w:fldChar w:fldCharType="separate"/>
        </w:r>
        <w:r>
          <w:t>49</w:t>
        </w:r>
        <w:r>
          <w:fldChar w:fldCharType="end"/>
        </w:r>
      </w:hyperlink>
    </w:p>
    <w:p>
      <w:pPr>
        <w:pStyle w:val="TOC2"/>
        <w:tabs>
          <w:tab w:val="right" w:leader="dot" w:pos="8306"/>
        </w:tabs>
      </w:pPr>
      <w:hyperlink w:anchor="_Toc8883" w:history="1">
        <w:r>
          <w:rPr>
            <w:rFonts w:ascii="仿宋" w:eastAsia="仿宋" w:hAnsi="仿宋" w:cs="仿宋" w:hint="eastAsia"/>
            <w:lang w:eastAsia="zh-CN"/>
          </w:rPr>
          <w:t>(一)、建设周期</w:t>
        </w:r>
        <w:r>
          <w:tab/>
        </w:r>
        <w:r>
          <w:fldChar w:fldCharType="begin"/>
        </w:r>
        <w:r>
          <w:instrText xml:space="preserve"> PAGEREF _Toc8883 \h </w:instrText>
        </w:r>
        <w:r>
          <w:fldChar w:fldCharType="separate"/>
        </w:r>
        <w:r>
          <w:t>49</w:t>
        </w:r>
        <w:r>
          <w:fldChar w:fldCharType="end"/>
        </w:r>
      </w:hyperlink>
    </w:p>
    <w:p>
      <w:pPr>
        <w:pStyle w:val="TOC2"/>
        <w:tabs>
          <w:tab w:val="right" w:leader="dot" w:pos="8306"/>
        </w:tabs>
      </w:pPr>
      <w:hyperlink w:anchor="_Toc15153" w:history="1">
        <w:r>
          <w:rPr>
            <w:rFonts w:ascii="仿宋" w:eastAsia="仿宋" w:hAnsi="仿宋" w:cs="仿宋" w:hint="eastAsia"/>
            <w:lang w:eastAsia="zh-CN"/>
          </w:rPr>
          <w:t>(二)、建设进度</w:t>
        </w:r>
        <w:r>
          <w:tab/>
        </w:r>
        <w:r>
          <w:fldChar w:fldCharType="begin"/>
        </w:r>
        <w:r>
          <w:instrText xml:space="preserve"> PAGEREF _Toc15153 \h </w:instrText>
        </w:r>
        <w:r>
          <w:fldChar w:fldCharType="separate"/>
        </w:r>
        <w:r>
          <w:t>50</w:t>
        </w:r>
        <w:r>
          <w:fldChar w:fldCharType="end"/>
        </w:r>
      </w:hyperlink>
    </w:p>
    <w:p>
      <w:pPr>
        <w:pStyle w:val="TOC2"/>
        <w:tabs>
          <w:tab w:val="right" w:leader="dot" w:pos="8306"/>
        </w:tabs>
      </w:pPr>
      <w:hyperlink w:anchor="_Toc4347" w:history="1">
        <w:r>
          <w:rPr>
            <w:rFonts w:ascii="仿宋" w:eastAsia="仿宋" w:hAnsi="仿宋" w:cs="仿宋" w:hint="eastAsia"/>
            <w:lang w:eastAsia="zh-CN"/>
          </w:rPr>
          <w:t>(三)、进度安排注意事项</w:t>
        </w:r>
        <w:r>
          <w:tab/>
        </w:r>
        <w:r>
          <w:fldChar w:fldCharType="begin"/>
        </w:r>
        <w:r>
          <w:instrText xml:space="preserve"> PAGEREF _Toc4347 \h </w:instrText>
        </w:r>
        <w:r>
          <w:fldChar w:fldCharType="separate"/>
        </w:r>
        <w:r>
          <w:t>51</w:t>
        </w:r>
        <w:r>
          <w:fldChar w:fldCharType="end"/>
        </w:r>
      </w:hyperlink>
    </w:p>
    <w:p>
      <w:pPr>
        <w:pStyle w:val="TOC2"/>
        <w:tabs>
          <w:tab w:val="right" w:leader="dot" w:pos="8306"/>
        </w:tabs>
      </w:pPr>
      <w:hyperlink w:anchor="_Toc26236" w:history="1">
        <w:r>
          <w:rPr>
            <w:rFonts w:ascii="仿宋" w:eastAsia="仿宋" w:hAnsi="仿宋" w:cs="仿宋" w:hint="eastAsia"/>
            <w:lang w:eastAsia="zh-CN"/>
          </w:rPr>
          <w:t>(四)、人力资源配置</w:t>
        </w:r>
        <w:r>
          <w:tab/>
        </w:r>
        <w:r>
          <w:fldChar w:fldCharType="begin"/>
        </w:r>
        <w:r>
          <w:instrText xml:space="preserve"> PAGEREF _Toc26236 \h </w:instrText>
        </w:r>
        <w:r>
          <w:fldChar w:fldCharType="separate"/>
        </w:r>
        <w:r>
          <w:t>53</w:t>
        </w:r>
        <w:r>
          <w:fldChar w:fldCharType="end"/>
        </w:r>
      </w:hyperlink>
    </w:p>
    <w:p>
      <w:pPr>
        <w:pStyle w:val="TOC1"/>
        <w:tabs>
          <w:tab w:val="right" w:leader="dot" w:pos="8306"/>
        </w:tabs>
      </w:pPr>
      <w:hyperlink w:anchor="_Toc843" w:history="1">
        <w:r>
          <w:rPr>
            <w:rFonts w:ascii="仿宋" w:eastAsia="仿宋" w:hAnsi="仿宋" w:cs="仿宋" w:hint="eastAsia"/>
            <w:lang w:eastAsia="zh-CN"/>
          </w:rPr>
          <w:t>十三、利益相关者分析与沟通计划</w:t>
        </w:r>
        <w:r>
          <w:tab/>
        </w:r>
        <w:r>
          <w:fldChar w:fldCharType="begin"/>
        </w:r>
        <w:r>
          <w:instrText xml:space="preserve"> PAGEREF _Toc843 \h </w:instrText>
        </w:r>
        <w:r>
          <w:fldChar w:fldCharType="separate"/>
        </w:r>
        <w:r>
          <w:t>53</w:t>
        </w:r>
        <w:r>
          <w:fldChar w:fldCharType="end"/>
        </w:r>
      </w:hyperlink>
    </w:p>
    <w:p>
      <w:pPr>
        <w:pStyle w:val="TOC2"/>
        <w:tabs>
          <w:tab w:val="right" w:leader="dot" w:pos="8306"/>
        </w:tabs>
      </w:pPr>
      <w:hyperlink w:anchor="_Toc12060" w:history="1">
        <w:r>
          <w:rPr>
            <w:rFonts w:ascii="仿宋" w:eastAsia="仿宋" w:hAnsi="仿宋" w:cs="仿宋" w:hint="eastAsia"/>
            <w:lang w:eastAsia="zh-CN"/>
          </w:rPr>
          <w:t>(一)、利益相关者分析</w:t>
        </w:r>
        <w:r>
          <w:tab/>
        </w:r>
        <w:r>
          <w:fldChar w:fldCharType="begin"/>
        </w:r>
        <w:r>
          <w:instrText xml:space="preserve"> PAGEREF _Toc12060 \h </w:instrText>
        </w:r>
        <w:r>
          <w:fldChar w:fldCharType="separate"/>
        </w:r>
        <w:r>
          <w:t>53</w:t>
        </w:r>
        <w:r>
          <w:fldChar w:fldCharType="end"/>
        </w:r>
      </w:hyperlink>
    </w:p>
    <w:p>
      <w:pPr>
        <w:pStyle w:val="TOC2"/>
        <w:tabs>
          <w:tab w:val="right" w:leader="dot" w:pos="8306"/>
        </w:tabs>
      </w:pPr>
      <w:hyperlink w:anchor="_Toc22112" w:history="1">
        <w:r>
          <w:rPr>
            <w:rFonts w:ascii="仿宋" w:eastAsia="仿宋" w:hAnsi="仿宋" w:cs="仿宋" w:hint="eastAsia"/>
            <w:lang w:eastAsia="zh-CN"/>
          </w:rPr>
          <w:t>(二)、沟通计划</w:t>
        </w:r>
        <w:r>
          <w:tab/>
        </w:r>
        <w:r>
          <w:fldChar w:fldCharType="begin"/>
        </w:r>
        <w:r>
          <w:instrText xml:space="preserve"> PAGEREF _Toc22112 \h </w:instrText>
        </w:r>
        <w:r>
          <w:fldChar w:fldCharType="separate"/>
        </w:r>
        <w:r>
          <w:t>55</w:t>
        </w:r>
        <w:r>
          <w:fldChar w:fldCharType="end"/>
        </w:r>
      </w:hyperlink>
    </w:p>
    <w:p>
      <w:pPr>
        <w:pStyle w:val="TOC1"/>
        <w:tabs>
          <w:tab w:val="right" w:leader="dot" w:pos="8306"/>
        </w:tabs>
      </w:pPr>
      <w:hyperlink w:anchor="_Toc3102" w:history="1">
        <w:r>
          <w:rPr>
            <w:rFonts w:ascii="仿宋" w:eastAsia="仿宋" w:hAnsi="仿宋" w:cs="仿宋" w:hint="eastAsia"/>
            <w:lang w:eastAsia="zh-CN"/>
          </w:rPr>
          <w:t>十四、营销与推广策略</w:t>
        </w:r>
        <w:r>
          <w:tab/>
        </w:r>
        <w:r>
          <w:fldChar w:fldCharType="begin"/>
        </w:r>
        <w:r>
          <w:instrText xml:space="preserve"> PAGEREF _Toc3102 \h </w:instrText>
        </w:r>
        <w:r>
          <w:fldChar w:fldCharType="separate"/>
        </w:r>
        <w:r>
          <w:t>56</w:t>
        </w:r>
        <w:r>
          <w:fldChar w:fldCharType="end"/>
        </w:r>
      </w:hyperlink>
    </w:p>
    <w:p>
      <w:pPr>
        <w:pStyle w:val="TOC2"/>
        <w:tabs>
          <w:tab w:val="right" w:leader="dot" w:pos="8306"/>
        </w:tabs>
      </w:pPr>
      <w:hyperlink w:anchor="_Toc9524" w:history="1">
        <w:r>
          <w:rPr>
            <w:rFonts w:ascii="仿宋" w:eastAsia="仿宋" w:hAnsi="仿宋" w:cs="仿宋" w:hint="eastAsia"/>
            <w:lang w:eastAsia="zh-CN"/>
          </w:rPr>
          <w:t>(一)、产品/服务定位与特点</w:t>
        </w:r>
        <w:r>
          <w:tab/>
        </w:r>
        <w:r>
          <w:fldChar w:fldCharType="begin"/>
        </w:r>
        <w:r>
          <w:instrText xml:space="preserve"> PAGEREF _Toc9524 \h </w:instrText>
        </w:r>
        <w:r>
          <w:fldChar w:fldCharType="separate"/>
        </w:r>
        <w:r>
          <w:t>56</w:t>
        </w:r>
        <w:r>
          <w:fldChar w:fldCharType="end"/>
        </w:r>
      </w:hyperlink>
    </w:p>
    <w:p>
      <w:pPr>
        <w:pStyle w:val="TOC2"/>
        <w:tabs>
          <w:tab w:val="right" w:leader="dot" w:pos="8306"/>
        </w:tabs>
      </w:pPr>
      <w:hyperlink w:anchor="_Toc13362" w:history="1">
        <w:r>
          <w:rPr>
            <w:rFonts w:ascii="仿宋" w:eastAsia="仿宋" w:hAnsi="仿宋" w:cs="仿宋" w:hint="eastAsia"/>
            <w:lang w:eastAsia="zh-CN"/>
          </w:rPr>
          <w:t>(二)、市场定位与竞争分析</w:t>
        </w:r>
        <w:r>
          <w:tab/>
        </w:r>
        <w:r>
          <w:fldChar w:fldCharType="begin"/>
        </w:r>
        <w:r>
          <w:instrText xml:space="preserve"> PAGEREF _Toc13362 \h </w:instrText>
        </w:r>
        <w:r>
          <w:fldChar w:fldCharType="separate"/>
        </w:r>
        <w:r>
          <w:t>57</w:t>
        </w:r>
        <w:r>
          <w:fldChar w:fldCharType="end"/>
        </w:r>
      </w:hyperlink>
    </w:p>
    <w:p>
      <w:pPr>
        <w:pStyle w:val="TOC2"/>
        <w:tabs>
          <w:tab w:val="right" w:leader="dot" w:pos="8306"/>
        </w:tabs>
      </w:pPr>
      <w:hyperlink w:anchor="_Toc7404" w:history="1">
        <w:r>
          <w:rPr>
            <w:rFonts w:ascii="仿宋" w:eastAsia="仿宋" w:hAnsi="仿宋" w:cs="仿宋" w:hint="eastAsia"/>
            <w:lang w:eastAsia="zh-CN"/>
          </w:rPr>
          <w:t>(三)、营销渠道与策略</w:t>
        </w:r>
        <w:r>
          <w:tab/>
        </w:r>
        <w:r>
          <w:fldChar w:fldCharType="begin"/>
        </w:r>
        <w:r>
          <w:instrText xml:space="preserve"> PAGEREF _Toc7404 \h </w:instrText>
        </w:r>
        <w:r>
          <w:fldChar w:fldCharType="separate"/>
        </w:r>
        <w:r>
          <w:t>58</w:t>
        </w:r>
        <w:r>
          <w:fldChar w:fldCharType="end"/>
        </w:r>
      </w:hyperlink>
    </w:p>
    <w:p>
      <w:pPr>
        <w:pStyle w:val="TOC2"/>
        <w:tabs>
          <w:tab w:val="right" w:leader="dot" w:pos="8306"/>
        </w:tabs>
      </w:pPr>
      <w:hyperlink w:anchor="_Toc29774" w:history="1">
        <w:r>
          <w:rPr>
            <w:rFonts w:ascii="仿宋" w:eastAsia="仿宋" w:hAnsi="仿宋" w:cs="仿宋" w:hint="eastAsia"/>
            <w:lang w:eastAsia="zh-CN"/>
          </w:rPr>
          <w:t>(四)、推广与宣传活动</w:t>
        </w:r>
        <w:r>
          <w:tab/>
        </w:r>
        <w:r>
          <w:fldChar w:fldCharType="begin"/>
        </w:r>
        <w:r>
          <w:instrText xml:space="preserve"> PAGEREF _Toc29774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38"/>
      <w:r>
        <w:rPr>
          <w:rFonts w:ascii="仿宋" w:eastAsia="仿宋" w:hAnsi="仿宋" w:cs="仿宋" w:hint="eastAsia"/>
          <w:sz w:val="28"/>
          <w:lang w:eastAsia="zh-CN"/>
        </w:rPr>
        <w:t>一、工程塑料及合金项目文档管理</w:t>
      </w:r>
      <w:bookmarkEnd w:id="2"/>
    </w:p>
    <w:p>
      <w:pPr>
        <w:pStyle w:val="Heading2"/>
        <w:rPr>
          <w:rFonts w:ascii="仿宋" w:eastAsia="仿宋" w:hAnsi="仿宋" w:cs="仿宋" w:hint="eastAsia"/>
          <w:lang w:eastAsia="zh-CN"/>
        </w:rPr>
      </w:pPr>
      <w:bookmarkStart w:id="3" w:name="_Toc574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工程塑料及合金项目高度重视文档的质量和准确性，以支持工程塑料及合金项目的各项活动和决策。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文档的编制始于工程塑料及合金项目计划的初期，我们制定了详细的文档编制计划，明确了每个文档的内容、格式和编写责任人。在工程塑料及合金项目启动阶段，我们首先编制了工程塑料及合金项目章程，明确定义了工程塑料及合金项目的目标、范围、风险等关键要素。随后，工程塑料及合金项目团队根据计划陆续编制了需求文档、设计文档、测试文档等各类文档，确保工程塑料及合金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程塑料及合金项目管理中的重要环节，旨在确保工程塑料及合金项目文档符合质量标准和工程塑料及合金项目需求。在工程塑料及合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塑料及合金项目相关利益方和专业领域的专家对文档进行独立审查。这有助于获取更全面、客观的反馈，确保工程塑料及合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工程塑料及合金项目在文档编制与审查方面建立了严格的管理机制，通过规范的流程和多维度的审查，确保工程塑料及合金项目文档的质量、准确性和可靠性，为工程塑料及合金项目的顺利推进提供了有力支持。</w:t>
      </w:r>
    </w:p>
    <w:p>
      <w:pPr>
        <w:pStyle w:val="Heading2"/>
        <w:ind w:firstLine="560" w:firstLineChars="200"/>
        <w:rPr>
          <w:rFonts w:ascii="仿宋" w:eastAsia="仿宋" w:hAnsi="仿宋" w:cs="仿宋" w:hint="eastAsia"/>
          <w:sz w:val="28"/>
          <w:lang w:eastAsia="zh-CN"/>
        </w:rPr>
      </w:pPr>
      <w:bookmarkStart w:id="4" w:name="_Toc313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在工程塑料及合金项目中，我们致力于优化文档发布与分发过程，以确保信息的高效传递和团队间协作的顺畅进行。以下是我们采取的关键优化策略：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我们通过多渠道发布文档，包括电子邮件、工程塑料及合金项目管理平台、内部网站等，以满足不同团队成员的偏好和需求。多渠道发布确保了信息的全面覆盖。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我们采用了精细的权限控制，确保只有授权人员可以访问敏感信息。这种安全措施保护了工程塑料及合金项目文档的机密性，防止了未经授权的信息泄露。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7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塑料及合金项目生命周期中一个至关重要的环节，直接关系到工程塑料及合金项目信息的长期保存和历史记录的完整性。在工程塑料及合金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39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4066"/>
      <w:r>
        <w:rPr>
          <w:rFonts w:ascii="仿宋" w:eastAsia="仿宋" w:hAnsi="仿宋" w:cs="仿宋" w:hint="eastAsia"/>
          <w:lang w:eastAsia="zh-CN"/>
        </w:rPr>
        <w:t>(一)、工程塑料及合金行业分析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行业一直以来都是市场的关注焦点。行业内的发展趋势、竞争态势以及潜在机会都对工程塑料及合金项目的推进产生深远的影响。通过深入研究行业的整体概貌，我们将更好地理解行业的核心特征，为工程塑料及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及合金行业，技术一直是推动创新和发展的关键因素。我们将对当前技术趋势进行详尽分析，包括但不限于人工智能、大数据应用、先进制造技术等。这有助于工程塑料及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塑料及合金项目成功的基础。我们将对主要竞争对手进行深入研究，包括其市场份额、产品特点、市场定位等。通过全面了解竞争对手的优势和劣势，工程塑料及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1119"/>
      <w:r>
        <w:rPr>
          <w:rFonts w:ascii="仿宋" w:eastAsia="仿宋" w:hAnsi="仿宋" w:cs="仿宋" w:hint="eastAsia"/>
          <w:sz w:val="28"/>
          <w:lang w:eastAsia="zh-CN"/>
        </w:rPr>
        <w:t>(二)、工程塑料及合金市场分析预测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塑料及合金市场未来的增长趋势。这包括市场的整体规模、各细分领域的发展趋势等。工程塑料及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塑料及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程塑料及合金项目实施过程中需要充分考虑的因素。我们将对市场风险进行全面评估，包括但不限于政策法规风险、市场竞争风险、技术变革风险等。通过对潜在风险的深入分析，工程塑料及合金项目可以制定相应的风险缓解策略，降低不确定性对工程塑料及合金项目的影响。</w:t>
      </w:r>
    </w:p>
    <w:p>
      <w:pPr>
        <w:pStyle w:val="Heading1"/>
        <w:ind w:firstLine="560" w:firstLineChars="200"/>
        <w:rPr>
          <w:rFonts w:ascii="仿宋" w:eastAsia="仿宋" w:hAnsi="仿宋" w:cs="仿宋" w:hint="eastAsia"/>
          <w:sz w:val="28"/>
          <w:lang w:eastAsia="zh-CN"/>
        </w:rPr>
      </w:pPr>
      <w:bookmarkStart w:id="9" w:name="_Toc2186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774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的技术管理特点体现在其创新导向。通过引入最先进的技术趋势和解决方案，工程塑料及合金项目致力于提升科技含量、提高质量和效率水平。这意味着我们将采用最新的工具和方法，确保工程塑料及合金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工程塑料及合金项目技术管理的显著特征。通过整合不同领域的技术资源，我们实现了跨学科的协同工作。这有助于优化技术架构，提高整体效能。此外，整合性策略还促进了不同技术团队之间的紧密沟通和高效合作，确保工程塑料及合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塑料及合金项目所采用的技术。通过不断优化技术方案，工程塑料及合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程塑料及合金项目团队将在工程塑料及合金项目初期识别可能的技术风险，并采取相应的预防和应对措施。通过建立健全的风险评估机制，工程塑料及合金项目能够在实施过程中及时发现并解决潜在的技术问题，保障工程塑料及合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塑料及合金项目中，技术将成为工程塑料及合金项目成功的有力支持。这一深度剖析揭示了技术管理在工程塑料及合金项目实施中的关键作用，为工程塑料及合金项目的技术基础奠定了坚实的基础。</w:t>
      </w:r>
    </w:p>
    <w:p>
      <w:pPr>
        <w:pStyle w:val="Heading2"/>
        <w:ind w:firstLine="560" w:firstLineChars="200"/>
        <w:rPr>
          <w:rFonts w:ascii="仿宋" w:eastAsia="仿宋" w:hAnsi="仿宋" w:cs="仿宋" w:hint="eastAsia"/>
          <w:sz w:val="28"/>
          <w:lang w:eastAsia="zh-CN"/>
        </w:rPr>
      </w:pPr>
      <w:bookmarkStart w:id="11" w:name="_Toc16587"/>
      <w:r>
        <w:rPr>
          <w:rFonts w:ascii="仿宋" w:eastAsia="仿宋" w:hAnsi="仿宋" w:cs="仿宋" w:hint="eastAsia"/>
          <w:sz w:val="28"/>
          <w:lang w:eastAsia="zh-CN"/>
        </w:rPr>
        <w:t>(二)、工程塑料及合金项目工艺技术设计方案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塑料及合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塑料及合金项目将严格按照相关行业规范要求进行组织。通过有效控制产品质量，工程塑料及合金项目将致力于为顾客提供优质的工程塑料及合金项目产品和良好的服务。这体现了工程塑料及合金项目对于生产活动合规性和质量标准的高度重视，为工程塑料及合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程塑料及合金项目注重生态效益和清洁生产原则。工程塑料及合金项目建设将紧密结合地方特色经济发展，与社会经济发展规划和区域环境保护规划方案相协调一致。通过与当地区域自然生态系统的结合，工程塑料及合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塑料及合金项目产品具有多样化的客户需求和个性化的特点。因此，工程塑料及合金项目产品规格品种多样，且单批生产数量较小。为满足这一特点，工程塑料及合金项目承办单位将建设先进的柔性制造生产线。通过广泛应用柔性制造技术，工程塑料及合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塑料及合金项目采用的技术具有较高的技术含量和自动化水平，处于国内先进水平。这一技术选用不仅体现了对生产效率、质量和环境友好性的高标准要求，同时为工程塑料及合金项目的可持续发展奠定了坚实的基础。</w:t>
      </w:r>
    </w:p>
    <w:p>
      <w:pPr>
        <w:pStyle w:val="Heading2"/>
        <w:ind w:firstLine="560" w:firstLineChars="200"/>
        <w:rPr>
          <w:rFonts w:ascii="仿宋" w:eastAsia="仿宋" w:hAnsi="仿宋" w:cs="仿宋" w:hint="eastAsia"/>
          <w:sz w:val="28"/>
          <w:lang w:eastAsia="zh-CN"/>
        </w:rPr>
      </w:pPr>
      <w:bookmarkStart w:id="12" w:name="_Toc340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为确保工程塑料及合金项目的高效生产和技术实施，我们制定了一套精心设计的设备选型方案，以满足工程塑料及合金项目生产、质量和环保的要求。该方案的主要特点如下：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程塑料及合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针对工程塑料及合金项目产品的多样性和小批量生产的特点，我们将建设柔性制造生产线。通过在设备选型中考虑柔性制造技术，可以灵活应对不同产品规格和生产需求，实现生产线的高度灵活性和适应性。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8888"/>
      <w:r>
        <w:rPr>
          <w:rFonts w:ascii="仿宋" w:eastAsia="仿宋" w:hAnsi="仿宋" w:cs="仿宋" w:hint="eastAsia"/>
          <w:sz w:val="28"/>
          <w:lang w:eastAsia="zh-CN"/>
        </w:rPr>
        <w:t>四、工程塑料及合金项目建设单位说明</w:t>
      </w:r>
      <w:bookmarkEnd w:id="13"/>
    </w:p>
    <w:p>
      <w:pPr>
        <w:pStyle w:val="Heading2"/>
        <w:rPr>
          <w:rFonts w:ascii="仿宋" w:eastAsia="仿宋" w:hAnsi="仿宋" w:cs="仿宋" w:hint="eastAsia"/>
          <w:lang w:eastAsia="zh-CN"/>
        </w:rPr>
      </w:pPr>
      <w:bookmarkStart w:id="14" w:name="_Toc21070"/>
      <w:r>
        <w:rPr>
          <w:rFonts w:ascii="仿宋" w:eastAsia="仿宋" w:hAnsi="仿宋" w:cs="仿宋" w:hint="eastAsia"/>
          <w:lang w:eastAsia="zh-CN"/>
        </w:rPr>
        <w:t>(一)、工程塑料及合金项目承办单位基本情况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120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塑料及合金项目承办单位的XXXX，我们着眼于实现可持续的经济效益。通过技术创新和解决方案的提供，公司预计在工程塑料及合金项目执行期间将获得可观的收入增长。这一收入来源主要包括工程塑料及合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同时，我们注重成本控制和效率提升，以确保工程塑料及合金项目的可持续盈利。透过精细的管理和资源优化，公司期望实现工程塑料及合金项目利润最大化。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塑料及合金项目实施进行全面的投资评估，包括工程塑料及合金项目启动阶段的资金投入和后续运营成本。通过对工程塑料及合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程塑料及合金项目实施过程中具备足够的资金流动性，公司将进行详尽的现金流分析。这包括资金需求的合理预测、工程塑料及合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8017"/>
      <w:r>
        <w:rPr>
          <w:rFonts w:ascii="仿宋" w:eastAsia="仿宋" w:hAnsi="仿宋" w:cs="仿宋" w:hint="eastAsia"/>
          <w:sz w:val="28"/>
          <w:lang w:eastAsia="zh-CN"/>
        </w:rPr>
        <w:t>五、工程塑料及合金项目绩效评估</w:t>
      </w:r>
      <w:bookmarkEnd w:id="16"/>
    </w:p>
    <w:p>
      <w:pPr>
        <w:pStyle w:val="Heading2"/>
        <w:rPr>
          <w:rFonts w:ascii="仿宋" w:eastAsia="仿宋" w:hAnsi="仿宋" w:cs="仿宋" w:hint="eastAsia"/>
          <w:lang w:eastAsia="zh-CN"/>
        </w:rPr>
      </w:pPr>
      <w:bookmarkStart w:id="17" w:name="_Toc52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及合金项目中，我们设计了一套全面的绩效评估指标，以确保工程塑料及合金项目的可控和成功交付。这些指标跨足工程塑料及合金项目目标、成本、进度和质量等多个维度，为我们提供了全面洞察工程塑料及合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目标达成率是我们关注的首要指标。我们设定了明确的目标，并通过定期监测和评估，迅速发现并应对潜在的目标偏差。这为工程塑料及合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成本绩效是另一个核心关注点。通过实际成本与预算成本的对比分析，我们深入了解成本差异的原因，及时调整资源分配，保持工程塑料及合金项目在经济效益方面的合理水平。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进度作为关键的绩效指标之一，得到了精心的关注。我们制定了详细的工程塑料及合金项目进度计划，并设立了进度符合度指标，确保实际进度与计划进度保持一致。这使我们能够快速发现和解决潜在的进度问题，保持工程塑料及合金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工程塑料及合金项目绩效的不可或缺的一环。我们引入了一系列的质量标准和客户满意度指标，以确保工程塑料及合金项目交付的成果在质量上达到或超越预期水平。通过持续监测这些指标，我们努力提升工程塑料及合金项目整体质量水平，为工程塑料及合金项目的成功交付提供有力保障。通过这些科学且全面的绩效评估，我们能够更好地引导工程塑料及合金项目的持续改进，确保工程塑料及合金项目目标的顺利达成。</w:t>
      </w:r>
    </w:p>
    <w:p>
      <w:pPr>
        <w:pStyle w:val="Heading2"/>
        <w:ind w:firstLine="560" w:firstLineChars="200"/>
        <w:rPr>
          <w:rFonts w:ascii="仿宋" w:eastAsia="仿宋" w:hAnsi="仿宋" w:cs="仿宋" w:hint="eastAsia"/>
          <w:sz w:val="28"/>
          <w:lang w:eastAsia="zh-CN"/>
        </w:rPr>
      </w:pPr>
      <w:bookmarkStart w:id="18" w:name="_Toc27418"/>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绩效评估是工程塑料及合金项目中的关键环节，为确保工程塑料及合金项目达到预期目标，我们采用了多层次、多维度的绩效评估方法。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程塑料及合金项目的战略目标对齐，确保每个决策和行动都与工程塑料及合金项目整体目标保持一致。团队会定期召开战略对齐会议，审视当前工作与工程塑料及合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程塑料及合金项目进度、质量、成本和风险等方面。这些指标通过数据收集和分析，为工程塑料及合金项目管理团队提供了客观的评估依据。例如，我们通过工程塑料及合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程塑料及合金项目内部，还考虑了工程塑料及合金项目对外部环境的影响。我们定期进行干系人满意度调查，以了解各利益相关方对工程塑料及合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这种多层次、多角度的绩效评估方法，使得我们能够全面了解工程塑料及合金项目的运行状态，及时做出调整，确保工程塑料及合金项目在不断变化的环境中保持稳健前行。</w:t>
      </w:r>
    </w:p>
    <w:p>
      <w:pPr>
        <w:pStyle w:val="Heading2"/>
        <w:ind w:firstLine="560" w:firstLineChars="200"/>
        <w:rPr>
          <w:rFonts w:ascii="仿宋" w:eastAsia="仿宋" w:hAnsi="仿宋" w:cs="仿宋" w:hint="eastAsia"/>
          <w:sz w:val="28"/>
          <w:lang w:eastAsia="zh-CN"/>
        </w:rPr>
      </w:pPr>
      <w:bookmarkStart w:id="19" w:name="_Toc32497"/>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为了确保工程塑料及合金项目的有效管理和不断优化，我们采用了精心设计的绩效评估周期。这个周期旨在实现灵活、实时和全面的评估，以适应工程塑料及合金项目执行中的各种挑战。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程塑料及合金项目的不同需求，分为短期、中期和长期。短期评估关注每个迭代或工作周期，以及时发现和解决当前任务中的问题。中期评估涵盖几个迭代，深入了解整体工程塑料及合金项目的趋势和性能。长期评估则着眼于整个工程塑料及合金项目阶段，确保工程塑料及合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程塑料及合金项目管理工具和协作平台，团队成员能够随时更新和分享工程塑料及合金项目数据。这种实时性的反馈机制使我们能够及时察觉潜在问题，快速调整，保持工程塑料及合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程塑料及合金项目的决策制定密不可分。每个周期的工程塑料及合金项目回顾会议成为集体总结经验、识别问题深层次原因并找到创新解决方案的平台。这种定期的反思与调整机制使工程塑料及合金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https://d.book118.com/037016122132006051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B2A51"/>
    <w:rsid w:val="4E3B2A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1612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2024-03-02T00:59:00Z</dcterms:created>
  <dcterms:modified xsi:type="dcterms:W3CDTF">2024-03-02T01:00:10Z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FD4942BD7E604B5AA0E3A2F176CC2AFA_11</vt:lpwstr>
  </property>
  <property fmtid="{D5CDD505-2E9C-101B-9397-08002B2CF9AE}" pid="3" name="KSOProductBuildVer">
    <vt:lpwstr>2052-12.1.0.16388</vt:lpwstr>
  </property>
</Properties>
</file>