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变速器总成项目规划设计纲要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9" w:history="1">
        <w:r>
          <w:rPr>
            <w:rFonts w:ascii="仿宋" w:eastAsia="仿宋" w:hAnsi="仿宋" w:cs="仿宋" w:hint="eastAsia"/>
            <w:lang w:eastAsia="zh-CN"/>
          </w:rPr>
          <w:t>前言</w:t>
        </w:r>
        <w:r>
          <w:tab/>
        </w:r>
        <w:r>
          <w:fldChar w:fldCharType="begin"/>
        </w:r>
        <w:r>
          <w:instrText xml:space="preserve"> PAGEREF _Toc31319 \h </w:instrText>
        </w:r>
        <w:r>
          <w:fldChar w:fldCharType="separate"/>
        </w:r>
        <w:r>
          <w:t>3</w:t>
        </w:r>
        <w:r>
          <w:fldChar w:fldCharType="end"/>
        </w:r>
      </w:hyperlink>
    </w:p>
    <w:p>
      <w:pPr>
        <w:pStyle w:val="TOC1"/>
        <w:tabs>
          <w:tab w:val="right" w:leader="dot" w:pos="8306"/>
        </w:tabs>
      </w:pPr>
      <w:hyperlink w:anchor="_Toc23901" w:history="1">
        <w:r>
          <w:rPr>
            <w:rFonts w:ascii="仿宋" w:eastAsia="仿宋" w:hAnsi="仿宋" w:cs="仿宋" w:hint="eastAsia"/>
            <w:lang w:eastAsia="zh-CN"/>
          </w:rPr>
          <w:t>一、变速器总成项目可持续发展</w:t>
        </w:r>
        <w:r>
          <w:tab/>
        </w:r>
        <w:r>
          <w:fldChar w:fldCharType="begin"/>
        </w:r>
        <w:r>
          <w:instrText xml:space="preserve"> PAGEREF _Toc23901 \h </w:instrText>
        </w:r>
        <w:r>
          <w:fldChar w:fldCharType="separate"/>
        </w:r>
        <w:r>
          <w:t>3</w:t>
        </w:r>
        <w:r>
          <w:fldChar w:fldCharType="end"/>
        </w:r>
      </w:hyperlink>
    </w:p>
    <w:p>
      <w:pPr>
        <w:pStyle w:val="TOC2"/>
        <w:tabs>
          <w:tab w:val="right" w:leader="dot" w:pos="8306"/>
        </w:tabs>
      </w:pPr>
      <w:hyperlink w:anchor="_Toc30680" w:history="1">
        <w:r>
          <w:rPr>
            <w:rFonts w:ascii="仿宋" w:eastAsia="仿宋" w:hAnsi="仿宋" w:cs="仿宋" w:hint="eastAsia"/>
            <w:lang w:eastAsia="zh-CN"/>
          </w:rPr>
          <w:t>(一)、可持续战略与实践</w:t>
        </w:r>
        <w:r>
          <w:tab/>
        </w:r>
        <w:r>
          <w:fldChar w:fldCharType="begin"/>
        </w:r>
        <w:r>
          <w:instrText xml:space="preserve"> PAGEREF _Toc30680 \h </w:instrText>
        </w:r>
        <w:r>
          <w:fldChar w:fldCharType="separate"/>
        </w:r>
        <w:r>
          <w:t>3</w:t>
        </w:r>
        <w:r>
          <w:fldChar w:fldCharType="end"/>
        </w:r>
      </w:hyperlink>
    </w:p>
    <w:p>
      <w:pPr>
        <w:pStyle w:val="TOC2"/>
        <w:tabs>
          <w:tab w:val="right" w:leader="dot" w:pos="8306"/>
        </w:tabs>
      </w:pPr>
      <w:hyperlink w:anchor="_Toc12212" w:history="1">
        <w:r>
          <w:rPr>
            <w:rFonts w:ascii="仿宋" w:eastAsia="仿宋" w:hAnsi="仿宋" w:cs="仿宋" w:hint="eastAsia"/>
            <w:lang w:eastAsia="zh-CN"/>
          </w:rPr>
          <w:t>(二)、环保与社会责任</w:t>
        </w:r>
        <w:r>
          <w:tab/>
        </w:r>
        <w:r>
          <w:fldChar w:fldCharType="begin"/>
        </w:r>
        <w:r>
          <w:instrText xml:space="preserve"> PAGEREF _Toc12212 \h </w:instrText>
        </w:r>
        <w:r>
          <w:fldChar w:fldCharType="separate"/>
        </w:r>
        <w:r>
          <w:t>4</w:t>
        </w:r>
        <w:r>
          <w:fldChar w:fldCharType="end"/>
        </w:r>
      </w:hyperlink>
    </w:p>
    <w:p>
      <w:pPr>
        <w:pStyle w:val="TOC1"/>
        <w:tabs>
          <w:tab w:val="right" w:leader="dot" w:pos="8306"/>
        </w:tabs>
      </w:pPr>
      <w:hyperlink w:anchor="_Toc15466" w:history="1">
        <w:r>
          <w:rPr>
            <w:rFonts w:ascii="仿宋" w:eastAsia="仿宋" w:hAnsi="仿宋" w:cs="仿宋" w:hint="eastAsia"/>
            <w:lang w:eastAsia="zh-CN"/>
          </w:rPr>
          <w:t>二、变速器总成项目建设背景及必要性分析</w:t>
        </w:r>
        <w:r>
          <w:tab/>
        </w:r>
        <w:r>
          <w:fldChar w:fldCharType="begin"/>
        </w:r>
        <w:r>
          <w:instrText xml:space="preserve"> PAGEREF _Toc15466 \h </w:instrText>
        </w:r>
        <w:r>
          <w:fldChar w:fldCharType="separate"/>
        </w:r>
        <w:r>
          <w:t>5</w:t>
        </w:r>
        <w:r>
          <w:fldChar w:fldCharType="end"/>
        </w:r>
      </w:hyperlink>
    </w:p>
    <w:p>
      <w:pPr>
        <w:pStyle w:val="TOC2"/>
        <w:tabs>
          <w:tab w:val="right" w:leader="dot" w:pos="8306"/>
        </w:tabs>
      </w:pPr>
      <w:hyperlink w:anchor="_Toc23259" w:history="1">
        <w:r>
          <w:rPr>
            <w:rFonts w:ascii="仿宋" w:eastAsia="仿宋" w:hAnsi="仿宋" w:cs="仿宋" w:hint="eastAsia"/>
            <w:lang w:eastAsia="zh-CN"/>
          </w:rPr>
          <w:t>(一)、变速器总成项目背景分析</w:t>
        </w:r>
        <w:r>
          <w:tab/>
        </w:r>
        <w:r>
          <w:fldChar w:fldCharType="begin"/>
        </w:r>
        <w:r>
          <w:instrText xml:space="preserve"> PAGEREF _Toc23259 \h </w:instrText>
        </w:r>
        <w:r>
          <w:fldChar w:fldCharType="separate"/>
        </w:r>
        <w:r>
          <w:t>5</w:t>
        </w:r>
        <w:r>
          <w:fldChar w:fldCharType="end"/>
        </w:r>
      </w:hyperlink>
    </w:p>
    <w:p>
      <w:pPr>
        <w:pStyle w:val="TOC2"/>
        <w:tabs>
          <w:tab w:val="right" w:leader="dot" w:pos="8306"/>
        </w:tabs>
      </w:pPr>
      <w:hyperlink w:anchor="_Toc19837" w:history="1">
        <w:r>
          <w:rPr>
            <w:rFonts w:ascii="仿宋" w:eastAsia="仿宋" w:hAnsi="仿宋" w:cs="仿宋" w:hint="eastAsia"/>
            <w:lang w:eastAsia="zh-CN"/>
          </w:rPr>
          <w:t>(二)、变速器总成项目建设必要性分析</w:t>
        </w:r>
        <w:r>
          <w:tab/>
        </w:r>
        <w:r>
          <w:fldChar w:fldCharType="begin"/>
        </w:r>
        <w:r>
          <w:instrText xml:space="preserve"> PAGEREF _Toc19837 \h </w:instrText>
        </w:r>
        <w:r>
          <w:fldChar w:fldCharType="separate"/>
        </w:r>
        <w:r>
          <w:t>6</w:t>
        </w:r>
        <w:r>
          <w:fldChar w:fldCharType="end"/>
        </w:r>
      </w:hyperlink>
    </w:p>
    <w:p>
      <w:pPr>
        <w:pStyle w:val="TOC1"/>
        <w:tabs>
          <w:tab w:val="right" w:leader="dot" w:pos="8306"/>
        </w:tabs>
      </w:pPr>
      <w:hyperlink w:anchor="_Toc30885" w:history="1">
        <w:r>
          <w:rPr>
            <w:rFonts w:ascii="仿宋" w:eastAsia="仿宋" w:hAnsi="仿宋" w:cs="仿宋" w:hint="eastAsia"/>
            <w:lang w:eastAsia="zh-CN"/>
          </w:rPr>
          <w:t>三、变速器总成项目概论</w:t>
        </w:r>
        <w:r>
          <w:tab/>
        </w:r>
        <w:r>
          <w:fldChar w:fldCharType="begin"/>
        </w:r>
        <w:r>
          <w:instrText xml:space="preserve"> PAGEREF _Toc30885 \h </w:instrText>
        </w:r>
        <w:r>
          <w:fldChar w:fldCharType="separate"/>
        </w:r>
        <w:r>
          <w:t>8</w:t>
        </w:r>
        <w:r>
          <w:fldChar w:fldCharType="end"/>
        </w:r>
      </w:hyperlink>
    </w:p>
    <w:p>
      <w:pPr>
        <w:pStyle w:val="TOC2"/>
        <w:tabs>
          <w:tab w:val="right" w:leader="dot" w:pos="8306"/>
        </w:tabs>
      </w:pPr>
      <w:hyperlink w:anchor="_Toc26422" w:history="1">
        <w:r>
          <w:rPr>
            <w:rFonts w:ascii="仿宋" w:eastAsia="仿宋" w:hAnsi="仿宋" w:cs="仿宋" w:hint="eastAsia"/>
            <w:lang w:eastAsia="zh-CN"/>
          </w:rPr>
          <w:t>(一)、变速器总成项目概况</w:t>
        </w:r>
        <w:r>
          <w:tab/>
        </w:r>
        <w:r>
          <w:fldChar w:fldCharType="begin"/>
        </w:r>
        <w:r>
          <w:instrText xml:space="preserve"> PAGEREF _Toc26422 \h </w:instrText>
        </w:r>
        <w:r>
          <w:fldChar w:fldCharType="separate"/>
        </w:r>
        <w:r>
          <w:t>8</w:t>
        </w:r>
        <w:r>
          <w:fldChar w:fldCharType="end"/>
        </w:r>
      </w:hyperlink>
    </w:p>
    <w:p>
      <w:pPr>
        <w:pStyle w:val="TOC2"/>
        <w:tabs>
          <w:tab w:val="right" w:leader="dot" w:pos="8306"/>
        </w:tabs>
      </w:pPr>
      <w:hyperlink w:anchor="_Toc8148" w:history="1">
        <w:r>
          <w:rPr>
            <w:rFonts w:ascii="仿宋" w:eastAsia="仿宋" w:hAnsi="仿宋" w:cs="仿宋" w:hint="eastAsia"/>
            <w:lang w:eastAsia="zh-CN"/>
          </w:rPr>
          <w:t>(二)、变速器总成项目目标</w:t>
        </w:r>
        <w:r>
          <w:tab/>
        </w:r>
        <w:r>
          <w:fldChar w:fldCharType="begin"/>
        </w:r>
        <w:r>
          <w:instrText xml:space="preserve"> PAGEREF _Toc8148 \h </w:instrText>
        </w:r>
        <w:r>
          <w:fldChar w:fldCharType="separate"/>
        </w:r>
        <w:r>
          <w:t>10</w:t>
        </w:r>
        <w:r>
          <w:fldChar w:fldCharType="end"/>
        </w:r>
      </w:hyperlink>
    </w:p>
    <w:p>
      <w:pPr>
        <w:pStyle w:val="TOC2"/>
        <w:tabs>
          <w:tab w:val="right" w:leader="dot" w:pos="8306"/>
        </w:tabs>
      </w:pPr>
      <w:hyperlink w:anchor="_Toc11193" w:history="1">
        <w:r>
          <w:rPr>
            <w:rFonts w:ascii="仿宋" w:eastAsia="仿宋" w:hAnsi="仿宋" w:cs="仿宋" w:hint="eastAsia"/>
            <w:lang w:eastAsia="zh-CN"/>
          </w:rPr>
          <w:t>(三)、变速器总成项目提出的理由</w:t>
        </w:r>
        <w:r>
          <w:tab/>
        </w:r>
        <w:r>
          <w:fldChar w:fldCharType="begin"/>
        </w:r>
        <w:r>
          <w:instrText xml:space="preserve"> PAGEREF _Toc11193 \h </w:instrText>
        </w:r>
        <w:r>
          <w:fldChar w:fldCharType="separate"/>
        </w:r>
        <w:r>
          <w:t>11</w:t>
        </w:r>
        <w:r>
          <w:fldChar w:fldCharType="end"/>
        </w:r>
      </w:hyperlink>
    </w:p>
    <w:p>
      <w:pPr>
        <w:pStyle w:val="TOC2"/>
        <w:tabs>
          <w:tab w:val="right" w:leader="dot" w:pos="8306"/>
        </w:tabs>
      </w:pPr>
      <w:hyperlink w:anchor="_Toc24258" w:history="1">
        <w:r>
          <w:rPr>
            <w:rFonts w:ascii="仿宋" w:eastAsia="仿宋" w:hAnsi="仿宋" w:cs="仿宋" w:hint="eastAsia"/>
            <w:lang w:eastAsia="zh-CN"/>
          </w:rPr>
          <w:t>(四)、变速器总成项目意义</w:t>
        </w:r>
        <w:r>
          <w:tab/>
        </w:r>
        <w:r>
          <w:fldChar w:fldCharType="begin"/>
        </w:r>
        <w:r>
          <w:instrText xml:space="preserve"> PAGEREF _Toc24258 \h </w:instrText>
        </w:r>
        <w:r>
          <w:fldChar w:fldCharType="separate"/>
        </w:r>
        <w:r>
          <w:t>12</w:t>
        </w:r>
        <w:r>
          <w:fldChar w:fldCharType="end"/>
        </w:r>
      </w:hyperlink>
    </w:p>
    <w:p>
      <w:pPr>
        <w:pStyle w:val="TOC2"/>
        <w:tabs>
          <w:tab w:val="right" w:leader="dot" w:pos="8306"/>
        </w:tabs>
      </w:pPr>
      <w:hyperlink w:anchor="_Toc6572" w:history="1">
        <w:r>
          <w:rPr>
            <w:rFonts w:ascii="仿宋" w:eastAsia="仿宋" w:hAnsi="仿宋" w:cs="仿宋" w:hint="eastAsia"/>
            <w:lang w:eastAsia="zh-CN"/>
          </w:rPr>
          <w:t>(五)、变速器总成项目背景</w:t>
        </w:r>
        <w:r>
          <w:tab/>
        </w:r>
        <w:r>
          <w:fldChar w:fldCharType="begin"/>
        </w:r>
        <w:r>
          <w:instrText xml:space="preserve"> PAGEREF _Toc6572 \h </w:instrText>
        </w:r>
        <w:r>
          <w:fldChar w:fldCharType="separate"/>
        </w:r>
        <w:r>
          <w:t>13</w:t>
        </w:r>
        <w:r>
          <w:fldChar w:fldCharType="end"/>
        </w:r>
      </w:hyperlink>
    </w:p>
    <w:p>
      <w:pPr>
        <w:pStyle w:val="TOC1"/>
        <w:tabs>
          <w:tab w:val="right" w:leader="dot" w:pos="8306"/>
        </w:tabs>
      </w:pPr>
      <w:hyperlink w:anchor="_Toc9289" w:history="1">
        <w:r>
          <w:rPr>
            <w:rFonts w:ascii="仿宋" w:eastAsia="仿宋" w:hAnsi="仿宋" w:cs="仿宋" w:hint="eastAsia"/>
            <w:lang w:eastAsia="zh-CN"/>
          </w:rPr>
          <w:t>四、变速器总成项目选址可行性分析</w:t>
        </w:r>
        <w:r>
          <w:tab/>
        </w:r>
        <w:r>
          <w:fldChar w:fldCharType="begin"/>
        </w:r>
        <w:r>
          <w:instrText xml:space="preserve"> PAGEREF _Toc9289 \h </w:instrText>
        </w:r>
        <w:r>
          <w:fldChar w:fldCharType="separate"/>
        </w:r>
        <w:r>
          <w:t>14</w:t>
        </w:r>
        <w:r>
          <w:fldChar w:fldCharType="end"/>
        </w:r>
      </w:hyperlink>
    </w:p>
    <w:p>
      <w:pPr>
        <w:pStyle w:val="TOC2"/>
        <w:tabs>
          <w:tab w:val="right" w:leader="dot" w:pos="8306"/>
        </w:tabs>
      </w:pPr>
      <w:hyperlink w:anchor="_Toc27666" w:history="1">
        <w:r>
          <w:rPr>
            <w:rFonts w:ascii="仿宋" w:eastAsia="仿宋" w:hAnsi="仿宋" w:cs="仿宋" w:hint="eastAsia"/>
            <w:lang w:eastAsia="zh-CN"/>
          </w:rPr>
          <w:t>(一)、变速器总成项目选址</w:t>
        </w:r>
        <w:r>
          <w:tab/>
        </w:r>
        <w:r>
          <w:fldChar w:fldCharType="begin"/>
        </w:r>
        <w:r>
          <w:instrText xml:space="preserve"> PAGEREF _Toc27666 \h </w:instrText>
        </w:r>
        <w:r>
          <w:fldChar w:fldCharType="separate"/>
        </w:r>
        <w:r>
          <w:t>14</w:t>
        </w:r>
        <w:r>
          <w:fldChar w:fldCharType="end"/>
        </w:r>
      </w:hyperlink>
    </w:p>
    <w:p>
      <w:pPr>
        <w:pStyle w:val="TOC2"/>
        <w:tabs>
          <w:tab w:val="right" w:leader="dot" w:pos="8306"/>
        </w:tabs>
      </w:pPr>
      <w:hyperlink w:anchor="_Toc20680" w:history="1">
        <w:r>
          <w:rPr>
            <w:rFonts w:ascii="仿宋" w:eastAsia="仿宋" w:hAnsi="仿宋" w:cs="仿宋" w:hint="eastAsia"/>
            <w:lang w:eastAsia="zh-CN"/>
          </w:rPr>
          <w:t>(二)、用地控制指标</w:t>
        </w:r>
        <w:r>
          <w:tab/>
        </w:r>
        <w:r>
          <w:fldChar w:fldCharType="begin"/>
        </w:r>
        <w:r>
          <w:instrText xml:space="preserve"> PAGEREF _Toc20680 \h </w:instrText>
        </w:r>
        <w:r>
          <w:fldChar w:fldCharType="separate"/>
        </w:r>
        <w:r>
          <w:t>14</w:t>
        </w:r>
        <w:r>
          <w:fldChar w:fldCharType="end"/>
        </w:r>
      </w:hyperlink>
    </w:p>
    <w:p>
      <w:pPr>
        <w:pStyle w:val="TOC2"/>
        <w:tabs>
          <w:tab w:val="right" w:leader="dot" w:pos="8306"/>
        </w:tabs>
      </w:pPr>
      <w:hyperlink w:anchor="_Toc21927" w:history="1">
        <w:r>
          <w:rPr>
            <w:rFonts w:ascii="仿宋" w:eastAsia="仿宋" w:hAnsi="仿宋" w:cs="仿宋" w:hint="eastAsia"/>
            <w:lang w:eastAsia="zh-CN"/>
          </w:rPr>
          <w:t>(三)、节约用地措施</w:t>
        </w:r>
        <w:r>
          <w:tab/>
        </w:r>
        <w:r>
          <w:fldChar w:fldCharType="begin"/>
        </w:r>
        <w:r>
          <w:instrText xml:space="preserve"> PAGEREF _Toc21927 \h </w:instrText>
        </w:r>
        <w:r>
          <w:fldChar w:fldCharType="separate"/>
        </w:r>
        <w:r>
          <w:t>16</w:t>
        </w:r>
        <w:r>
          <w:fldChar w:fldCharType="end"/>
        </w:r>
      </w:hyperlink>
    </w:p>
    <w:p>
      <w:pPr>
        <w:pStyle w:val="TOC2"/>
        <w:tabs>
          <w:tab w:val="right" w:leader="dot" w:pos="8306"/>
        </w:tabs>
      </w:pPr>
      <w:hyperlink w:anchor="_Toc14458" w:history="1">
        <w:r>
          <w:rPr>
            <w:rFonts w:ascii="仿宋" w:eastAsia="仿宋" w:hAnsi="仿宋" w:cs="仿宋" w:hint="eastAsia"/>
            <w:lang w:eastAsia="zh-CN"/>
          </w:rPr>
          <w:t>(四)、总图布置方案</w:t>
        </w:r>
        <w:r>
          <w:tab/>
        </w:r>
        <w:r>
          <w:fldChar w:fldCharType="begin"/>
        </w:r>
        <w:r>
          <w:instrText xml:space="preserve"> PAGEREF _Toc14458 \h </w:instrText>
        </w:r>
        <w:r>
          <w:fldChar w:fldCharType="separate"/>
        </w:r>
        <w:r>
          <w:t>17</w:t>
        </w:r>
        <w:r>
          <w:fldChar w:fldCharType="end"/>
        </w:r>
      </w:hyperlink>
    </w:p>
    <w:p>
      <w:pPr>
        <w:pStyle w:val="TOC2"/>
        <w:tabs>
          <w:tab w:val="right" w:leader="dot" w:pos="8306"/>
        </w:tabs>
      </w:pPr>
      <w:hyperlink w:anchor="_Toc23646" w:history="1">
        <w:r>
          <w:rPr>
            <w:rFonts w:ascii="仿宋" w:eastAsia="仿宋" w:hAnsi="仿宋" w:cs="仿宋" w:hint="eastAsia"/>
            <w:lang w:eastAsia="zh-CN"/>
          </w:rPr>
          <w:t>(五)、选址综合评价</w:t>
        </w:r>
        <w:r>
          <w:tab/>
        </w:r>
        <w:r>
          <w:fldChar w:fldCharType="begin"/>
        </w:r>
        <w:r>
          <w:instrText xml:space="preserve"> PAGEREF _Toc23646 \h </w:instrText>
        </w:r>
        <w:r>
          <w:fldChar w:fldCharType="separate"/>
        </w:r>
        <w:r>
          <w:t>18</w:t>
        </w:r>
        <w:r>
          <w:fldChar w:fldCharType="end"/>
        </w:r>
      </w:hyperlink>
    </w:p>
    <w:p>
      <w:pPr>
        <w:pStyle w:val="TOC1"/>
        <w:tabs>
          <w:tab w:val="right" w:leader="dot" w:pos="8306"/>
        </w:tabs>
      </w:pPr>
      <w:hyperlink w:anchor="_Toc27015" w:history="1">
        <w:r>
          <w:rPr>
            <w:rFonts w:ascii="仿宋" w:eastAsia="仿宋" w:hAnsi="仿宋" w:cs="仿宋" w:hint="eastAsia"/>
            <w:lang w:eastAsia="zh-CN"/>
          </w:rPr>
          <w:t>五、市场分析、调研</w:t>
        </w:r>
        <w:r>
          <w:tab/>
        </w:r>
        <w:r>
          <w:fldChar w:fldCharType="begin"/>
        </w:r>
        <w:r>
          <w:instrText xml:space="preserve"> PAGEREF _Toc27015 \h </w:instrText>
        </w:r>
        <w:r>
          <w:fldChar w:fldCharType="separate"/>
        </w:r>
        <w:r>
          <w:t>19</w:t>
        </w:r>
        <w:r>
          <w:fldChar w:fldCharType="end"/>
        </w:r>
      </w:hyperlink>
    </w:p>
    <w:p>
      <w:pPr>
        <w:pStyle w:val="TOC2"/>
        <w:tabs>
          <w:tab w:val="right" w:leader="dot" w:pos="8306"/>
        </w:tabs>
      </w:pPr>
      <w:hyperlink w:anchor="_Toc32193" w:history="1">
        <w:r>
          <w:rPr>
            <w:rFonts w:ascii="仿宋" w:eastAsia="仿宋" w:hAnsi="仿宋" w:cs="仿宋" w:hint="eastAsia"/>
            <w:lang w:eastAsia="zh-CN"/>
          </w:rPr>
          <w:t>(一)、变速器总成行业分析</w:t>
        </w:r>
        <w:r>
          <w:tab/>
        </w:r>
        <w:r>
          <w:fldChar w:fldCharType="begin"/>
        </w:r>
        <w:r>
          <w:instrText xml:space="preserve"> PAGEREF _Toc32193 \h </w:instrText>
        </w:r>
        <w:r>
          <w:fldChar w:fldCharType="separate"/>
        </w:r>
        <w:r>
          <w:t>19</w:t>
        </w:r>
        <w:r>
          <w:fldChar w:fldCharType="end"/>
        </w:r>
      </w:hyperlink>
    </w:p>
    <w:p>
      <w:pPr>
        <w:pStyle w:val="TOC2"/>
        <w:tabs>
          <w:tab w:val="right" w:leader="dot" w:pos="8306"/>
        </w:tabs>
      </w:pPr>
      <w:hyperlink w:anchor="_Toc23397" w:history="1">
        <w:r>
          <w:rPr>
            <w:rFonts w:ascii="仿宋" w:eastAsia="仿宋" w:hAnsi="仿宋" w:cs="仿宋" w:hint="eastAsia"/>
            <w:lang w:eastAsia="zh-CN"/>
          </w:rPr>
          <w:t>(二)、变速器总成市场分析预测</w:t>
        </w:r>
        <w:r>
          <w:tab/>
        </w:r>
        <w:r>
          <w:fldChar w:fldCharType="begin"/>
        </w:r>
        <w:r>
          <w:instrText xml:space="preserve"> PAGEREF _Toc23397 \h </w:instrText>
        </w:r>
        <w:r>
          <w:fldChar w:fldCharType="separate"/>
        </w:r>
        <w:r>
          <w:t>20</w:t>
        </w:r>
        <w:r>
          <w:fldChar w:fldCharType="end"/>
        </w:r>
      </w:hyperlink>
    </w:p>
    <w:p>
      <w:pPr>
        <w:pStyle w:val="TOC1"/>
        <w:tabs>
          <w:tab w:val="right" w:leader="dot" w:pos="8306"/>
        </w:tabs>
      </w:pPr>
      <w:hyperlink w:anchor="_Toc19251" w:history="1">
        <w:r>
          <w:rPr>
            <w:rFonts w:ascii="仿宋" w:eastAsia="仿宋" w:hAnsi="仿宋" w:cs="仿宋" w:hint="eastAsia"/>
            <w:lang w:eastAsia="zh-CN"/>
          </w:rPr>
          <w:t>六、变速器总成项目建设单位说明</w:t>
        </w:r>
        <w:r>
          <w:tab/>
        </w:r>
        <w:r>
          <w:fldChar w:fldCharType="begin"/>
        </w:r>
        <w:r>
          <w:instrText xml:space="preserve"> PAGEREF _Toc19251 \h </w:instrText>
        </w:r>
        <w:r>
          <w:fldChar w:fldCharType="separate"/>
        </w:r>
        <w:r>
          <w:t>21</w:t>
        </w:r>
        <w:r>
          <w:fldChar w:fldCharType="end"/>
        </w:r>
      </w:hyperlink>
    </w:p>
    <w:p>
      <w:pPr>
        <w:pStyle w:val="TOC2"/>
        <w:tabs>
          <w:tab w:val="right" w:leader="dot" w:pos="8306"/>
        </w:tabs>
      </w:pPr>
      <w:hyperlink w:anchor="_Toc6794" w:history="1">
        <w:r>
          <w:rPr>
            <w:rFonts w:ascii="仿宋" w:eastAsia="仿宋" w:hAnsi="仿宋" w:cs="仿宋" w:hint="eastAsia"/>
            <w:lang w:eastAsia="zh-CN"/>
          </w:rPr>
          <w:t>(一)、变速器总成项目承办单位基本情况</w:t>
        </w:r>
        <w:r>
          <w:tab/>
        </w:r>
        <w:r>
          <w:fldChar w:fldCharType="begin"/>
        </w:r>
        <w:r>
          <w:instrText xml:space="preserve"> PAGEREF _Toc6794 \h </w:instrText>
        </w:r>
        <w:r>
          <w:fldChar w:fldCharType="separate"/>
        </w:r>
        <w:r>
          <w:t>21</w:t>
        </w:r>
        <w:r>
          <w:fldChar w:fldCharType="end"/>
        </w:r>
      </w:hyperlink>
    </w:p>
    <w:p>
      <w:pPr>
        <w:pStyle w:val="TOC2"/>
        <w:tabs>
          <w:tab w:val="right" w:leader="dot" w:pos="8306"/>
        </w:tabs>
      </w:pPr>
      <w:hyperlink w:anchor="_Toc25963" w:history="1">
        <w:r>
          <w:rPr>
            <w:rFonts w:ascii="仿宋" w:eastAsia="仿宋" w:hAnsi="仿宋" w:cs="仿宋" w:hint="eastAsia"/>
            <w:lang w:eastAsia="zh-CN"/>
          </w:rPr>
          <w:t>(二)、公司经济效益分析</w:t>
        </w:r>
        <w:r>
          <w:tab/>
        </w:r>
        <w:r>
          <w:fldChar w:fldCharType="begin"/>
        </w:r>
        <w:r>
          <w:instrText xml:space="preserve"> PAGEREF _Toc25963 \h </w:instrText>
        </w:r>
        <w:r>
          <w:fldChar w:fldCharType="separate"/>
        </w:r>
        <w:r>
          <w:t>22</w:t>
        </w:r>
        <w:r>
          <w:fldChar w:fldCharType="end"/>
        </w:r>
      </w:hyperlink>
    </w:p>
    <w:p>
      <w:pPr>
        <w:pStyle w:val="TOC1"/>
        <w:tabs>
          <w:tab w:val="right" w:leader="dot" w:pos="8306"/>
        </w:tabs>
      </w:pPr>
      <w:hyperlink w:anchor="_Toc23177" w:history="1">
        <w:r>
          <w:rPr>
            <w:rFonts w:ascii="仿宋" w:eastAsia="仿宋" w:hAnsi="仿宋" w:cs="仿宋" w:hint="eastAsia"/>
            <w:lang w:eastAsia="zh-CN"/>
          </w:rPr>
          <w:t>七、变速器总成项目投资规划</w:t>
        </w:r>
        <w:r>
          <w:tab/>
        </w:r>
        <w:r>
          <w:fldChar w:fldCharType="begin"/>
        </w:r>
        <w:r>
          <w:instrText xml:space="preserve"> PAGEREF _Toc23177 \h </w:instrText>
        </w:r>
        <w:r>
          <w:fldChar w:fldCharType="separate"/>
        </w:r>
        <w:r>
          <w:t>23</w:t>
        </w:r>
        <w:r>
          <w:fldChar w:fldCharType="end"/>
        </w:r>
      </w:hyperlink>
    </w:p>
    <w:p>
      <w:pPr>
        <w:pStyle w:val="TOC2"/>
        <w:tabs>
          <w:tab w:val="right" w:leader="dot" w:pos="8306"/>
        </w:tabs>
      </w:pPr>
      <w:hyperlink w:anchor="_Toc14496" w:history="1">
        <w:r>
          <w:rPr>
            <w:rFonts w:ascii="仿宋" w:eastAsia="仿宋" w:hAnsi="仿宋" w:cs="仿宋" w:hint="eastAsia"/>
            <w:lang w:eastAsia="zh-CN"/>
          </w:rPr>
          <w:t>(一)、变速器总成项目总投资估算</w:t>
        </w:r>
        <w:r>
          <w:tab/>
        </w:r>
        <w:r>
          <w:fldChar w:fldCharType="begin"/>
        </w:r>
        <w:r>
          <w:instrText xml:space="preserve"> PAGEREF _Toc14496 \h </w:instrText>
        </w:r>
        <w:r>
          <w:fldChar w:fldCharType="separate"/>
        </w:r>
        <w:r>
          <w:t>23</w:t>
        </w:r>
        <w:r>
          <w:fldChar w:fldCharType="end"/>
        </w:r>
      </w:hyperlink>
    </w:p>
    <w:p>
      <w:pPr>
        <w:pStyle w:val="TOC2"/>
        <w:tabs>
          <w:tab w:val="right" w:leader="dot" w:pos="8306"/>
        </w:tabs>
      </w:pPr>
      <w:hyperlink w:anchor="_Toc27130" w:history="1">
        <w:r>
          <w:rPr>
            <w:rFonts w:ascii="仿宋" w:eastAsia="仿宋" w:hAnsi="仿宋" w:cs="仿宋" w:hint="eastAsia"/>
            <w:lang w:eastAsia="zh-CN"/>
          </w:rPr>
          <w:t>(二)、资金筹措</w:t>
        </w:r>
        <w:r>
          <w:tab/>
        </w:r>
        <w:r>
          <w:fldChar w:fldCharType="begin"/>
        </w:r>
        <w:r>
          <w:instrText xml:space="preserve"> PAGEREF _Toc27130 \h </w:instrText>
        </w:r>
        <w:r>
          <w:fldChar w:fldCharType="separate"/>
        </w:r>
        <w:r>
          <w:t>24</w:t>
        </w:r>
        <w:r>
          <w:fldChar w:fldCharType="end"/>
        </w:r>
      </w:hyperlink>
    </w:p>
    <w:p>
      <w:pPr>
        <w:pStyle w:val="TOC1"/>
        <w:tabs>
          <w:tab w:val="right" w:leader="dot" w:pos="8306"/>
        </w:tabs>
      </w:pPr>
      <w:hyperlink w:anchor="_Toc10045" w:history="1">
        <w:r>
          <w:rPr>
            <w:rFonts w:ascii="仿宋" w:eastAsia="仿宋" w:hAnsi="仿宋" w:cs="仿宋" w:hint="eastAsia"/>
            <w:lang w:eastAsia="zh-CN"/>
          </w:rPr>
          <w:t>八、变速器总成项目风险管理</w:t>
        </w:r>
        <w:r>
          <w:tab/>
        </w:r>
        <w:r>
          <w:fldChar w:fldCharType="begin"/>
        </w:r>
        <w:r>
          <w:instrText xml:space="preserve"> PAGEREF _Toc10045 \h </w:instrText>
        </w:r>
        <w:r>
          <w:fldChar w:fldCharType="separate"/>
        </w:r>
        <w:r>
          <w:t>25</w:t>
        </w:r>
        <w:r>
          <w:fldChar w:fldCharType="end"/>
        </w:r>
      </w:hyperlink>
    </w:p>
    <w:p>
      <w:pPr>
        <w:pStyle w:val="TOC2"/>
        <w:tabs>
          <w:tab w:val="right" w:leader="dot" w:pos="8306"/>
        </w:tabs>
      </w:pPr>
      <w:hyperlink w:anchor="_Toc7919" w:history="1">
        <w:r>
          <w:rPr>
            <w:rFonts w:ascii="仿宋" w:eastAsia="仿宋" w:hAnsi="仿宋" w:cs="仿宋" w:hint="eastAsia"/>
            <w:lang w:eastAsia="zh-CN"/>
          </w:rPr>
          <w:t>(一)、风险识别与评估</w:t>
        </w:r>
        <w:r>
          <w:tab/>
        </w:r>
        <w:r>
          <w:fldChar w:fldCharType="begin"/>
        </w:r>
        <w:r>
          <w:instrText xml:space="preserve"> PAGEREF _Toc7919 \h </w:instrText>
        </w:r>
        <w:r>
          <w:fldChar w:fldCharType="separate"/>
        </w:r>
        <w:r>
          <w:t>25</w:t>
        </w:r>
        <w:r>
          <w:fldChar w:fldCharType="end"/>
        </w:r>
      </w:hyperlink>
    </w:p>
    <w:p>
      <w:pPr>
        <w:pStyle w:val="TOC2"/>
        <w:tabs>
          <w:tab w:val="right" w:leader="dot" w:pos="8306"/>
        </w:tabs>
      </w:pPr>
      <w:hyperlink w:anchor="_Toc32538" w:history="1">
        <w:r>
          <w:rPr>
            <w:rFonts w:ascii="仿宋" w:eastAsia="仿宋" w:hAnsi="仿宋" w:cs="仿宋" w:hint="eastAsia"/>
            <w:lang w:eastAsia="zh-CN"/>
          </w:rPr>
          <w:t>(二)、风险应对策略</w:t>
        </w:r>
        <w:r>
          <w:tab/>
        </w:r>
        <w:r>
          <w:fldChar w:fldCharType="begin"/>
        </w:r>
        <w:r>
          <w:instrText xml:space="preserve"> PAGEREF _Toc32538 \h </w:instrText>
        </w:r>
        <w:r>
          <w:fldChar w:fldCharType="separate"/>
        </w:r>
        <w:r>
          <w:t>26</w:t>
        </w:r>
        <w:r>
          <w:fldChar w:fldCharType="end"/>
        </w:r>
      </w:hyperlink>
    </w:p>
    <w:p>
      <w:pPr>
        <w:pStyle w:val="TOC2"/>
        <w:tabs>
          <w:tab w:val="right" w:leader="dot" w:pos="8306"/>
        </w:tabs>
      </w:pPr>
      <w:hyperlink w:anchor="_Toc18368" w:history="1">
        <w:r>
          <w:rPr>
            <w:rFonts w:ascii="仿宋" w:eastAsia="仿宋" w:hAnsi="仿宋" w:cs="仿宋" w:hint="eastAsia"/>
            <w:lang w:eastAsia="zh-CN"/>
          </w:rPr>
          <w:t>(三)、风险监控与控制</w:t>
        </w:r>
        <w:r>
          <w:tab/>
        </w:r>
        <w:r>
          <w:fldChar w:fldCharType="begin"/>
        </w:r>
        <w:r>
          <w:instrText xml:space="preserve"> PAGEREF _Toc18368 \h </w:instrText>
        </w:r>
        <w:r>
          <w:fldChar w:fldCharType="separate"/>
        </w:r>
        <w:r>
          <w:t>28</w:t>
        </w:r>
        <w:r>
          <w:fldChar w:fldCharType="end"/>
        </w:r>
      </w:hyperlink>
    </w:p>
    <w:p>
      <w:pPr>
        <w:pStyle w:val="TOC1"/>
        <w:tabs>
          <w:tab w:val="right" w:leader="dot" w:pos="8306"/>
        </w:tabs>
      </w:pPr>
      <w:hyperlink w:anchor="_Toc13706" w:history="1">
        <w:r>
          <w:rPr>
            <w:rFonts w:ascii="仿宋" w:eastAsia="仿宋" w:hAnsi="仿宋" w:cs="仿宋" w:hint="eastAsia"/>
            <w:lang w:eastAsia="zh-CN"/>
          </w:rPr>
          <w:t>九、变速器总成项目社会影响</w:t>
        </w:r>
        <w:r>
          <w:tab/>
        </w:r>
        <w:r>
          <w:fldChar w:fldCharType="begin"/>
        </w:r>
        <w:r>
          <w:instrText xml:space="preserve"> PAGEREF _Toc13706 \h </w:instrText>
        </w:r>
        <w:r>
          <w:fldChar w:fldCharType="separate"/>
        </w:r>
        <w:r>
          <w:t>29</w:t>
        </w:r>
        <w:r>
          <w:fldChar w:fldCharType="end"/>
        </w:r>
      </w:hyperlink>
    </w:p>
    <w:p>
      <w:pPr>
        <w:pStyle w:val="TOC2"/>
        <w:tabs>
          <w:tab w:val="right" w:leader="dot" w:pos="8306"/>
        </w:tabs>
      </w:pPr>
      <w:hyperlink w:anchor="_Toc19307" w:history="1">
        <w:r>
          <w:rPr>
            <w:rFonts w:ascii="仿宋" w:eastAsia="仿宋" w:hAnsi="仿宋" w:cs="仿宋" w:hint="eastAsia"/>
            <w:lang w:eastAsia="zh-CN"/>
          </w:rPr>
          <w:t>(一)、社会责任与义务</w:t>
        </w:r>
        <w:r>
          <w:tab/>
        </w:r>
        <w:r>
          <w:fldChar w:fldCharType="begin"/>
        </w:r>
        <w:r>
          <w:instrText xml:space="preserve"> PAGEREF _Toc19307 \h </w:instrText>
        </w:r>
        <w:r>
          <w:fldChar w:fldCharType="separate"/>
        </w:r>
        <w:r>
          <w:t>29</w:t>
        </w:r>
        <w:r>
          <w:fldChar w:fldCharType="end"/>
        </w:r>
      </w:hyperlink>
    </w:p>
    <w:p>
      <w:pPr>
        <w:pStyle w:val="TOC2"/>
        <w:tabs>
          <w:tab w:val="right" w:leader="dot" w:pos="8306"/>
        </w:tabs>
      </w:pPr>
      <w:hyperlink w:anchor="_Toc2233" w:history="1">
        <w:r>
          <w:rPr>
            <w:rFonts w:ascii="仿宋" w:eastAsia="仿宋" w:hAnsi="仿宋" w:cs="仿宋" w:hint="eastAsia"/>
            <w:lang w:eastAsia="zh-CN"/>
          </w:rPr>
          <w:t>(二)、社会参与与沟通</w:t>
        </w:r>
        <w:r>
          <w:tab/>
        </w:r>
        <w:r>
          <w:fldChar w:fldCharType="begin"/>
        </w:r>
        <w:r>
          <w:instrText xml:space="preserve"> PAGEREF _Toc2233 \h </w:instrText>
        </w:r>
        <w:r>
          <w:fldChar w:fldCharType="separate"/>
        </w:r>
        <w:r>
          <w:t>29</w:t>
        </w:r>
        <w:r>
          <w:fldChar w:fldCharType="end"/>
        </w:r>
      </w:hyperlink>
    </w:p>
    <w:p>
      <w:pPr>
        <w:pStyle w:val="TOC1"/>
        <w:tabs>
          <w:tab w:val="right" w:leader="dot" w:pos="8306"/>
        </w:tabs>
      </w:pPr>
      <w:hyperlink w:anchor="_Toc15850" w:history="1">
        <w:r>
          <w:rPr>
            <w:rFonts w:ascii="仿宋" w:eastAsia="仿宋" w:hAnsi="仿宋" w:cs="仿宋" w:hint="eastAsia"/>
            <w:lang w:eastAsia="zh-CN"/>
          </w:rPr>
          <w:t>十、变速器总成项目人力资源管理</w:t>
        </w:r>
        <w:r>
          <w:tab/>
        </w:r>
        <w:r>
          <w:fldChar w:fldCharType="begin"/>
        </w:r>
        <w:r>
          <w:instrText xml:space="preserve"> PAGEREF _Toc15850 \h </w:instrText>
        </w:r>
        <w:r>
          <w:fldChar w:fldCharType="separate"/>
        </w:r>
        <w:r>
          <w:t>30</w:t>
        </w:r>
        <w:r>
          <w:fldChar w:fldCharType="end"/>
        </w:r>
      </w:hyperlink>
    </w:p>
    <w:p>
      <w:pPr>
        <w:pStyle w:val="TOC2"/>
        <w:tabs>
          <w:tab w:val="right" w:leader="dot" w:pos="8306"/>
        </w:tabs>
      </w:pPr>
      <w:hyperlink w:anchor="_Toc22840" w:history="1">
        <w:r>
          <w:rPr>
            <w:rFonts w:ascii="仿宋" w:eastAsia="仿宋" w:hAnsi="仿宋" w:cs="仿宋" w:hint="eastAsia"/>
            <w:lang w:eastAsia="zh-CN"/>
          </w:rPr>
          <w:t>(一)、建立健全的预算管理制度</w:t>
        </w:r>
        <w:r>
          <w:tab/>
        </w:r>
        <w:r>
          <w:fldChar w:fldCharType="begin"/>
        </w:r>
        <w:r>
          <w:instrText xml:space="preserve"> PAGEREF _Toc22840 \h </w:instrText>
        </w:r>
        <w:r>
          <w:fldChar w:fldCharType="separate"/>
        </w:r>
        <w:r>
          <w:t>30</w:t>
        </w:r>
        <w:r>
          <w:fldChar w:fldCharType="end"/>
        </w:r>
      </w:hyperlink>
    </w:p>
    <w:p>
      <w:pPr>
        <w:pStyle w:val="TOC2"/>
        <w:tabs>
          <w:tab w:val="right" w:leader="dot" w:pos="8306"/>
        </w:tabs>
      </w:pPr>
      <w:hyperlink w:anchor="_Toc4128" w:history="1">
        <w:r>
          <w:rPr>
            <w:rFonts w:ascii="仿宋" w:eastAsia="仿宋" w:hAnsi="仿宋" w:cs="仿宋" w:hint="eastAsia"/>
            <w:lang w:eastAsia="zh-CN"/>
          </w:rPr>
          <w:t>(二)、加强资金流动监控</w:t>
        </w:r>
        <w:r>
          <w:tab/>
        </w:r>
        <w:r>
          <w:fldChar w:fldCharType="begin"/>
        </w:r>
        <w:r>
          <w:instrText xml:space="preserve"> PAGEREF _Toc4128 \h </w:instrText>
        </w:r>
        <w:r>
          <w:fldChar w:fldCharType="separate"/>
        </w:r>
        <w:r>
          <w:t>32</w:t>
        </w:r>
        <w:r>
          <w:fldChar w:fldCharType="end"/>
        </w:r>
      </w:hyperlink>
    </w:p>
    <w:p>
      <w:pPr>
        <w:pStyle w:val="TOC2"/>
        <w:tabs>
          <w:tab w:val="right" w:leader="dot" w:pos="8306"/>
        </w:tabs>
      </w:pPr>
      <w:hyperlink w:anchor="_Toc25765" w:history="1">
        <w:r>
          <w:rPr>
            <w:rFonts w:ascii="仿宋" w:eastAsia="仿宋" w:hAnsi="仿宋" w:cs="仿宋" w:hint="eastAsia"/>
            <w:lang w:eastAsia="zh-CN"/>
          </w:rPr>
          <w:t>(三)、制定完善的风险控制机制</w:t>
        </w:r>
        <w:r>
          <w:tab/>
        </w:r>
        <w:r>
          <w:fldChar w:fldCharType="begin"/>
        </w:r>
        <w:r>
          <w:instrText xml:space="preserve"> PAGEREF _Toc25765 \h </w:instrText>
        </w:r>
        <w:r>
          <w:fldChar w:fldCharType="separate"/>
        </w:r>
        <w:r>
          <w:t>33</w:t>
        </w:r>
        <w:r>
          <w:fldChar w:fldCharType="end"/>
        </w:r>
      </w:hyperlink>
    </w:p>
    <w:p>
      <w:pPr>
        <w:pStyle w:val="TOC2"/>
        <w:tabs>
          <w:tab w:val="right" w:leader="dot" w:pos="8306"/>
        </w:tabs>
      </w:pPr>
      <w:hyperlink w:anchor="_Toc80" w:history="1">
        <w:r>
          <w:rPr>
            <w:rFonts w:ascii="仿宋" w:eastAsia="仿宋" w:hAnsi="仿宋" w:cs="仿宋" w:hint="eastAsia"/>
            <w:lang w:eastAsia="zh-CN"/>
          </w:rPr>
          <w:t>(四)、优化成本管理</w:t>
        </w:r>
        <w:r>
          <w:tab/>
        </w:r>
        <w:r>
          <w:fldChar w:fldCharType="begin"/>
        </w:r>
        <w:r>
          <w:instrText xml:space="preserve"> PAGEREF _Toc80 \h </w:instrText>
        </w:r>
        <w:r>
          <w:fldChar w:fldCharType="separate"/>
        </w:r>
        <w:r>
          <w:t>34</w:t>
        </w:r>
        <w:r>
          <w:fldChar w:fldCharType="end"/>
        </w:r>
      </w:hyperlink>
    </w:p>
    <w:p>
      <w:pPr>
        <w:pStyle w:val="TOC1"/>
        <w:tabs>
          <w:tab w:val="right" w:leader="dot" w:pos="8306"/>
        </w:tabs>
      </w:pPr>
      <w:hyperlink w:anchor="_Toc4814" w:history="1">
        <w:r>
          <w:rPr>
            <w:rFonts w:ascii="仿宋" w:eastAsia="仿宋" w:hAnsi="仿宋" w:cs="仿宋" w:hint="eastAsia"/>
            <w:lang w:eastAsia="zh-CN"/>
          </w:rPr>
          <w:t>十一、变速器总成项目环境影响分析</w:t>
        </w:r>
        <w:r>
          <w:tab/>
        </w:r>
        <w:r>
          <w:fldChar w:fldCharType="begin"/>
        </w:r>
        <w:r>
          <w:instrText xml:space="preserve"> PAGEREF _Toc4814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8" w:history="1">
        <w:r>
          <w:rPr>
            <w:rFonts w:ascii="仿宋" w:eastAsia="仿宋" w:hAnsi="仿宋" w:cs="仿宋" w:hint="eastAsia"/>
            <w:lang w:eastAsia="zh-CN"/>
          </w:rPr>
          <w:t>(一)、建设区域环境质量现状</w:t>
        </w:r>
        <w:r>
          <w:tab/>
        </w:r>
        <w:r>
          <w:fldChar w:fldCharType="begin"/>
        </w:r>
        <w:r>
          <w:instrText xml:space="preserve"> PAGEREF _Toc22338 \h </w:instrText>
        </w:r>
        <w:r>
          <w:fldChar w:fldCharType="separate"/>
        </w:r>
        <w:r>
          <w:t>36</w:t>
        </w:r>
        <w:r>
          <w:fldChar w:fldCharType="end"/>
        </w:r>
      </w:hyperlink>
    </w:p>
    <w:p>
      <w:pPr>
        <w:pStyle w:val="TOC2"/>
        <w:tabs>
          <w:tab w:val="right" w:leader="dot" w:pos="8306"/>
        </w:tabs>
      </w:pPr>
      <w:hyperlink w:anchor="_Toc20683" w:history="1">
        <w:r>
          <w:rPr>
            <w:rFonts w:ascii="仿宋" w:eastAsia="仿宋" w:hAnsi="仿宋" w:cs="仿宋" w:hint="eastAsia"/>
            <w:lang w:eastAsia="zh-CN"/>
          </w:rPr>
          <w:t>(二)、建设期环境保护</w:t>
        </w:r>
        <w:r>
          <w:tab/>
        </w:r>
        <w:r>
          <w:fldChar w:fldCharType="begin"/>
        </w:r>
        <w:r>
          <w:instrText xml:space="preserve"> PAGEREF _Toc20683 \h </w:instrText>
        </w:r>
        <w:r>
          <w:fldChar w:fldCharType="separate"/>
        </w:r>
        <w:r>
          <w:t>37</w:t>
        </w:r>
        <w:r>
          <w:fldChar w:fldCharType="end"/>
        </w:r>
      </w:hyperlink>
    </w:p>
    <w:p>
      <w:pPr>
        <w:pStyle w:val="TOC2"/>
        <w:tabs>
          <w:tab w:val="right" w:leader="dot" w:pos="8306"/>
        </w:tabs>
      </w:pPr>
      <w:hyperlink w:anchor="_Toc8055" w:history="1">
        <w:r>
          <w:rPr>
            <w:rFonts w:ascii="仿宋" w:eastAsia="仿宋" w:hAnsi="仿宋" w:cs="仿宋" w:hint="eastAsia"/>
            <w:lang w:eastAsia="zh-CN"/>
          </w:rPr>
          <w:t>(三)、运营期环境保护</w:t>
        </w:r>
        <w:r>
          <w:tab/>
        </w:r>
        <w:r>
          <w:fldChar w:fldCharType="begin"/>
        </w:r>
        <w:r>
          <w:instrText xml:space="preserve"> PAGEREF _Toc8055 \h </w:instrText>
        </w:r>
        <w:r>
          <w:fldChar w:fldCharType="separate"/>
        </w:r>
        <w:r>
          <w:t>39</w:t>
        </w:r>
        <w:r>
          <w:fldChar w:fldCharType="end"/>
        </w:r>
      </w:hyperlink>
    </w:p>
    <w:p>
      <w:pPr>
        <w:pStyle w:val="TOC2"/>
        <w:tabs>
          <w:tab w:val="right" w:leader="dot" w:pos="8306"/>
        </w:tabs>
      </w:pPr>
      <w:hyperlink w:anchor="_Toc4559" w:history="1">
        <w:r>
          <w:rPr>
            <w:rFonts w:ascii="仿宋" w:eastAsia="仿宋" w:hAnsi="仿宋" w:cs="仿宋" w:hint="eastAsia"/>
            <w:lang w:eastAsia="zh-CN"/>
          </w:rPr>
          <w:t>(四)、变速器总成项目建设对区域经济的影响</w:t>
        </w:r>
        <w:r>
          <w:tab/>
        </w:r>
        <w:r>
          <w:fldChar w:fldCharType="begin"/>
        </w:r>
        <w:r>
          <w:instrText xml:space="preserve"> PAGEREF _Toc4559 \h </w:instrText>
        </w:r>
        <w:r>
          <w:fldChar w:fldCharType="separate"/>
        </w:r>
        <w:r>
          <w:t>40</w:t>
        </w:r>
        <w:r>
          <w:fldChar w:fldCharType="end"/>
        </w:r>
      </w:hyperlink>
    </w:p>
    <w:p>
      <w:pPr>
        <w:pStyle w:val="TOC2"/>
        <w:tabs>
          <w:tab w:val="right" w:leader="dot" w:pos="8306"/>
        </w:tabs>
      </w:pPr>
      <w:hyperlink w:anchor="_Toc12064" w:history="1">
        <w:r>
          <w:rPr>
            <w:rFonts w:ascii="仿宋" w:eastAsia="仿宋" w:hAnsi="仿宋" w:cs="仿宋" w:hint="eastAsia"/>
            <w:lang w:eastAsia="zh-CN"/>
          </w:rPr>
          <w:t>(五)、废弃物处理</w:t>
        </w:r>
        <w:r>
          <w:tab/>
        </w:r>
        <w:r>
          <w:fldChar w:fldCharType="begin"/>
        </w:r>
        <w:r>
          <w:instrText xml:space="preserve"> PAGEREF _Toc12064 \h </w:instrText>
        </w:r>
        <w:r>
          <w:fldChar w:fldCharType="separate"/>
        </w:r>
        <w:r>
          <w:t>42</w:t>
        </w:r>
        <w:r>
          <w:fldChar w:fldCharType="end"/>
        </w:r>
      </w:hyperlink>
    </w:p>
    <w:p>
      <w:pPr>
        <w:pStyle w:val="TOC2"/>
        <w:tabs>
          <w:tab w:val="right" w:leader="dot" w:pos="8306"/>
        </w:tabs>
      </w:pPr>
      <w:hyperlink w:anchor="_Toc3028" w:history="1">
        <w:r>
          <w:rPr>
            <w:rFonts w:ascii="仿宋" w:eastAsia="仿宋" w:hAnsi="仿宋" w:cs="仿宋" w:hint="eastAsia"/>
            <w:lang w:eastAsia="zh-CN"/>
          </w:rPr>
          <w:t>(六)、特殊环境影响分析</w:t>
        </w:r>
        <w:r>
          <w:tab/>
        </w:r>
        <w:r>
          <w:fldChar w:fldCharType="begin"/>
        </w:r>
        <w:r>
          <w:instrText xml:space="preserve"> PAGEREF _Toc3028 \h </w:instrText>
        </w:r>
        <w:r>
          <w:fldChar w:fldCharType="separate"/>
        </w:r>
        <w:r>
          <w:t>43</w:t>
        </w:r>
        <w:r>
          <w:fldChar w:fldCharType="end"/>
        </w:r>
      </w:hyperlink>
    </w:p>
    <w:p>
      <w:pPr>
        <w:pStyle w:val="TOC2"/>
        <w:tabs>
          <w:tab w:val="right" w:leader="dot" w:pos="8306"/>
        </w:tabs>
      </w:pPr>
      <w:hyperlink w:anchor="_Toc25269" w:history="1">
        <w:r>
          <w:rPr>
            <w:rFonts w:ascii="仿宋" w:eastAsia="仿宋" w:hAnsi="仿宋" w:cs="仿宋" w:hint="eastAsia"/>
            <w:lang w:eastAsia="zh-CN"/>
          </w:rPr>
          <w:t>(七)、清洁生产</w:t>
        </w:r>
        <w:r>
          <w:tab/>
        </w:r>
        <w:r>
          <w:fldChar w:fldCharType="begin"/>
        </w:r>
        <w:r>
          <w:instrText xml:space="preserve"> PAGEREF _Toc25269 \h </w:instrText>
        </w:r>
        <w:r>
          <w:fldChar w:fldCharType="separate"/>
        </w:r>
        <w:r>
          <w:t>44</w:t>
        </w:r>
        <w:r>
          <w:fldChar w:fldCharType="end"/>
        </w:r>
      </w:hyperlink>
    </w:p>
    <w:p>
      <w:pPr>
        <w:pStyle w:val="TOC2"/>
        <w:tabs>
          <w:tab w:val="right" w:leader="dot" w:pos="8306"/>
        </w:tabs>
      </w:pPr>
      <w:hyperlink w:anchor="_Toc13895" w:history="1">
        <w:r>
          <w:rPr>
            <w:rFonts w:ascii="仿宋" w:eastAsia="仿宋" w:hAnsi="仿宋" w:cs="仿宋" w:hint="eastAsia"/>
            <w:lang w:eastAsia="zh-CN"/>
          </w:rPr>
          <w:t>(八)、环境保护综合评价</w:t>
        </w:r>
        <w:r>
          <w:tab/>
        </w:r>
        <w:r>
          <w:fldChar w:fldCharType="begin"/>
        </w:r>
        <w:r>
          <w:instrText xml:space="preserve"> PAGEREF _Toc13895 \h </w:instrText>
        </w:r>
        <w:r>
          <w:fldChar w:fldCharType="separate"/>
        </w:r>
        <w:r>
          <w:t>45</w:t>
        </w:r>
        <w:r>
          <w:fldChar w:fldCharType="end"/>
        </w:r>
      </w:hyperlink>
    </w:p>
    <w:p>
      <w:pPr>
        <w:pStyle w:val="TOC1"/>
        <w:tabs>
          <w:tab w:val="right" w:leader="dot" w:pos="8306"/>
        </w:tabs>
      </w:pPr>
      <w:hyperlink w:anchor="_Toc5473" w:history="1">
        <w:r>
          <w:rPr>
            <w:rFonts w:ascii="仿宋" w:eastAsia="仿宋" w:hAnsi="仿宋" w:cs="仿宋" w:hint="eastAsia"/>
            <w:lang w:eastAsia="zh-CN"/>
          </w:rPr>
          <w:t>十二、变速器总成项目人力资源培养与发展</w:t>
        </w:r>
        <w:r>
          <w:tab/>
        </w:r>
        <w:r>
          <w:fldChar w:fldCharType="begin"/>
        </w:r>
        <w:r>
          <w:instrText xml:space="preserve"> PAGEREF _Toc5473 \h </w:instrText>
        </w:r>
        <w:r>
          <w:fldChar w:fldCharType="separate"/>
        </w:r>
        <w:r>
          <w:t>46</w:t>
        </w:r>
        <w:r>
          <w:fldChar w:fldCharType="end"/>
        </w:r>
      </w:hyperlink>
    </w:p>
    <w:p>
      <w:pPr>
        <w:pStyle w:val="TOC2"/>
        <w:tabs>
          <w:tab w:val="right" w:leader="dot" w:pos="8306"/>
        </w:tabs>
      </w:pPr>
      <w:hyperlink w:anchor="_Toc855" w:history="1">
        <w:r>
          <w:rPr>
            <w:rFonts w:ascii="仿宋" w:eastAsia="仿宋" w:hAnsi="仿宋" w:cs="仿宋" w:hint="eastAsia"/>
            <w:lang w:eastAsia="zh-CN"/>
          </w:rPr>
          <w:t>(一)、人才需求与规划</w:t>
        </w:r>
        <w:r>
          <w:tab/>
        </w:r>
        <w:r>
          <w:fldChar w:fldCharType="begin"/>
        </w:r>
        <w:r>
          <w:instrText xml:space="preserve"> PAGEREF _Toc855 \h </w:instrText>
        </w:r>
        <w:r>
          <w:fldChar w:fldCharType="separate"/>
        </w:r>
        <w:r>
          <w:t>46</w:t>
        </w:r>
        <w:r>
          <w:fldChar w:fldCharType="end"/>
        </w:r>
      </w:hyperlink>
    </w:p>
    <w:p>
      <w:pPr>
        <w:pStyle w:val="TOC2"/>
        <w:tabs>
          <w:tab w:val="right" w:leader="dot" w:pos="8306"/>
        </w:tabs>
      </w:pPr>
      <w:hyperlink w:anchor="_Toc3478" w:history="1">
        <w:r>
          <w:rPr>
            <w:rFonts w:ascii="仿宋" w:eastAsia="仿宋" w:hAnsi="仿宋" w:cs="仿宋" w:hint="eastAsia"/>
            <w:lang w:eastAsia="zh-CN"/>
          </w:rPr>
          <w:t>(二)、培训与发展计划</w:t>
        </w:r>
        <w:r>
          <w:tab/>
        </w:r>
        <w:r>
          <w:fldChar w:fldCharType="begin"/>
        </w:r>
        <w:r>
          <w:instrText xml:space="preserve"> PAGEREF _Toc3478 \h </w:instrText>
        </w:r>
        <w:r>
          <w:fldChar w:fldCharType="separate"/>
        </w:r>
        <w:r>
          <w:t>47</w:t>
        </w:r>
        <w:r>
          <w:fldChar w:fldCharType="end"/>
        </w:r>
      </w:hyperlink>
    </w:p>
    <w:p>
      <w:pPr>
        <w:pStyle w:val="TOC1"/>
        <w:tabs>
          <w:tab w:val="right" w:leader="dot" w:pos="8306"/>
        </w:tabs>
      </w:pPr>
      <w:hyperlink w:anchor="_Toc20643" w:history="1">
        <w:r>
          <w:rPr>
            <w:rFonts w:ascii="仿宋" w:eastAsia="仿宋" w:hAnsi="仿宋" w:cs="仿宋" w:hint="eastAsia"/>
            <w:lang w:eastAsia="zh-CN"/>
          </w:rPr>
          <w:t>十三、供应链管理</w:t>
        </w:r>
        <w:r>
          <w:tab/>
        </w:r>
        <w:r>
          <w:fldChar w:fldCharType="begin"/>
        </w:r>
        <w:r>
          <w:instrText xml:space="preserve"> PAGEREF _Toc20643 \h </w:instrText>
        </w:r>
        <w:r>
          <w:fldChar w:fldCharType="separate"/>
        </w:r>
        <w:r>
          <w:t>47</w:t>
        </w:r>
        <w:r>
          <w:fldChar w:fldCharType="end"/>
        </w:r>
      </w:hyperlink>
    </w:p>
    <w:p>
      <w:pPr>
        <w:pStyle w:val="TOC2"/>
        <w:tabs>
          <w:tab w:val="right" w:leader="dot" w:pos="8306"/>
        </w:tabs>
      </w:pPr>
      <w:hyperlink w:anchor="_Toc1933" w:history="1">
        <w:r>
          <w:rPr>
            <w:rFonts w:ascii="仿宋" w:eastAsia="仿宋" w:hAnsi="仿宋" w:cs="仿宋" w:hint="eastAsia"/>
            <w:lang w:eastAsia="zh-CN"/>
          </w:rPr>
          <w:t>(一)、供应链战略规划</w:t>
        </w:r>
        <w:r>
          <w:tab/>
        </w:r>
        <w:r>
          <w:fldChar w:fldCharType="begin"/>
        </w:r>
        <w:r>
          <w:instrText xml:space="preserve"> PAGEREF _Toc1933 \h </w:instrText>
        </w:r>
        <w:r>
          <w:fldChar w:fldCharType="separate"/>
        </w:r>
        <w:r>
          <w:t>47</w:t>
        </w:r>
        <w:r>
          <w:fldChar w:fldCharType="end"/>
        </w:r>
      </w:hyperlink>
    </w:p>
    <w:p>
      <w:pPr>
        <w:pStyle w:val="TOC2"/>
        <w:tabs>
          <w:tab w:val="right" w:leader="dot" w:pos="8306"/>
        </w:tabs>
      </w:pPr>
      <w:hyperlink w:anchor="_Toc12877" w:history="1">
        <w:r>
          <w:rPr>
            <w:rFonts w:ascii="仿宋" w:eastAsia="仿宋" w:hAnsi="仿宋" w:cs="仿宋" w:hint="eastAsia"/>
            <w:lang w:eastAsia="zh-CN"/>
          </w:rPr>
          <w:t>(二)、供应商选择与合作</w:t>
        </w:r>
        <w:r>
          <w:tab/>
        </w:r>
        <w:r>
          <w:fldChar w:fldCharType="begin"/>
        </w:r>
        <w:r>
          <w:instrText xml:space="preserve"> PAGEREF _Toc12877 \h </w:instrText>
        </w:r>
        <w:r>
          <w:fldChar w:fldCharType="separate"/>
        </w:r>
        <w:r>
          <w:t>49</w:t>
        </w:r>
        <w:r>
          <w:fldChar w:fldCharType="end"/>
        </w:r>
      </w:hyperlink>
    </w:p>
    <w:p>
      <w:pPr>
        <w:pStyle w:val="TOC2"/>
        <w:tabs>
          <w:tab w:val="right" w:leader="dot" w:pos="8306"/>
        </w:tabs>
      </w:pPr>
      <w:hyperlink w:anchor="_Toc5247" w:history="1">
        <w:r>
          <w:rPr>
            <w:rFonts w:ascii="仿宋" w:eastAsia="仿宋" w:hAnsi="仿宋" w:cs="仿宋" w:hint="eastAsia"/>
            <w:lang w:eastAsia="zh-CN"/>
          </w:rPr>
          <w:t>(三)、物流与库存管理</w:t>
        </w:r>
        <w:r>
          <w:tab/>
        </w:r>
        <w:r>
          <w:fldChar w:fldCharType="begin"/>
        </w:r>
        <w:r>
          <w:instrText xml:space="preserve"> PAGEREF _Toc5247 \h </w:instrText>
        </w:r>
        <w:r>
          <w:fldChar w:fldCharType="separate"/>
        </w:r>
        <w:r>
          <w:t>50</w:t>
        </w:r>
        <w:r>
          <w:fldChar w:fldCharType="end"/>
        </w:r>
      </w:hyperlink>
    </w:p>
    <w:p>
      <w:pPr>
        <w:pStyle w:val="TOC1"/>
        <w:tabs>
          <w:tab w:val="right" w:leader="dot" w:pos="8306"/>
        </w:tabs>
      </w:pPr>
      <w:hyperlink w:anchor="_Toc5061" w:history="1">
        <w:r>
          <w:rPr>
            <w:rFonts w:ascii="仿宋" w:eastAsia="仿宋" w:hAnsi="仿宋" w:cs="仿宋" w:hint="eastAsia"/>
            <w:lang w:eastAsia="zh-CN"/>
          </w:rPr>
          <w:t>十四、变速器总成项目工程方案分析</w:t>
        </w:r>
        <w:r>
          <w:tab/>
        </w:r>
        <w:r>
          <w:fldChar w:fldCharType="begin"/>
        </w:r>
        <w:r>
          <w:instrText xml:space="preserve"> PAGEREF _Toc5061 \h </w:instrText>
        </w:r>
        <w:r>
          <w:fldChar w:fldCharType="separate"/>
        </w:r>
        <w:r>
          <w:t>52</w:t>
        </w:r>
        <w:r>
          <w:fldChar w:fldCharType="end"/>
        </w:r>
      </w:hyperlink>
    </w:p>
    <w:p>
      <w:pPr>
        <w:pStyle w:val="TOC2"/>
        <w:tabs>
          <w:tab w:val="right" w:leader="dot" w:pos="8306"/>
        </w:tabs>
      </w:pPr>
      <w:hyperlink w:anchor="_Toc31952" w:history="1">
        <w:r>
          <w:rPr>
            <w:rFonts w:ascii="仿宋" w:eastAsia="仿宋" w:hAnsi="仿宋" w:cs="仿宋" w:hint="eastAsia"/>
            <w:lang w:eastAsia="zh-CN"/>
          </w:rPr>
          <w:t>(一)、建筑工程设计原则</w:t>
        </w:r>
        <w:r>
          <w:tab/>
        </w:r>
        <w:r>
          <w:fldChar w:fldCharType="begin"/>
        </w:r>
        <w:r>
          <w:instrText xml:space="preserve"> PAGEREF _Toc31952 \h </w:instrText>
        </w:r>
        <w:r>
          <w:fldChar w:fldCharType="separate"/>
        </w:r>
        <w:r>
          <w:t>52</w:t>
        </w:r>
        <w:r>
          <w:fldChar w:fldCharType="end"/>
        </w:r>
      </w:hyperlink>
    </w:p>
    <w:p>
      <w:pPr>
        <w:pStyle w:val="TOC2"/>
        <w:tabs>
          <w:tab w:val="right" w:leader="dot" w:pos="8306"/>
        </w:tabs>
      </w:pPr>
      <w:hyperlink w:anchor="_Toc17350" w:history="1">
        <w:r>
          <w:rPr>
            <w:rFonts w:ascii="仿宋" w:eastAsia="仿宋" w:hAnsi="仿宋" w:cs="仿宋" w:hint="eastAsia"/>
            <w:lang w:eastAsia="zh-CN"/>
          </w:rPr>
          <w:t>(二)、土建工程建设指标</w:t>
        </w:r>
        <w:r>
          <w:tab/>
        </w:r>
        <w:r>
          <w:fldChar w:fldCharType="begin"/>
        </w:r>
        <w:r>
          <w:instrText xml:space="preserve"> PAGEREF _Toc17350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01"/>
      <w:r>
        <w:rPr>
          <w:rFonts w:ascii="仿宋" w:eastAsia="仿宋" w:hAnsi="仿宋" w:cs="仿宋" w:hint="eastAsia"/>
          <w:sz w:val="28"/>
          <w:lang w:eastAsia="zh-CN"/>
        </w:rPr>
        <w:t>一、变速器总成项目可持续发展</w:t>
      </w:r>
      <w:bookmarkEnd w:id="2"/>
    </w:p>
    <w:p>
      <w:pPr>
        <w:pStyle w:val="Heading2"/>
        <w:rPr>
          <w:rFonts w:ascii="仿宋" w:eastAsia="仿宋" w:hAnsi="仿宋" w:cs="仿宋" w:hint="eastAsia"/>
          <w:lang w:eastAsia="zh-CN"/>
        </w:rPr>
      </w:pPr>
      <w:bookmarkStart w:id="3" w:name="_Toc306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变速器总成项目团队着眼于未来，明确了可持续发展的战略方向。制定的具体可持续发展目标包括降低资源使用、采用环保技术、最大化社会效益等。这一步骤不仅有助于变速器总成项目在环保和社会责任方面达到最高标准，也为未来提供了明确的指引，确保变速器总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可持续实践的融入变速器总成项目管理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器总成项目管理周期。从变速器总成项目规划开始，变速器总成项目团队就考虑了环境和社会的因素。在执行阶段，变速器总成项目团队积极推动绿色技术的应用，优化资源利用。此外，关注员工的社会责任，通过培训和沟通活动提高员工对可持续发展的认知，使他们能够在日常工作中践行可持续实践。这些举措不仅为变速器总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2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扎根于变速器总成项目的可持续发展理念，我们深信环保与社会责任是变速器总成项目成功的关键支柱。在变速器总成项目的每一步，我们都致力于通过创新和实践，履行对环境和社会的坚定责任。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团队通过引入先进的环保技术、建立高效的废物处理系统以及推动能源节约措施，积极履行环保责任。定期的环保监测和评估确保变速器总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不仅致力于自身可持续发展，还注重对社会的回馈。通过支持社区变速器总成项目、参与慈善事业、提供培训机会等方式，变速器总成项目积极履行社会责任。与当地社区建立积极互动，关注员工的工作与生活平衡，以及员工的身心健康，是变速器总成项目在社会责任层面的关键举措。这样的实践不仅增强了变速器总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466"/>
      <w:r>
        <w:rPr>
          <w:rFonts w:ascii="仿宋" w:eastAsia="仿宋" w:hAnsi="仿宋" w:cs="仿宋" w:hint="eastAsia"/>
          <w:sz w:val="28"/>
          <w:lang w:eastAsia="zh-CN"/>
        </w:rPr>
        <w:t>二、变速器总成项目建设背景及必要性分析</w:t>
      </w:r>
      <w:bookmarkEnd w:id="5"/>
    </w:p>
    <w:p>
      <w:pPr>
        <w:pStyle w:val="Heading2"/>
        <w:rPr>
          <w:rFonts w:ascii="仿宋" w:eastAsia="仿宋" w:hAnsi="仿宋" w:cs="仿宋" w:hint="eastAsia"/>
          <w:lang w:eastAsia="zh-CN"/>
        </w:rPr>
      </w:pPr>
      <w:bookmarkStart w:id="6" w:name="_Toc23259"/>
      <w:r>
        <w:rPr>
          <w:rFonts w:ascii="仿宋" w:eastAsia="仿宋" w:hAnsi="仿宋" w:cs="仿宋" w:hint="eastAsia"/>
          <w:lang w:eastAsia="zh-CN"/>
        </w:rPr>
        <w:t>(一)、变速器总成项目背景分析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速器总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速器总成项目在这个潮流中的定位。同时，我们将关注行业内涌现的新兴机遇，以便变速器总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速器总成项目提供了强大的发展动力。我们将聚焦于行业内最新的技术发展趋势，包括但不限于人工智能、大数据分析、物联网等领域。通过深度的技术研究，我们将确保变速器总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速器总成项目发展的源泉。我们将投入更多的精力对市场需求进行深入剖析，超越表面的需求，深入挖掘潜在的市场痛点和机遇。通过对市场需求的细致了解，变速器总成项目将更有针对性地设计解决方案，满足市场的多样化需求，从而更好地促进变速器总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速器总成项目战略至关重要。我们将对竞争态势进行更为深入的分析，包括但不限于市场份额、产品特点、客户满意度等多个维度。通过深度的竞争分析，变速器总成项目将能够更准确地把握市场脉搏，制定具有竞争力的变速器总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速器总成项目的发展具有直接的影响。我们将进行更为全面的法规和政策分析，了解行业发展中的潜在法律风险和合规挑战。通过充分了解和遵守相关法规，变速器总成项目将确保在法律框架内合法合规运营，为变速器总成项目的稳健发展提供有力支持。</w:t>
      </w:r>
    </w:p>
    <w:p>
      <w:pPr>
        <w:pStyle w:val="Heading2"/>
        <w:ind w:firstLine="560" w:firstLineChars="200"/>
        <w:rPr>
          <w:rFonts w:ascii="仿宋" w:eastAsia="仿宋" w:hAnsi="仿宋" w:cs="仿宋" w:hint="eastAsia"/>
          <w:sz w:val="28"/>
          <w:lang w:eastAsia="zh-CN"/>
        </w:rPr>
      </w:pPr>
      <w:bookmarkStart w:id="7" w:name="_Toc19837"/>
      <w:r>
        <w:rPr>
          <w:rFonts w:ascii="仿宋" w:eastAsia="仿宋" w:hAnsi="仿宋" w:cs="仿宋" w:hint="eastAsia"/>
          <w:sz w:val="28"/>
          <w:lang w:eastAsia="zh-CN"/>
        </w:rPr>
        <w:t>(二)、变速器总成项目建设必要性分析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速器总成项目建设的迫切性源于对行业发展趋势的深刻洞察。我们正处于一个行业变革的时代，科技创新、数字化转型成为企业发展的关键动力。变速器总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建设不仅仅是为了跟上潮流，更是为了通过技术创新推动企业的持续发展。通过引入先进的技术和解决方案，变速器总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速器总成项目的建设成为必然选择，通过提高产品质量、拓展服务领域，从而在竞争中获得更多的机会。变速器总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速器总成项目建设的必要性体现在对客户需求更精准的满足。通过变速器总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变速器总成项目建设的背后是对企业持续创新的追求。只有通过不断创新，企业才能在竞争中立于不败之地。变速器总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85"/>
      <w:r>
        <w:rPr>
          <w:rFonts w:ascii="仿宋" w:eastAsia="仿宋" w:hAnsi="仿宋" w:cs="仿宋" w:hint="eastAsia"/>
          <w:sz w:val="28"/>
          <w:lang w:eastAsia="zh-CN"/>
        </w:rPr>
        <w:t>三、变速器总成项目概论</w:t>
      </w:r>
      <w:bookmarkEnd w:id="8"/>
    </w:p>
    <w:p>
      <w:pPr>
        <w:pStyle w:val="Heading2"/>
        <w:rPr>
          <w:rFonts w:ascii="仿宋" w:eastAsia="仿宋" w:hAnsi="仿宋" w:cs="仿宋" w:hint="eastAsia"/>
          <w:lang w:eastAsia="zh-CN"/>
        </w:rPr>
      </w:pPr>
      <w:bookmarkStart w:id="9" w:name="_Toc26422"/>
      <w:r>
        <w:rPr>
          <w:rFonts w:ascii="仿宋" w:eastAsia="仿宋" w:hAnsi="仿宋" w:cs="仿宋" w:hint="eastAsia"/>
          <w:lang w:eastAsia="zh-CN"/>
        </w:rPr>
        <w:t>(一)、变速器总成项目概况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起源追溯至对市场的深入洞察。市场的不断演变与变革为变速器总成项目提供了难得的机遇。当前市场存在的需求缺口和变革的大环境共同构成了变速器总成项目的背景。这个变速器总成项目旨在充分利用市场机遇，填补行业中尚未满足的需求，为客户提供全新的解决方案。市场的变革和需求的增长使得这个变速器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变速器总成项目名称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正式命名为变速器总成。这个名称不仅仅是一个标识，更代表了变速器总成项目的核心理念和愿景。它蕴含着变速器总成项目所要解决问题的关键字，具有强烈的表达和辨识度，为变速器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变速器总成项目目标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核心目标是提供一种全新、高效的解决方案，满足客户日益增长的需求。变速器总成项目追求的不仅仅是满足市场需求，更是在市场中获得卓越的竞争优势。通过不断提升产品或服务的质量和创新水平，变速器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变速器总成项目范围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全面涵盖了产品研发、制造、市场推广和售后服务，确保从产品设计到最终用户体验的全方位关注。这一全面的变速器总成项目范围是为了确保变速器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变速器总成项目时间表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变速器总成项目计划在未来18个月内完成，包括研发、测试、市场试点和正式推出等不同阶段。这个时间表的合理设计是为了确保变速器总成项目各个阶段的顺利推进，以便按时交付高质量的成果。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变速器总成项目预算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变速器总成项目总预算估算为XX百万美元，主要分配在研发、市场推广、人员培训和运营等方面。这一充足的预算为变速器总成项目提供了充足的资源，确保变速器总成项目在各个方面都能取得优异的表现。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变速器总成项目风险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可能面临的风险包括市场接受度低、技术难题、竞争激烈等。变速器总成项目团队已经制定了相应的风险应对计划，通过前瞻性的风险管理，确保变速器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变速器总成项目团队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变速器总成项目汇聚了一支经验丰富、多领域专业素养的核心团队，确保变速器总成项目在各个方面都能拥有高水平的执行力。团队的协同作战是变速器总成项目成功的关键因素之一。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变速器总成项目背景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变速器总成项目的背景根植于市场对更高效、创新产品的渴望，同时也受到科技发展对行业格局的深刻改变的影响。这为变速器总成项目提供了广阔的发展空间和市场需求。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变速器总成项目现状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截至目前，变速器总成项目已完成市场调研和技术验证，取得了初步的成功。这为变速器总成项目在未来的发展奠定了坚实的基础，为更远大的目标打下了坚实的基石。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148"/>
      <w:r>
        <w:rPr>
          <w:rFonts w:ascii="仿宋" w:eastAsia="仿宋" w:hAnsi="仿宋" w:cs="仿宋" w:hint="eastAsia"/>
          <w:sz w:val="28"/>
          <w:lang w:eastAsia="zh-CN"/>
        </w:rPr>
        <w:t>(二)、变速器总成项目目标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keyword》变速器总成项目首要业务目标是在市场中占据有利地位，实现产品/服务的成功推广和销售。通过不断提升产品质量、创新性，变速器总成项目追求成为行业中的领导者，赢得更多客户的青睐。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在科技迅速发展的时代，变速器总成项目着眼于技术创新。通过持续的研发和技术升级，变速器总成项目旨在推出更具创新性的产品或服务，以满足市场对新鲜、先进解决方案的需求。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为了建立可持续的客户关系，变速器总成项目设定了客户满意度目标。通过提供卓越的产品质量和优质的客户服务，变速器总成项目追求赢得客户的信任和忠诚度，确保他们的满意度达到行业领先水平。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变速器总成项目注重社会责任和可持续发展。通过实施环保、社会责任变速器总成项目，变速器总成项目致力于在经济发展的同时保护环境，促进社会公平，实现可持续经营。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变速器总成项目的团队是实现目标的核心驱动力。因此，变速器总成项目设定了团队发展目标，包括提升团队成员的专业技能、培养领导力，以及搭建协同高效的团队工作氛围。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193"/>
      <w:r>
        <w:rPr>
          <w:rFonts w:ascii="仿宋" w:eastAsia="仿宋" w:hAnsi="仿宋" w:cs="仿宋" w:hint="eastAsia"/>
          <w:sz w:val="28"/>
          <w:lang w:eastAsia="zh-CN"/>
        </w:rPr>
        <w:t>(三)、变速器总成项目提出的理由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变速器总成项目提出的理由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源于对市场机遇的深刻洞察。当前市场中存在的需求缺口和行业发展趋势表明，有巨大的商业机会等待被开发。通过准确捕捉市场机遇，变速器总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理念基于对技术创新的信仰。通过持续的研发和技术投入，变速器总成项目有望推出更具创新性的产品或服务。在科技飞速发展的当下，变速器总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是为了增强企业的行业竞争力。通过提升产品或服务的质量和独特性，变速器总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响应了消费者需求的变化。随着社会和科技的不断发展，消费者对产品和服务的需求也在发生变化。通过深入了解并及时回应消费者的新需求，变速器总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变速器总成项目的提出是企业战略发展规划的一部分。在面对日益激烈的市场竞争和不断变化的商业环境中，变速器总成项目作为企业战略的一环，旨在为企业开辟新的增长领域，巩固企业在行业中的地位。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不仅仅是基于商业考量，还注重社会责任。通过推出环保、社会责任等方面的变速器总成项目，变速器总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变速器总成项目的提出反映了对利益相关者期望的关注。包括客户、员工、投资者等利益相关者在企业发展中都有着各自的期望，变速器总成项目力求在满足这些期望的同时，取得更大的共赢。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258"/>
      <w:r>
        <w:rPr>
          <w:rFonts w:ascii="仿宋" w:eastAsia="仿宋" w:hAnsi="仿宋" w:cs="仿宋" w:hint="eastAsia"/>
          <w:sz w:val="28"/>
          <w:lang w:eastAsia="zh-CN"/>
        </w:rPr>
        <w:t>(四)、变速器总成项目意义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在实施变速器总成项目的过程中，我们不仅仅是在追逐商业成功，更是为企业和社会的多个层面创造了深远的意义。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首要意义在于提升企业的市场竞争力。通过持续的创新和对产品质量的高标准要求，变速器总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器总成项目的推进将促使行业技术水平的提升。通过引入先进技术和创新性解决方案，变速器总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器总成项目不仅创造了大量就业机会，提高了就业水平，还注重社会责任和环保。通过参与社会公益事业和推动环保变速器总成项目，变速器总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综合而言，变速器总成项目意义重大，不仅推动了企业的发展，也为行业和社会的进步贡献了积极力量。这是一个全面而深刻的影响，将在未来产生可持续的正面效应。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572"/>
      <w:r>
        <w:rPr>
          <w:rFonts w:ascii="仿宋" w:eastAsia="仿宋" w:hAnsi="仿宋" w:cs="仿宋" w:hint="eastAsia"/>
          <w:sz w:val="28"/>
          <w:lang w:eastAsia="zh-CN"/>
        </w:rPr>
        <w:t>(五)、变速器总成项目背景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在当今迅猛发展的商业环境中，变速器总成项目的动因根植于对多方面因素的审慎考量。这个变速器总成项目的提出并非孤立的决策，而是对企业所处背景深入思考的产物。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器总成项目背后的首要原因。科技的迅速发展和全球市场的快速变化使得企业必须灵活应对。变速器总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竞争的激烈程度也是变速器总成项目背景中不可忽视的一环。企业需要在激烈竞争中脱颖而出，为此，变速器总成项目致力于打破常规，提供独特的价值主张，以吸引客户并确保市场份额的增长。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技术的迅速发展为企业带来了机遇与挑战。作为变速器总成项目启动的背景之一，对新兴技术的应用将有助于提升企业的技术水平，使其在不断演进的商业环境中保持竞争优势。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此外，社会对企业责任的期望也在逐渐升高。变速器总成项目充分融入了社会责任的理念，通过可持续经营和社会公益变速器总成项目，企图为社会贡献一份力量，在商业成功的同时关注社会价值。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289"/>
      <w:r>
        <w:rPr>
          <w:rFonts w:ascii="仿宋" w:eastAsia="仿宋" w:hAnsi="仿宋" w:cs="仿宋" w:hint="eastAsia"/>
          <w:sz w:val="28"/>
          <w:lang w:eastAsia="zh-CN"/>
        </w:rPr>
        <w:t>四、变速器总成项目选址可行性分析</w:t>
      </w:r>
      <w:bookmarkEnd w:id="14"/>
    </w:p>
    <w:p>
      <w:pPr>
        <w:pStyle w:val="Heading2"/>
        <w:rPr>
          <w:rFonts w:ascii="仿宋" w:eastAsia="仿宋" w:hAnsi="仿宋" w:cs="仿宋" w:hint="eastAsia"/>
          <w:lang w:eastAsia="zh-CN"/>
        </w:rPr>
      </w:pPr>
      <w:bookmarkStart w:id="15" w:name="_Toc27666"/>
      <w:r>
        <w:rPr>
          <w:rFonts w:ascii="仿宋" w:eastAsia="仿宋" w:hAnsi="仿宋" w:cs="仿宋" w:hint="eastAsia"/>
          <w:lang w:eastAsia="zh-CN"/>
        </w:rPr>
        <w:t>(一)、变速器总成项目选址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该变速器总成项目选址位于XX省XX市XX区XXX街道</w:t>
      </w:r>
    </w:p>
    <w:p>
      <w:pPr>
        <w:pStyle w:val="Heading2"/>
        <w:ind w:firstLine="560" w:firstLineChars="200"/>
        <w:rPr>
          <w:rFonts w:ascii="仿宋" w:eastAsia="仿宋" w:hAnsi="仿宋" w:cs="仿宋" w:hint="eastAsia"/>
          <w:sz w:val="28"/>
          <w:lang w:eastAsia="zh-CN"/>
        </w:rPr>
      </w:pPr>
      <w:bookmarkStart w:id="16" w:name="_Toc2068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变速器总成项目的征地面积将根据变速器总成项目的实际规模和需求进行精确规划。具体面积XXX平方米，旨在确保变速器总成项目不仅能够满足当前的发展需求，还能够预留空间以适应未来的扩展。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净用地面积是在征地面积基础上去除不可利用面积后的实际可开发用地。具体面积XXX平方米，考虑到环保、交通、安全等多方面因素，以确保变速器总成项目在整体利用效率上达到最优。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变速器总成项目计划建设的建筑总规模具体面积XXX平方米。这一规模的确定综合考虑了变速器总成项目的性质、规模，以及城市规划的相关要求，确保建筑布局与周边环境协调一致。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绿地率是变速器总成项目用地中被规划为绿地的比例。具体面积XXX平方米，旨在通过合理规划绿地，改善变速器总成项目周边环境，提升居民生活质量，并符合城市整体绿化规划。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器总成项目选址与当地城市规划相一致，具体面积XXX平方米。通过与城市规划部门深入沟通，确保变速器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总成项目选址符合当地产业政策，具体面积XXX平方米。这包括变速器总成项目对当地经济的促进作用，以及对相关产业的带动效应，确保变速器总成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用地总体要求必须符合环保和可持续发展的原则，具体面积XXX平方米。通过采用绿色建筑设计、节能减排等措施，确保变速器总成项目在建设和运营过程中对环境的影响最小化，达到可持续发展的要求。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确保变速器总成项目选址具备必要的公共设施配套，具体面积XXX平方米。这包括交通便利性、教育、医疗等基础设施，以提高居民生活品质，使得变速器总成项目选址更具吸引力。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考虑用地总体要求对当地社会稳定性的影响，具体面积XXX平方米。通过深入了解当地社区反馈，确保变速器总成项目的选址和建设过程对当地社会和谐稳定产生积极作用。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总成项目选址不仅符合法规和规划，还在实际操作中具有可行性。这一全面规划将为变速器总成项目的成功实施提供坚实的基础，确保变速器总成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9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https://d.book118.com/037020032006006054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96211"/>
    <w:rsid w:val="66D96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2003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2024-03-03T02:32:00Z</dcterms:created>
  <dcterms:modified xsi:type="dcterms:W3CDTF">2024-03-03T02:33:11Z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5200BC8C5DC749E08AEDED5E9C851F2C_11</vt:lpwstr>
  </property>
  <property fmtid="{D5CDD505-2E9C-101B-9397-08002B2CF9AE}" pid="3" name="KSOProductBuildVer">
    <vt:lpwstr>2052-12.1.0.16388</vt:lpwstr>
  </property>
</Properties>
</file>