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基因检测项目可行性研究方案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31" w:history="1">
        <w:r>
          <w:rPr>
            <w:rFonts w:ascii="仿宋" w:eastAsia="仿宋" w:hAnsi="仿宋" w:cs="仿宋" w:hint="eastAsia"/>
            <w:lang w:eastAsia="zh-CN"/>
          </w:rPr>
          <w:t>序言</w:t>
        </w:r>
        <w:r>
          <w:tab/>
        </w:r>
        <w:r>
          <w:fldChar w:fldCharType="begin"/>
        </w:r>
        <w:r>
          <w:instrText xml:space="preserve"> PAGEREF _Toc23531 \h </w:instrText>
        </w:r>
        <w:r>
          <w:fldChar w:fldCharType="separate"/>
        </w:r>
        <w:r>
          <w:t>3</w:t>
        </w:r>
        <w:r>
          <w:fldChar w:fldCharType="end"/>
        </w:r>
      </w:hyperlink>
    </w:p>
    <w:p>
      <w:pPr>
        <w:pStyle w:val="TOC1"/>
        <w:tabs>
          <w:tab w:val="right" w:leader="dot" w:pos="8306"/>
        </w:tabs>
      </w:pPr>
      <w:hyperlink w:anchor="_Toc29303" w:history="1">
        <w:r>
          <w:rPr>
            <w:rFonts w:ascii="仿宋" w:eastAsia="仿宋" w:hAnsi="仿宋" w:cs="仿宋" w:hint="eastAsia"/>
            <w:lang w:eastAsia="zh-CN"/>
          </w:rPr>
          <w:t>一、基因检测项目选址</w:t>
        </w:r>
        <w:r>
          <w:tab/>
        </w:r>
        <w:r>
          <w:fldChar w:fldCharType="begin"/>
        </w:r>
        <w:r>
          <w:instrText xml:space="preserve"> PAGEREF _Toc29303 \h </w:instrText>
        </w:r>
        <w:r>
          <w:fldChar w:fldCharType="separate"/>
        </w:r>
        <w:r>
          <w:t>3</w:t>
        </w:r>
        <w:r>
          <w:fldChar w:fldCharType="end"/>
        </w:r>
      </w:hyperlink>
    </w:p>
    <w:p>
      <w:pPr>
        <w:pStyle w:val="TOC2"/>
        <w:tabs>
          <w:tab w:val="right" w:leader="dot" w:pos="8306"/>
        </w:tabs>
      </w:pPr>
      <w:hyperlink w:anchor="_Toc13278" w:history="1">
        <w:r>
          <w:rPr>
            <w:rFonts w:ascii="仿宋" w:eastAsia="仿宋" w:hAnsi="仿宋" w:cs="仿宋" w:hint="eastAsia"/>
            <w:lang w:eastAsia="zh-CN"/>
          </w:rPr>
          <w:t>(一)、基因检测项目选址原则</w:t>
        </w:r>
        <w:r>
          <w:tab/>
        </w:r>
        <w:r>
          <w:fldChar w:fldCharType="begin"/>
        </w:r>
        <w:r>
          <w:instrText xml:space="preserve"> PAGEREF _Toc13278 \h </w:instrText>
        </w:r>
        <w:r>
          <w:fldChar w:fldCharType="separate"/>
        </w:r>
        <w:r>
          <w:t>3</w:t>
        </w:r>
        <w:r>
          <w:fldChar w:fldCharType="end"/>
        </w:r>
      </w:hyperlink>
    </w:p>
    <w:p>
      <w:pPr>
        <w:pStyle w:val="TOC2"/>
        <w:tabs>
          <w:tab w:val="right" w:leader="dot" w:pos="8306"/>
        </w:tabs>
      </w:pPr>
      <w:hyperlink w:anchor="_Toc20276" w:history="1">
        <w:r>
          <w:rPr>
            <w:rFonts w:ascii="仿宋" w:eastAsia="仿宋" w:hAnsi="仿宋" w:cs="仿宋" w:hint="eastAsia"/>
            <w:lang w:eastAsia="zh-CN"/>
          </w:rPr>
          <w:t>(二)、原材料及主要辅助材料供应</w:t>
        </w:r>
        <w:r>
          <w:tab/>
        </w:r>
        <w:r>
          <w:fldChar w:fldCharType="begin"/>
        </w:r>
        <w:r>
          <w:instrText xml:space="preserve"> PAGEREF _Toc20276 \h </w:instrText>
        </w:r>
        <w:r>
          <w:fldChar w:fldCharType="separate"/>
        </w:r>
        <w:r>
          <w:t>4</w:t>
        </w:r>
        <w:r>
          <w:fldChar w:fldCharType="end"/>
        </w:r>
      </w:hyperlink>
    </w:p>
    <w:p>
      <w:pPr>
        <w:pStyle w:val="TOC2"/>
        <w:tabs>
          <w:tab w:val="right" w:leader="dot" w:pos="8306"/>
        </w:tabs>
      </w:pPr>
      <w:hyperlink w:anchor="_Toc21119" w:history="1">
        <w:r>
          <w:rPr>
            <w:rFonts w:ascii="仿宋" w:eastAsia="仿宋" w:hAnsi="仿宋" w:cs="仿宋" w:hint="eastAsia"/>
            <w:lang w:eastAsia="zh-CN"/>
          </w:rPr>
          <w:t>(三)、交通条件</w:t>
        </w:r>
        <w:r>
          <w:tab/>
        </w:r>
        <w:r>
          <w:fldChar w:fldCharType="begin"/>
        </w:r>
        <w:r>
          <w:instrText xml:space="preserve"> PAGEREF _Toc21119 \h </w:instrText>
        </w:r>
        <w:r>
          <w:fldChar w:fldCharType="separate"/>
        </w:r>
        <w:r>
          <w:t>6</w:t>
        </w:r>
        <w:r>
          <w:fldChar w:fldCharType="end"/>
        </w:r>
      </w:hyperlink>
    </w:p>
    <w:p>
      <w:pPr>
        <w:pStyle w:val="TOC2"/>
        <w:tabs>
          <w:tab w:val="right" w:leader="dot" w:pos="8306"/>
        </w:tabs>
      </w:pPr>
      <w:hyperlink w:anchor="_Toc11500" w:history="1">
        <w:r>
          <w:rPr>
            <w:rFonts w:ascii="仿宋" w:eastAsia="仿宋" w:hAnsi="仿宋" w:cs="仿宋" w:hint="eastAsia"/>
            <w:lang w:eastAsia="zh-CN"/>
          </w:rPr>
          <w:t>(四)、自然条件</w:t>
        </w:r>
        <w:r>
          <w:tab/>
        </w:r>
        <w:r>
          <w:fldChar w:fldCharType="begin"/>
        </w:r>
        <w:r>
          <w:instrText xml:space="preserve"> PAGEREF _Toc11500 \h </w:instrText>
        </w:r>
        <w:r>
          <w:fldChar w:fldCharType="separate"/>
        </w:r>
        <w:r>
          <w:t>8</w:t>
        </w:r>
        <w:r>
          <w:fldChar w:fldCharType="end"/>
        </w:r>
      </w:hyperlink>
    </w:p>
    <w:p>
      <w:pPr>
        <w:pStyle w:val="TOC2"/>
        <w:tabs>
          <w:tab w:val="right" w:leader="dot" w:pos="8306"/>
        </w:tabs>
      </w:pPr>
      <w:hyperlink w:anchor="_Toc1067" w:history="1">
        <w:r>
          <w:rPr>
            <w:rFonts w:ascii="仿宋" w:eastAsia="仿宋" w:hAnsi="仿宋" w:cs="仿宋" w:hint="eastAsia"/>
            <w:lang w:eastAsia="zh-CN"/>
          </w:rPr>
          <w:t>(五)、经济发展状况</w:t>
        </w:r>
        <w:r>
          <w:tab/>
        </w:r>
        <w:r>
          <w:fldChar w:fldCharType="begin"/>
        </w:r>
        <w:r>
          <w:instrText xml:space="preserve"> PAGEREF _Toc1067 \h </w:instrText>
        </w:r>
        <w:r>
          <w:fldChar w:fldCharType="separate"/>
        </w:r>
        <w:r>
          <w:t>10</w:t>
        </w:r>
        <w:r>
          <w:fldChar w:fldCharType="end"/>
        </w:r>
      </w:hyperlink>
    </w:p>
    <w:p>
      <w:pPr>
        <w:pStyle w:val="TOC2"/>
        <w:tabs>
          <w:tab w:val="right" w:leader="dot" w:pos="8306"/>
        </w:tabs>
      </w:pPr>
      <w:hyperlink w:anchor="_Toc20619" w:history="1">
        <w:r>
          <w:rPr>
            <w:rFonts w:ascii="仿宋" w:eastAsia="仿宋" w:hAnsi="仿宋" w:cs="仿宋" w:hint="eastAsia"/>
            <w:lang w:eastAsia="zh-CN"/>
          </w:rPr>
          <w:t>(六)、厂址选择</w:t>
        </w:r>
        <w:r>
          <w:tab/>
        </w:r>
        <w:r>
          <w:fldChar w:fldCharType="begin"/>
        </w:r>
        <w:r>
          <w:instrText xml:space="preserve"> PAGEREF _Toc20619 \h </w:instrText>
        </w:r>
        <w:r>
          <w:fldChar w:fldCharType="separate"/>
        </w:r>
        <w:r>
          <w:t>12</w:t>
        </w:r>
        <w:r>
          <w:fldChar w:fldCharType="end"/>
        </w:r>
      </w:hyperlink>
    </w:p>
    <w:p>
      <w:pPr>
        <w:pStyle w:val="TOC1"/>
        <w:tabs>
          <w:tab w:val="right" w:leader="dot" w:pos="8306"/>
        </w:tabs>
      </w:pPr>
      <w:hyperlink w:anchor="_Toc9214" w:history="1">
        <w:r>
          <w:rPr>
            <w:rFonts w:ascii="仿宋" w:eastAsia="仿宋" w:hAnsi="仿宋" w:cs="仿宋" w:hint="eastAsia"/>
            <w:lang w:eastAsia="zh-CN"/>
          </w:rPr>
          <w:t>二、基因检测项目建设背景</w:t>
        </w:r>
        <w:r>
          <w:tab/>
        </w:r>
        <w:r>
          <w:fldChar w:fldCharType="begin"/>
        </w:r>
        <w:r>
          <w:instrText xml:space="preserve"> PAGEREF _Toc9214 \h </w:instrText>
        </w:r>
        <w:r>
          <w:fldChar w:fldCharType="separate"/>
        </w:r>
        <w:r>
          <w:t>15</w:t>
        </w:r>
        <w:r>
          <w:fldChar w:fldCharType="end"/>
        </w:r>
      </w:hyperlink>
    </w:p>
    <w:p>
      <w:pPr>
        <w:pStyle w:val="TOC2"/>
        <w:tabs>
          <w:tab w:val="right" w:leader="dot" w:pos="8306"/>
        </w:tabs>
      </w:pPr>
      <w:hyperlink w:anchor="_Toc13084" w:history="1">
        <w:r>
          <w:rPr>
            <w:rFonts w:ascii="仿宋" w:eastAsia="仿宋" w:hAnsi="仿宋" w:cs="仿宋" w:hint="eastAsia"/>
            <w:lang w:eastAsia="zh-CN"/>
          </w:rPr>
          <w:t>(一)、基因检测项目提出背景</w:t>
        </w:r>
        <w:r>
          <w:tab/>
        </w:r>
        <w:r>
          <w:fldChar w:fldCharType="begin"/>
        </w:r>
        <w:r>
          <w:instrText xml:space="preserve"> PAGEREF _Toc13084 \h </w:instrText>
        </w:r>
        <w:r>
          <w:fldChar w:fldCharType="separate"/>
        </w:r>
        <w:r>
          <w:t>15</w:t>
        </w:r>
        <w:r>
          <w:fldChar w:fldCharType="end"/>
        </w:r>
      </w:hyperlink>
    </w:p>
    <w:p>
      <w:pPr>
        <w:pStyle w:val="TOC2"/>
        <w:tabs>
          <w:tab w:val="right" w:leader="dot" w:pos="8306"/>
        </w:tabs>
      </w:pPr>
      <w:hyperlink w:anchor="_Toc4045" w:history="1">
        <w:r>
          <w:rPr>
            <w:rFonts w:ascii="仿宋" w:eastAsia="仿宋" w:hAnsi="仿宋" w:cs="仿宋" w:hint="eastAsia"/>
            <w:lang w:eastAsia="zh-CN"/>
          </w:rPr>
          <w:t>(二)、基因检测项目建设的必要性</w:t>
        </w:r>
        <w:r>
          <w:tab/>
        </w:r>
        <w:r>
          <w:fldChar w:fldCharType="begin"/>
        </w:r>
        <w:r>
          <w:instrText xml:space="preserve"> PAGEREF _Toc4045 \h </w:instrText>
        </w:r>
        <w:r>
          <w:fldChar w:fldCharType="separate"/>
        </w:r>
        <w:r>
          <w:t>16</w:t>
        </w:r>
        <w:r>
          <w:fldChar w:fldCharType="end"/>
        </w:r>
      </w:hyperlink>
    </w:p>
    <w:p>
      <w:pPr>
        <w:pStyle w:val="TOC2"/>
        <w:tabs>
          <w:tab w:val="right" w:leader="dot" w:pos="8306"/>
        </w:tabs>
      </w:pPr>
      <w:hyperlink w:anchor="_Toc10313" w:history="1">
        <w:r>
          <w:rPr>
            <w:rFonts w:ascii="仿宋" w:eastAsia="仿宋" w:hAnsi="仿宋" w:cs="仿宋" w:hint="eastAsia"/>
            <w:lang w:eastAsia="zh-CN"/>
          </w:rPr>
          <w:t>(三)、基因检测项目建设的可行性</w:t>
        </w:r>
        <w:r>
          <w:tab/>
        </w:r>
        <w:r>
          <w:fldChar w:fldCharType="begin"/>
        </w:r>
        <w:r>
          <w:instrText xml:space="preserve"> PAGEREF _Toc10313 \h </w:instrText>
        </w:r>
        <w:r>
          <w:fldChar w:fldCharType="separate"/>
        </w:r>
        <w:r>
          <w:t>17</w:t>
        </w:r>
        <w:r>
          <w:fldChar w:fldCharType="end"/>
        </w:r>
      </w:hyperlink>
    </w:p>
    <w:p>
      <w:pPr>
        <w:pStyle w:val="TOC1"/>
        <w:tabs>
          <w:tab w:val="right" w:leader="dot" w:pos="8306"/>
        </w:tabs>
      </w:pPr>
      <w:hyperlink w:anchor="_Toc11547" w:history="1">
        <w:r>
          <w:rPr>
            <w:rFonts w:ascii="仿宋" w:eastAsia="仿宋" w:hAnsi="仿宋" w:cs="仿宋" w:hint="eastAsia"/>
            <w:lang w:eastAsia="zh-CN"/>
          </w:rPr>
          <w:t>三、工艺方案的选择</w:t>
        </w:r>
        <w:r>
          <w:tab/>
        </w:r>
        <w:r>
          <w:fldChar w:fldCharType="begin"/>
        </w:r>
        <w:r>
          <w:instrText xml:space="preserve"> PAGEREF _Toc11547 \h </w:instrText>
        </w:r>
        <w:r>
          <w:fldChar w:fldCharType="separate"/>
        </w:r>
        <w:r>
          <w:t>19</w:t>
        </w:r>
        <w:r>
          <w:fldChar w:fldCharType="end"/>
        </w:r>
      </w:hyperlink>
    </w:p>
    <w:p>
      <w:pPr>
        <w:pStyle w:val="TOC2"/>
        <w:tabs>
          <w:tab w:val="right" w:leader="dot" w:pos="8306"/>
        </w:tabs>
      </w:pPr>
      <w:hyperlink w:anchor="_Toc26114" w:history="1">
        <w:r>
          <w:rPr>
            <w:rFonts w:ascii="仿宋" w:eastAsia="仿宋" w:hAnsi="仿宋" w:cs="仿宋" w:hint="eastAsia"/>
            <w:lang w:eastAsia="zh-CN"/>
          </w:rPr>
          <w:t>(一)、基本要求</w:t>
        </w:r>
        <w:r>
          <w:tab/>
        </w:r>
        <w:r>
          <w:fldChar w:fldCharType="begin"/>
        </w:r>
        <w:r>
          <w:instrText xml:space="preserve"> PAGEREF _Toc26114 \h </w:instrText>
        </w:r>
        <w:r>
          <w:fldChar w:fldCharType="separate"/>
        </w:r>
        <w:r>
          <w:t>19</w:t>
        </w:r>
        <w:r>
          <w:fldChar w:fldCharType="end"/>
        </w:r>
      </w:hyperlink>
    </w:p>
    <w:p>
      <w:pPr>
        <w:pStyle w:val="TOC2"/>
        <w:tabs>
          <w:tab w:val="right" w:leader="dot" w:pos="8306"/>
        </w:tabs>
      </w:pPr>
      <w:hyperlink w:anchor="_Toc3754" w:history="1">
        <w:r>
          <w:rPr>
            <w:rFonts w:ascii="仿宋" w:eastAsia="仿宋" w:hAnsi="仿宋" w:cs="仿宋" w:hint="eastAsia"/>
            <w:lang w:eastAsia="zh-CN"/>
          </w:rPr>
          <w:t>(二)、典型工艺技术介绍</w:t>
        </w:r>
        <w:r>
          <w:tab/>
        </w:r>
        <w:r>
          <w:fldChar w:fldCharType="begin"/>
        </w:r>
        <w:r>
          <w:instrText xml:space="preserve"> PAGEREF _Toc3754 \h </w:instrText>
        </w:r>
        <w:r>
          <w:fldChar w:fldCharType="separate"/>
        </w:r>
        <w:r>
          <w:t>20</w:t>
        </w:r>
        <w:r>
          <w:fldChar w:fldCharType="end"/>
        </w:r>
      </w:hyperlink>
    </w:p>
    <w:p>
      <w:pPr>
        <w:pStyle w:val="TOC2"/>
        <w:tabs>
          <w:tab w:val="right" w:leader="dot" w:pos="8306"/>
        </w:tabs>
      </w:pPr>
      <w:hyperlink w:anchor="_Toc24138" w:history="1">
        <w:r>
          <w:rPr>
            <w:rFonts w:ascii="仿宋" w:eastAsia="仿宋" w:hAnsi="仿宋" w:cs="仿宋" w:hint="eastAsia"/>
            <w:lang w:eastAsia="zh-CN"/>
          </w:rPr>
          <w:t>(三)、基因检测项目组成</w:t>
        </w:r>
        <w:r>
          <w:tab/>
        </w:r>
        <w:r>
          <w:fldChar w:fldCharType="begin"/>
        </w:r>
        <w:r>
          <w:instrText xml:space="preserve"> PAGEREF _Toc24138 \h </w:instrText>
        </w:r>
        <w:r>
          <w:fldChar w:fldCharType="separate"/>
        </w:r>
        <w:r>
          <w:t>22</w:t>
        </w:r>
        <w:r>
          <w:fldChar w:fldCharType="end"/>
        </w:r>
      </w:hyperlink>
    </w:p>
    <w:p>
      <w:pPr>
        <w:pStyle w:val="TOC2"/>
        <w:tabs>
          <w:tab w:val="right" w:leader="dot" w:pos="8306"/>
        </w:tabs>
      </w:pPr>
      <w:hyperlink w:anchor="_Toc1937" w:history="1">
        <w:r>
          <w:rPr>
            <w:rFonts w:ascii="仿宋" w:eastAsia="仿宋" w:hAnsi="仿宋" w:cs="仿宋" w:hint="eastAsia"/>
            <w:lang w:eastAsia="zh-CN"/>
          </w:rPr>
          <w:t>(四)、工艺技术方案的选择</w:t>
        </w:r>
        <w:r>
          <w:tab/>
        </w:r>
        <w:r>
          <w:fldChar w:fldCharType="begin"/>
        </w:r>
        <w:r>
          <w:instrText xml:space="preserve"> PAGEREF _Toc1937 \h </w:instrText>
        </w:r>
        <w:r>
          <w:fldChar w:fldCharType="separate"/>
        </w:r>
        <w:r>
          <w:t>23</w:t>
        </w:r>
        <w:r>
          <w:fldChar w:fldCharType="end"/>
        </w:r>
      </w:hyperlink>
    </w:p>
    <w:p>
      <w:pPr>
        <w:pStyle w:val="TOC2"/>
        <w:tabs>
          <w:tab w:val="right" w:leader="dot" w:pos="8306"/>
        </w:tabs>
      </w:pPr>
      <w:hyperlink w:anchor="_Toc9336" w:history="1">
        <w:r>
          <w:rPr>
            <w:rFonts w:ascii="仿宋" w:eastAsia="仿宋" w:hAnsi="仿宋" w:cs="仿宋" w:hint="eastAsia"/>
            <w:lang w:eastAsia="zh-CN"/>
          </w:rPr>
          <w:t>(五)、工艺技术方案的设计</w:t>
        </w:r>
        <w:r>
          <w:tab/>
        </w:r>
        <w:r>
          <w:fldChar w:fldCharType="begin"/>
        </w:r>
        <w:r>
          <w:instrText xml:space="preserve"> PAGEREF _Toc9336 \h </w:instrText>
        </w:r>
        <w:r>
          <w:fldChar w:fldCharType="separate"/>
        </w:r>
        <w:r>
          <w:t>24</w:t>
        </w:r>
        <w:r>
          <w:fldChar w:fldCharType="end"/>
        </w:r>
      </w:hyperlink>
    </w:p>
    <w:p>
      <w:pPr>
        <w:pStyle w:val="TOC1"/>
        <w:tabs>
          <w:tab w:val="right" w:leader="dot" w:pos="8306"/>
        </w:tabs>
      </w:pPr>
      <w:hyperlink w:anchor="_Toc8189" w:history="1">
        <w:r>
          <w:rPr>
            <w:rFonts w:ascii="仿宋" w:eastAsia="仿宋" w:hAnsi="仿宋" w:cs="仿宋" w:hint="eastAsia"/>
            <w:lang w:eastAsia="zh-CN"/>
          </w:rPr>
          <w:t>四、投资估算与资金筹措</w:t>
        </w:r>
        <w:r>
          <w:tab/>
        </w:r>
        <w:r>
          <w:fldChar w:fldCharType="begin"/>
        </w:r>
        <w:r>
          <w:instrText xml:space="preserve"> PAGEREF _Toc8189 \h </w:instrText>
        </w:r>
        <w:r>
          <w:fldChar w:fldCharType="separate"/>
        </w:r>
        <w:r>
          <w:t>26</w:t>
        </w:r>
        <w:r>
          <w:fldChar w:fldCharType="end"/>
        </w:r>
      </w:hyperlink>
    </w:p>
    <w:p>
      <w:pPr>
        <w:pStyle w:val="TOC2"/>
        <w:tabs>
          <w:tab w:val="right" w:leader="dot" w:pos="8306"/>
        </w:tabs>
      </w:pPr>
      <w:hyperlink w:anchor="_Toc8559" w:history="1">
        <w:r>
          <w:rPr>
            <w:rFonts w:ascii="仿宋" w:eastAsia="仿宋" w:hAnsi="仿宋" w:cs="仿宋" w:hint="eastAsia"/>
            <w:lang w:eastAsia="zh-CN"/>
          </w:rPr>
          <w:t>(一)、投资估算依据及范围</w:t>
        </w:r>
        <w:r>
          <w:tab/>
        </w:r>
        <w:r>
          <w:fldChar w:fldCharType="begin"/>
        </w:r>
        <w:r>
          <w:instrText xml:space="preserve"> PAGEREF _Toc8559 \h </w:instrText>
        </w:r>
        <w:r>
          <w:fldChar w:fldCharType="separate"/>
        </w:r>
        <w:r>
          <w:t>26</w:t>
        </w:r>
        <w:r>
          <w:fldChar w:fldCharType="end"/>
        </w:r>
      </w:hyperlink>
    </w:p>
    <w:p>
      <w:pPr>
        <w:pStyle w:val="TOC2"/>
        <w:tabs>
          <w:tab w:val="right" w:leader="dot" w:pos="8306"/>
        </w:tabs>
      </w:pPr>
      <w:hyperlink w:anchor="_Toc16649" w:history="1">
        <w:r>
          <w:rPr>
            <w:rFonts w:ascii="仿宋" w:eastAsia="仿宋" w:hAnsi="仿宋" w:cs="仿宋" w:hint="eastAsia"/>
            <w:lang w:eastAsia="zh-CN"/>
          </w:rPr>
          <w:t>(二)、固定资产投资总额</w:t>
        </w:r>
        <w:r>
          <w:tab/>
        </w:r>
        <w:r>
          <w:fldChar w:fldCharType="begin"/>
        </w:r>
        <w:r>
          <w:instrText xml:space="preserve"> PAGEREF _Toc16649 \h </w:instrText>
        </w:r>
        <w:r>
          <w:fldChar w:fldCharType="separate"/>
        </w:r>
        <w:r>
          <w:t>27</w:t>
        </w:r>
        <w:r>
          <w:fldChar w:fldCharType="end"/>
        </w:r>
      </w:hyperlink>
    </w:p>
    <w:p>
      <w:pPr>
        <w:pStyle w:val="TOC2"/>
        <w:tabs>
          <w:tab w:val="right" w:leader="dot" w:pos="8306"/>
        </w:tabs>
      </w:pPr>
      <w:hyperlink w:anchor="_Toc13973" w:history="1">
        <w:r>
          <w:rPr>
            <w:rFonts w:ascii="仿宋" w:eastAsia="仿宋" w:hAnsi="仿宋" w:cs="仿宋" w:hint="eastAsia"/>
            <w:lang w:eastAsia="zh-CN"/>
          </w:rPr>
          <w:t>(三)、铺底流动资金和建设期利息</w:t>
        </w:r>
        <w:r>
          <w:tab/>
        </w:r>
        <w:r>
          <w:fldChar w:fldCharType="begin"/>
        </w:r>
        <w:r>
          <w:instrText xml:space="preserve"> PAGEREF _Toc13973 \h </w:instrText>
        </w:r>
        <w:r>
          <w:fldChar w:fldCharType="separate"/>
        </w:r>
        <w:r>
          <w:t>30</w:t>
        </w:r>
        <w:r>
          <w:fldChar w:fldCharType="end"/>
        </w:r>
      </w:hyperlink>
    </w:p>
    <w:p>
      <w:pPr>
        <w:pStyle w:val="TOC2"/>
        <w:tabs>
          <w:tab w:val="right" w:leader="dot" w:pos="8306"/>
        </w:tabs>
      </w:pPr>
      <w:hyperlink w:anchor="_Toc22614" w:history="1">
        <w:r>
          <w:rPr>
            <w:rFonts w:ascii="仿宋" w:eastAsia="仿宋" w:hAnsi="仿宋" w:cs="仿宋" w:hint="eastAsia"/>
            <w:lang w:eastAsia="zh-CN"/>
          </w:rPr>
          <w:t>(四)、资金筹措</w:t>
        </w:r>
        <w:r>
          <w:tab/>
        </w:r>
        <w:r>
          <w:fldChar w:fldCharType="begin"/>
        </w:r>
        <w:r>
          <w:instrText xml:space="preserve"> PAGEREF _Toc22614 \h </w:instrText>
        </w:r>
        <w:r>
          <w:fldChar w:fldCharType="separate"/>
        </w:r>
        <w:r>
          <w:t>31</w:t>
        </w:r>
        <w:r>
          <w:fldChar w:fldCharType="end"/>
        </w:r>
      </w:hyperlink>
    </w:p>
    <w:p>
      <w:pPr>
        <w:pStyle w:val="TOC1"/>
        <w:tabs>
          <w:tab w:val="right" w:leader="dot" w:pos="8306"/>
        </w:tabs>
      </w:pPr>
      <w:hyperlink w:anchor="_Toc11670" w:history="1">
        <w:r>
          <w:rPr>
            <w:rFonts w:ascii="仿宋" w:eastAsia="仿宋" w:hAnsi="仿宋" w:cs="仿宋" w:hint="eastAsia"/>
            <w:lang w:eastAsia="zh-CN"/>
          </w:rPr>
          <w:t>五、基因检测项目建设符合性</w:t>
        </w:r>
        <w:r>
          <w:tab/>
        </w:r>
        <w:r>
          <w:fldChar w:fldCharType="begin"/>
        </w:r>
        <w:r>
          <w:instrText xml:space="preserve"> PAGEREF _Toc11670 \h </w:instrText>
        </w:r>
        <w:r>
          <w:fldChar w:fldCharType="separate"/>
        </w:r>
        <w:r>
          <w:t>31</w:t>
        </w:r>
        <w:r>
          <w:fldChar w:fldCharType="end"/>
        </w:r>
      </w:hyperlink>
    </w:p>
    <w:p>
      <w:pPr>
        <w:pStyle w:val="TOC2"/>
        <w:tabs>
          <w:tab w:val="right" w:leader="dot" w:pos="8306"/>
        </w:tabs>
      </w:pPr>
      <w:hyperlink w:anchor="_Toc31038" w:history="1">
        <w:r>
          <w:rPr>
            <w:rFonts w:ascii="仿宋" w:eastAsia="仿宋" w:hAnsi="仿宋" w:cs="仿宋" w:hint="eastAsia"/>
            <w:lang w:eastAsia="zh-CN"/>
          </w:rPr>
          <w:t>(一)、产业发展政策符合性</w:t>
        </w:r>
        <w:r>
          <w:tab/>
        </w:r>
        <w:r>
          <w:fldChar w:fldCharType="begin"/>
        </w:r>
        <w:r>
          <w:instrText xml:space="preserve"> PAGEREF _Toc31038 \h </w:instrText>
        </w:r>
        <w:r>
          <w:fldChar w:fldCharType="separate"/>
        </w:r>
        <w:r>
          <w:t>31</w:t>
        </w:r>
        <w:r>
          <w:fldChar w:fldCharType="end"/>
        </w:r>
      </w:hyperlink>
    </w:p>
    <w:p>
      <w:pPr>
        <w:pStyle w:val="TOC2"/>
        <w:tabs>
          <w:tab w:val="right" w:leader="dot" w:pos="8306"/>
        </w:tabs>
      </w:pPr>
      <w:hyperlink w:anchor="_Toc825" w:history="1">
        <w:r>
          <w:rPr>
            <w:rFonts w:ascii="仿宋" w:eastAsia="仿宋" w:hAnsi="仿宋" w:cs="仿宋" w:hint="eastAsia"/>
            <w:lang w:eastAsia="zh-CN"/>
          </w:rPr>
          <w:t>(二)、基因检测项目选址与用地规划相容性</w:t>
        </w:r>
        <w:r>
          <w:tab/>
        </w:r>
        <w:r>
          <w:fldChar w:fldCharType="begin"/>
        </w:r>
        <w:r>
          <w:instrText xml:space="preserve"> PAGEREF _Toc825 \h </w:instrText>
        </w:r>
        <w:r>
          <w:fldChar w:fldCharType="separate"/>
        </w:r>
        <w:r>
          <w:t>32</w:t>
        </w:r>
        <w:r>
          <w:fldChar w:fldCharType="end"/>
        </w:r>
      </w:hyperlink>
    </w:p>
    <w:p>
      <w:pPr>
        <w:pStyle w:val="TOC1"/>
        <w:tabs>
          <w:tab w:val="right" w:leader="dot" w:pos="8306"/>
        </w:tabs>
      </w:pPr>
      <w:hyperlink w:anchor="_Toc28898" w:history="1">
        <w:r>
          <w:rPr>
            <w:rFonts w:ascii="仿宋" w:eastAsia="仿宋" w:hAnsi="仿宋" w:cs="仿宋" w:hint="eastAsia"/>
            <w:lang w:eastAsia="zh-CN"/>
          </w:rPr>
          <w:t>六、建设期限和进度安排</w:t>
        </w:r>
        <w:r>
          <w:tab/>
        </w:r>
        <w:r>
          <w:fldChar w:fldCharType="begin"/>
        </w:r>
        <w:r>
          <w:instrText xml:space="preserve"> PAGEREF _Toc28898 \h </w:instrText>
        </w:r>
        <w:r>
          <w:fldChar w:fldCharType="separate"/>
        </w:r>
        <w:r>
          <w:t>33</w:t>
        </w:r>
        <w:r>
          <w:fldChar w:fldCharType="end"/>
        </w:r>
      </w:hyperlink>
    </w:p>
    <w:p>
      <w:pPr>
        <w:pStyle w:val="TOC2"/>
        <w:tabs>
          <w:tab w:val="right" w:leader="dot" w:pos="8306"/>
        </w:tabs>
      </w:pPr>
      <w:hyperlink w:anchor="_Toc19914" w:history="1">
        <w:r>
          <w:rPr>
            <w:rFonts w:ascii="仿宋" w:eastAsia="仿宋" w:hAnsi="仿宋" w:cs="仿宋" w:hint="eastAsia"/>
            <w:lang w:eastAsia="zh-CN"/>
          </w:rPr>
          <w:t>(一)、基因检测项目实施预备阶段</w:t>
        </w:r>
        <w:r>
          <w:tab/>
        </w:r>
        <w:r>
          <w:fldChar w:fldCharType="begin"/>
        </w:r>
        <w:r>
          <w:instrText xml:space="preserve"> PAGEREF _Toc19914 \h </w:instrText>
        </w:r>
        <w:r>
          <w:fldChar w:fldCharType="separate"/>
        </w:r>
        <w:r>
          <w:t>33</w:t>
        </w:r>
        <w:r>
          <w:fldChar w:fldCharType="end"/>
        </w:r>
      </w:hyperlink>
    </w:p>
    <w:p>
      <w:pPr>
        <w:pStyle w:val="TOC2"/>
        <w:tabs>
          <w:tab w:val="right" w:leader="dot" w:pos="8306"/>
        </w:tabs>
      </w:pPr>
      <w:hyperlink w:anchor="_Toc11103" w:history="1">
        <w:r>
          <w:rPr>
            <w:rFonts w:ascii="仿宋" w:eastAsia="仿宋" w:hAnsi="仿宋" w:cs="仿宋" w:hint="eastAsia"/>
            <w:lang w:eastAsia="zh-CN"/>
          </w:rPr>
          <w:t>(二)、基因检测项目实施进度安排</w:t>
        </w:r>
        <w:r>
          <w:tab/>
        </w:r>
        <w:r>
          <w:fldChar w:fldCharType="begin"/>
        </w:r>
        <w:r>
          <w:instrText xml:space="preserve"> PAGEREF _Toc11103 \h </w:instrText>
        </w:r>
        <w:r>
          <w:fldChar w:fldCharType="separate"/>
        </w:r>
        <w:r>
          <w:t>34</w:t>
        </w:r>
        <w:r>
          <w:fldChar w:fldCharType="end"/>
        </w:r>
      </w:hyperlink>
    </w:p>
    <w:p>
      <w:pPr>
        <w:pStyle w:val="TOC1"/>
        <w:tabs>
          <w:tab w:val="right" w:leader="dot" w:pos="8306"/>
        </w:tabs>
      </w:pPr>
      <w:hyperlink w:anchor="_Toc17382" w:history="1">
        <w:r>
          <w:rPr>
            <w:rFonts w:ascii="仿宋" w:eastAsia="仿宋" w:hAnsi="仿宋" w:cs="仿宋" w:hint="eastAsia"/>
            <w:lang w:eastAsia="zh-CN"/>
          </w:rPr>
          <w:t>七、基因检测项目承办单位基本情况</w:t>
        </w:r>
        <w:r>
          <w:tab/>
        </w:r>
        <w:r>
          <w:fldChar w:fldCharType="begin"/>
        </w:r>
        <w:r>
          <w:instrText xml:space="preserve"> PAGEREF _Toc17382 \h </w:instrText>
        </w:r>
        <w:r>
          <w:fldChar w:fldCharType="separate"/>
        </w:r>
        <w:r>
          <w:t>36</w:t>
        </w:r>
        <w:r>
          <w:fldChar w:fldCharType="end"/>
        </w:r>
      </w:hyperlink>
    </w:p>
    <w:p>
      <w:pPr>
        <w:pStyle w:val="TOC2"/>
        <w:tabs>
          <w:tab w:val="right" w:leader="dot" w:pos="8306"/>
        </w:tabs>
      </w:pPr>
      <w:hyperlink w:anchor="_Toc31724" w:history="1">
        <w:r>
          <w:rPr>
            <w:rFonts w:ascii="仿宋" w:eastAsia="仿宋" w:hAnsi="仿宋" w:cs="仿宋" w:hint="eastAsia"/>
            <w:lang w:eastAsia="zh-CN"/>
          </w:rPr>
          <w:t>(一)、公司名称</w:t>
        </w:r>
        <w:r>
          <w:tab/>
        </w:r>
        <w:r>
          <w:fldChar w:fldCharType="begin"/>
        </w:r>
        <w:r>
          <w:instrText xml:space="preserve"> PAGEREF _Toc31724 \h </w:instrText>
        </w:r>
        <w:r>
          <w:fldChar w:fldCharType="separate"/>
        </w:r>
        <w:r>
          <w:t>36</w:t>
        </w:r>
        <w:r>
          <w:fldChar w:fldCharType="end"/>
        </w:r>
      </w:hyperlink>
    </w:p>
    <w:p>
      <w:pPr>
        <w:pStyle w:val="TOC2"/>
        <w:tabs>
          <w:tab w:val="right" w:leader="dot" w:pos="8306"/>
        </w:tabs>
      </w:pPr>
      <w:hyperlink w:anchor="_Toc20150" w:history="1">
        <w:r>
          <w:rPr>
            <w:rFonts w:ascii="仿宋" w:eastAsia="仿宋" w:hAnsi="仿宋" w:cs="仿宋" w:hint="eastAsia"/>
            <w:lang w:eastAsia="zh-CN"/>
          </w:rPr>
          <w:t>(二)、公司简介</w:t>
        </w:r>
        <w:r>
          <w:tab/>
        </w:r>
        <w:r>
          <w:fldChar w:fldCharType="begin"/>
        </w:r>
        <w:r>
          <w:instrText xml:space="preserve"> PAGEREF _Toc20150 \h </w:instrText>
        </w:r>
        <w:r>
          <w:fldChar w:fldCharType="separate"/>
        </w:r>
        <w:r>
          <w:t>36</w:t>
        </w:r>
        <w:r>
          <w:fldChar w:fldCharType="end"/>
        </w:r>
      </w:hyperlink>
    </w:p>
    <w:p>
      <w:pPr>
        <w:pStyle w:val="TOC2"/>
        <w:tabs>
          <w:tab w:val="right" w:leader="dot" w:pos="8306"/>
        </w:tabs>
      </w:pPr>
      <w:hyperlink w:anchor="_Toc9909" w:history="1">
        <w:r>
          <w:rPr>
            <w:rFonts w:ascii="仿宋" w:eastAsia="仿宋" w:hAnsi="仿宋" w:cs="仿宋" w:hint="eastAsia"/>
            <w:lang w:eastAsia="zh-CN"/>
          </w:rPr>
          <w:t>(三)、公司经济效益分析</w:t>
        </w:r>
        <w:r>
          <w:tab/>
        </w:r>
        <w:r>
          <w:fldChar w:fldCharType="begin"/>
        </w:r>
        <w:r>
          <w:instrText xml:space="preserve"> PAGEREF _Toc9909 \h </w:instrText>
        </w:r>
        <w:r>
          <w:fldChar w:fldCharType="separate"/>
        </w:r>
        <w:r>
          <w:t>37</w:t>
        </w:r>
        <w:r>
          <w:fldChar w:fldCharType="end"/>
        </w:r>
      </w:hyperlink>
    </w:p>
    <w:p>
      <w:pPr>
        <w:pStyle w:val="TOC1"/>
        <w:tabs>
          <w:tab w:val="right" w:leader="dot" w:pos="8306"/>
        </w:tabs>
      </w:pPr>
      <w:hyperlink w:anchor="_Toc10962" w:history="1">
        <w:r>
          <w:rPr>
            <w:rFonts w:ascii="仿宋" w:eastAsia="仿宋" w:hAnsi="仿宋" w:cs="仿宋" w:hint="eastAsia"/>
            <w:lang w:eastAsia="zh-CN"/>
          </w:rPr>
          <w:t>八、信息技术与数字化转型</w:t>
        </w:r>
        <w:r>
          <w:tab/>
        </w:r>
        <w:r>
          <w:fldChar w:fldCharType="begin"/>
        </w:r>
        <w:r>
          <w:instrText xml:space="preserve"> PAGEREF _Toc10962 \h </w:instrText>
        </w:r>
        <w:r>
          <w:fldChar w:fldCharType="separate"/>
        </w:r>
        <w:r>
          <w:t>38</w:t>
        </w:r>
        <w:r>
          <w:fldChar w:fldCharType="end"/>
        </w:r>
      </w:hyperlink>
    </w:p>
    <w:p>
      <w:pPr>
        <w:pStyle w:val="TOC2"/>
        <w:tabs>
          <w:tab w:val="right" w:leader="dot" w:pos="8306"/>
        </w:tabs>
      </w:pPr>
      <w:hyperlink w:anchor="_Toc17060" w:history="1">
        <w:r>
          <w:rPr>
            <w:rFonts w:ascii="仿宋" w:eastAsia="仿宋" w:hAnsi="仿宋" w:cs="仿宋" w:hint="eastAsia"/>
            <w:lang w:eastAsia="zh-CN"/>
          </w:rPr>
          <w:t>(一)、信息化基础设施建设</w:t>
        </w:r>
        <w:r>
          <w:tab/>
        </w:r>
        <w:r>
          <w:fldChar w:fldCharType="begin"/>
        </w:r>
        <w:r>
          <w:instrText xml:space="preserve"> PAGEREF _Toc17060 \h </w:instrText>
        </w:r>
        <w:r>
          <w:fldChar w:fldCharType="separate"/>
        </w:r>
        <w:r>
          <w:t>38</w:t>
        </w:r>
        <w:r>
          <w:fldChar w:fldCharType="end"/>
        </w:r>
      </w:hyperlink>
    </w:p>
    <w:p>
      <w:pPr>
        <w:pStyle w:val="TOC2"/>
        <w:tabs>
          <w:tab w:val="right" w:leader="dot" w:pos="8306"/>
        </w:tabs>
      </w:pPr>
      <w:hyperlink w:anchor="_Toc30048" w:history="1">
        <w:r>
          <w:rPr>
            <w:rFonts w:ascii="仿宋" w:eastAsia="仿宋" w:hAnsi="仿宋" w:cs="仿宋" w:hint="eastAsia"/>
            <w:lang w:eastAsia="zh-CN"/>
          </w:rPr>
          <w:t>(二)、数据安全与隐私保护</w:t>
        </w:r>
        <w:r>
          <w:tab/>
        </w:r>
        <w:r>
          <w:fldChar w:fldCharType="begin"/>
        </w:r>
        <w:r>
          <w:instrText xml:space="preserve"> PAGEREF _Toc30048 \h </w:instrText>
        </w:r>
        <w:r>
          <w:fldChar w:fldCharType="separate"/>
        </w:r>
        <w:r>
          <w:t>39</w:t>
        </w:r>
        <w:r>
          <w:fldChar w:fldCharType="end"/>
        </w:r>
      </w:hyperlink>
    </w:p>
    <w:p>
      <w:pPr>
        <w:pStyle w:val="TOC2"/>
        <w:tabs>
          <w:tab w:val="right" w:leader="dot" w:pos="8306"/>
        </w:tabs>
      </w:pPr>
      <w:hyperlink w:anchor="_Toc31365" w:history="1">
        <w:r>
          <w:rPr>
            <w:rFonts w:ascii="仿宋" w:eastAsia="仿宋" w:hAnsi="仿宋" w:cs="仿宋" w:hint="eastAsia"/>
            <w:lang w:eastAsia="zh-CN"/>
          </w:rPr>
          <w:t>(三)、数字化生产与运营</w:t>
        </w:r>
        <w:r>
          <w:tab/>
        </w:r>
        <w:r>
          <w:fldChar w:fldCharType="begin"/>
        </w:r>
        <w:r>
          <w:instrText xml:space="preserve"> PAGEREF _Toc31365 \h </w:instrText>
        </w:r>
        <w:r>
          <w:fldChar w:fldCharType="separate"/>
        </w:r>
        <w:r>
          <w:t>41</w:t>
        </w:r>
        <w:r>
          <w:fldChar w:fldCharType="end"/>
        </w:r>
      </w:hyperlink>
    </w:p>
    <w:p>
      <w:pPr>
        <w:pStyle w:val="TOC2"/>
        <w:tabs>
          <w:tab w:val="right" w:leader="dot" w:pos="8306"/>
        </w:tabs>
      </w:pPr>
      <w:hyperlink w:anchor="_Toc12090" w:history="1">
        <w:r>
          <w:rPr>
            <w:rFonts w:ascii="仿宋" w:eastAsia="仿宋" w:hAnsi="仿宋" w:cs="仿宋" w:hint="eastAsia"/>
            <w:lang w:eastAsia="zh-CN"/>
          </w:rPr>
          <w:t>(四)、人工智能应用与创新</w:t>
        </w:r>
        <w:r>
          <w:tab/>
        </w:r>
        <w:r>
          <w:fldChar w:fldCharType="begin"/>
        </w:r>
        <w:r>
          <w:instrText xml:space="preserve"> PAGEREF _Toc12090 \h </w:instrText>
        </w:r>
        <w:r>
          <w:fldChar w:fldCharType="separate"/>
        </w:r>
        <w:r>
          <w:t>43</w:t>
        </w:r>
        <w:r>
          <w:fldChar w:fldCharType="end"/>
        </w:r>
      </w:hyperlink>
    </w:p>
    <w:p>
      <w:pPr>
        <w:pStyle w:val="TOC1"/>
        <w:tabs>
          <w:tab w:val="right" w:leader="dot" w:pos="8306"/>
        </w:tabs>
      </w:pPr>
      <w:hyperlink w:anchor="_Toc12319" w:history="1">
        <w:r>
          <w:rPr>
            <w:rFonts w:ascii="仿宋" w:eastAsia="仿宋" w:hAnsi="仿宋" w:cs="仿宋" w:hint="eastAsia"/>
            <w:lang w:eastAsia="zh-CN"/>
          </w:rPr>
          <w:t>九、基因检测项目管理与监督</w:t>
        </w:r>
        <w:r>
          <w:tab/>
        </w:r>
        <w:r>
          <w:fldChar w:fldCharType="begin"/>
        </w:r>
        <w:r>
          <w:instrText xml:space="preserve"> PAGEREF _Toc12319 \h </w:instrText>
        </w:r>
        <w:r>
          <w:fldChar w:fldCharType="separate"/>
        </w:r>
        <w:r>
          <w:t>45</w:t>
        </w:r>
        <w:r>
          <w:fldChar w:fldCharType="end"/>
        </w:r>
      </w:hyperlink>
    </w:p>
    <w:p>
      <w:pPr>
        <w:pStyle w:val="TOC2"/>
        <w:tabs>
          <w:tab w:val="right" w:leader="dot" w:pos="8306"/>
        </w:tabs>
      </w:pPr>
      <w:hyperlink w:anchor="_Toc19988" w:history="1">
        <w:r>
          <w:rPr>
            <w:rFonts w:ascii="仿宋" w:eastAsia="仿宋" w:hAnsi="仿宋" w:cs="仿宋" w:hint="eastAsia"/>
            <w:lang w:eastAsia="zh-CN"/>
          </w:rPr>
          <w:t>(一)、基因检测项目管理体系建设</w:t>
        </w:r>
        <w:r>
          <w:tab/>
        </w:r>
        <w:r>
          <w:fldChar w:fldCharType="begin"/>
        </w:r>
        <w:r>
          <w:instrText xml:space="preserve"> PAGEREF _Toc19988 \h </w:instrText>
        </w:r>
        <w:r>
          <w:fldChar w:fldCharType="separate"/>
        </w:r>
        <w:r>
          <w:t>45</w:t>
        </w:r>
        <w:r>
          <w:fldChar w:fldCharType="end"/>
        </w:r>
      </w:hyperlink>
    </w:p>
    <w:p>
      <w:pPr>
        <w:pStyle w:val="TOC2"/>
        <w:tabs>
          <w:tab w:val="right" w:leader="dot" w:pos="8306"/>
        </w:tabs>
      </w:pPr>
      <w:hyperlink w:anchor="_Toc22840" w:history="1">
        <w:r>
          <w:rPr>
            <w:rFonts w:ascii="仿宋" w:eastAsia="仿宋" w:hAnsi="仿宋" w:cs="仿宋" w:hint="eastAsia"/>
            <w:lang w:eastAsia="zh-CN"/>
          </w:rPr>
          <w:t>(二)、基因检测项目进度与绩效管理</w:t>
        </w:r>
        <w:r>
          <w:tab/>
        </w:r>
        <w:r>
          <w:fldChar w:fldCharType="begin"/>
        </w:r>
        <w:r>
          <w:instrText xml:space="preserve"> PAGEREF _Toc22840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88" w:history="1">
        <w:r>
          <w:rPr>
            <w:rFonts w:ascii="仿宋" w:eastAsia="仿宋" w:hAnsi="仿宋" w:cs="仿宋" w:hint="eastAsia"/>
            <w:lang w:eastAsia="zh-CN"/>
          </w:rPr>
          <w:t>(三)、风险管理与应对策略</w:t>
        </w:r>
        <w:r>
          <w:tab/>
        </w:r>
        <w:r>
          <w:fldChar w:fldCharType="begin"/>
        </w:r>
        <w:r>
          <w:instrText xml:space="preserve"> PAGEREF _Toc29688 \h </w:instrText>
        </w:r>
        <w:r>
          <w:fldChar w:fldCharType="separate"/>
        </w:r>
        <w:r>
          <w:t>50</w:t>
        </w:r>
        <w:r>
          <w:fldChar w:fldCharType="end"/>
        </w:r>
      </w:hyperlink>
    </w:p>
    <w:p>
      <w:pPr>
        <w:pStyle w:val="TOC2"/>
        <w:tabs>
          <w:tab w:val="right" w:leader="dot" w:pos="8306"/>
        </w:tabs>
      </w:pPr>
      <w:hyperlink w:anchor="_Toc28064" w:history="1">
        <w:r>
          <w:rPr>
            <w:rFonts w:ascii="仿宋" w:eastAsia="仿宋" w:hAnsi="仿宋" w:cs="仿宋" w:hint="eastAsia"/>
            <w:lang w:eastAsia="zh-CN"/>
          </w:rPr>
          <w:t>(四)、基因检测项目监督与评估机制</w:t>
        </w:r>
        <w:r>
          <w:tab/>
        </w:r>
        <w:r>
          <w:fldChar w:fldCharType="begin"/>
        </w:r>
        <w:r>
          <w:instrText xml:space="preserve"> PAGEREF _Toc28064 \h </w:instrText>
        </w:r>
        <w:r>
          <w:fldChar w:fldCharType="separate"/>
        </w:r>
        <w:r>
          <w:t>52</w:t>
        </w:r>
        <w:r>
          <w:fldChar w:fldCharType="end"/>
        </w:r>
      </w:hyperlink>
    </w:p>
    <w:p>
      <w:pPr>
        <w:pStyle w:val="TOC1"/>
        <w:tabs>
          <w:tab w:val="right" w:leader="dot" w:pos="8306"/>
        </w:tabs>
      </w:pPr>
      <w:hyperlink w:anchor="_Toc26525" w:history="1">
        <w:r>
          <w:rPr>
            <w:rFonts w:ascii="仿宋" w:eastAsia="仿宋" w:hAnsi="仿宋" w:cs="仿宋" w:hint="eastAsia"/>
            <w:lang w:eastAsia="zh-CN"/>
          </w:rPr>
          <w:t>十、建设及运营风险分析</w:t>
        </w:r>
        <w:r>
          <w:tab/>
        </w:r>
        <w:r>
          <w:fldChar w:fldCharType="begin"/>
        </w:r>
        <w:r>
          <w:instrText xml:space="preserve"> PAGEREF _Toc26525 \h </w:instrText>
        </w:r>
        <w:r>
          <w:fldChar w:fldCharType="separate"/>
        </w:r>
        <w:r>
          <w:t>55</w:t>
        </w:r>
        <w:r>
          <w:fldChar w:fldCharType="end"/>
        </w:r>
      </w:hyperlink>
    </w:p>
    <w:p>
      <w:pPr>
        <w:pStyle w:val="TOC2"/>
        <w:tabs>
          <w:tab w:val="right" w:leader="dot" w:pos="8306"/>
        </w:tabs>
      </w:pPr>
      <w:hyperlink w:anchor="_Toc14009" w:history="1">
        <w:r>
          <w:rPr>
            <w:rFonts w:ascii="仿宋" w:eastAsia="仿宋" w:hAnsi="仿宋" w:cs="仿宋" w:hint="eastAsia"/>
            <w:lang w:eastAsia="zh-CN"/>
          </w:rPr>
          <w:t>(一)、政策风险分析</w:t>
        </w:r>
        <w:r>
          <w:tab/>
        </w:r>
        <w:r>
          <w:fldChar w:fldCharType="begin"/>
        </w:r>
        <w:r>
          <w:instrText xml:space="preserve"> PAGEREF _Toc14009 \h </w:instrText>
        </w:r>
        <w:r>
          <w:fldChar w:fldCharType="separate"/>
        </w:r>
        <w:r>
          <w:t>55</w:t>
        </w:r>
        <w:r>
          <w:fldChar w:fldCharType="end"/>
        </w:r>
      </w:hyperlink>
    </w:p>
    <w:p>
      <w:pPr>
        <w:pStyle w:val="TOC2"/>
        <w:tabs>
          <w:tab w:val="right" w:leader="dot" w:pos="8306"/>
        </w:tabs>
      </w:pPr>
      <w:hyperlink w:anchor="_Toc31832" w:history="1">
        <w:r>
          <w:rPr>
            <w:rFonts w:ascii="仿宋" w:eastAsia="仿宋" w:hAnsi="仿宋" w:cs="仿宋" w:hint="eastAsia"/>
            <w:lang w:eastAsia="zh-CN"/>
          </w:rPr>
          <w:t>(二)、社会风险分析</w:t>
        </w:r>
        <w:r>
          <w:tab/>
        </w:r>
        <w:r>
          <w:fldChar w:fldCharType="begin"/>
        </w:r>
        <w:r>
          <w:instrText xml:space="preserve"> PAGEREF _Toc31832 \h </w:instrText>
        </w:r>
        <w:r>
          <w:fldChar w:fldCharType="separate"/>
        </w:r>
        <w:r>
          <w:t>56</w:t>
        </w:r>
        <w:r>
          <w:fldChar w:fldCharType="end"/>
        </w:r>
      </w:hyperlink>
    </w:p>
    <w:p>
      <w:pPr>
        <w:pStyle w:val="TOC2"/>
        <w:tabs>
          <w:tab w:val="right" w:leader="dot" w:pos="8306"/>
        </w:tabs>
      </w:pPr>
      <w:hyperlink w:anchor="_Toc5142" w:history="1">
        <w:r>
          <w:rPr>
            <w:rFonts w:ascii="仿宋" w:eastAsia="仿宋" w:hAnsi="仿宋" w:cs="仿宋" w:hint="eastAsia"/>
            <w:lang w:eastAsia="zh-CN"/>
          </w:rPr>
          <w:t>(三)、市场风险分析</w:t>
        </w:r>
        <w:r>
          <w:tab/>
        </w:r>
        <w:r>
          <w:fldChar w:fldCharType="begin"/>
        </w:r>
        <w:r>
          <w:instrText xml:space="preserve"> PAGEREF _Toc5142 \h </w:instrText>
        </w:r>
        <w:r>
          <w:fldChar w:fldCharType="separate"/>
        </w:r>
        <w:r>
          <w:t>58</w:t>
        </w:r>
        <w:r>
          <w:fldChar w:fldCharType="end"/>
        </w:r>
      </w:hyperlink>
    </w:p>
    <w:p>
      <w:pPr>
        <w:pStyle w:val="TOC2"/>
        <w:tabs>
          <w:tab w:val="right" w:leader="dot" w:pos="8306"/>
        </w:tabs>
      </w:pPr>
      <w:hyperlink w:anchor="_Toc20156" w:history="1">
        <w:r>
          <w:rPr>
            <w:rFonts w:ascii="仿宋" w:eastAsia="仿宋" w:hAnsi="仿宋" w:cs="仿宋" w:hint="eastAsia"/>
            <w:lang w:eastAsia="zh-CN"/>
          </w:rPr>
          <w:t>(四)、资金风险分析</w:t>
        </w:r>
        <w:r>
          <w:tab/>
        </w:r>
        <w:r>
          <w:fldChar w:fldCharType="begin"/>
        </w:r>
        <w:r>
          <w:instrText xml:space="preserve"> PAGEREF _Toc20156 \h </w:instrText>
        </w:r>
        <w:r>
          <w:fldChar w:fldCharType="separate"/>
        </w:r>
        <w:r>
          <w:t>59</w:t>
        </w:r>
        <w:r>
          <w:fldChar w:fldCharType="end"/>
        </w:r>
      </w:hyperlink>
    </w:p>
    <w:p>
      <w:pPr>
        <w:pStyle w:val="TOC2"/>
        <w:tabs>
          <w:tab w:val="right" w:leader="dot" w:pos="8306"/>
        </w:tabs>
      </w:pPr>
      <w:hyperlink w:anchor="_Toc9759" w:history="1">
        <w:r>
          <w:rPr>
            <w:rFonts w:ascii="仿宋" w:eastAsia="仿宋" w:hAnsi="仿宋" w:cs="仿宋" w:hint="eastAsia"/>
            <w:lang w:eastAsia="zh-CN"/>
          </w:rPr>
          <w:t>(五)、技术风险分析</w:t>
        </w:r>
        <w:r>
          <w:tab/>
        </w:r>
        <w:r>
          <w:fldChar w:fldCharType="begin"/>
        </w:r>
        <w:r>
          <w:instrText xml:space="preserve"> PAGEREF _Toc9759 \h </w:instrText>
        </w:r>
        <w:r>
          <w:fldChar w:fldCharType="separate"/>
        </w:r>
        <w:r>
          <w:t>61</w:t>
        </w:r>
        <w:r>
          <w:fldChar w:fldCharType="end"/>
        </w:r>
      </w:hyperlink>
    </w:p>
    <w:p>
      <w:pPr>
        <w:pStyle w:val="TOC2"/>
        <w:tabs>
          <w:tab w:val="right" w:leader="dot" w:pos="8306"/>
        </w:tabs>
      </w:pPr>
      <w:hyperlink w:anchor="_Toc9000" w:history="1">
        <w:r>
          <w:rPr>
            <w:rFonts w:ascii="仿宋" w:eastAsia="仿宋" w:hAnsi="仿宋" w:cs="仿宋" w:hint="eastAsia"/>
            <w:lang w:eastAsia="zh-CN"/>
          </w:rPr>
          <w:t>(六)、财务风险分析</w:t>
        </w:r>
        <w:r>
          <w:tab/>
        </w:r>
        <w:r>
          <w:fldChar w:fldCharType="begin"/>
        </w:r>
        <w:r>
          <w:instrText xml:space="preserve"> PAGEREF _Toc9000 \h </w:instrText>
        </w:r>
        <w:r>
          <w:fldChar w:fldCharType="separate"/>
        </w:r>
        <w:r>
          <w:t>62</w:t>
        </w:r>
        <w:r>
          <w:fldChar w:fldCharType="end"/>
        </w:r>
      </w:hyperlink>
    </w:p>
    <w:p>
      <w:pPr>
        <w:pStyle w:val="TOC2"/>
        <w:tabs>
          <w:tab w:val="right" w:leader="dot" w:pos="8306"/>
        </w:tabs>
      </w:pPr>
      <w:hyperlink w:anchor="_Toc5861" w:history="1">
        <w:r>
          <w:rPr>
            <w:rFonts w:ascii="仿宋" w:eastAsia="仿宋" w:hAnsi="仿宋" w:cs="仿宋" w:hint="eastAsia"/>
            <w:lang w:eastAsia="zh-CN"/>
          </w:rPr>
          <w:t>(七)、管理风险分析</w:t>
        </w:r>
        <w:r>
          <w:tab/>
        </w:r>
        <w:r>
          <w:fldChar w:fldCharType="begin"/>
        </w:r>
        <w:r>
          <w:instrText xml:space="preserve"> PAGEREF _Toc5861 \h </w:instrText>
        </w:r>
        <w:r>
          <w:fldChar w:fldCharType="separate"/>
        </w:r>
        <w:r>
          <w:t>64</w:t>
        </w:r>
        <w:r>
          <w:fldChar w:fldCharType="end"/>
        </w:r>
      </w:hyperlink>
    </w:p>
    <w:p>
      <w:pPr>
        <w:pStyle w:val="TOC2"/>
        <w:tabs>
          <w:tab w:val="right" w:leader="dot" w:pos="8306"/>
        </w:tabs>
      </w:pPr>
      <w:hyperlink w:anchor="_Toc24018" w:history="1">
        <w:r>
          <w:rPr>
            <w:rFonts w:ascii="仿宋" w:eastAsia="仿宋" w:hAnsi="仿宋" w:cs="仿宋" w:hint="eastAsia"/>
            <w:lang w:eastAsia="zh-CN"/>
          </w:rPr>
          <w:t>(八)、其它风险分析</w:t>
        </w:r>
        <w:r>
          <w:tab/>
        </w:r>
        <w:r>
          <w:fldChar w:fldCharType="begin"/>
        </w:r>
        <w:r>
          <w:instrText xml:space="preserve"> PAGEREF _Toc24018 \h </w:instrText>
        </w:r>
        <w:r>
          <w:fldChar w:fldCharType="separate"/>
        </w:r>
        <w:r>
          <w:t>66</w:t>
        </w:r>
        <w:r>
          <w:fldChar w:fldCharType="end"/>
        </w:r>
      </w:hyperlink>
    </w:p>
    <w:p>
      <w:pPr>
        <w:pStyle w:val="TOC2"/>
        <w:tabs>
          <w:tab w:val="right" w:leader="dot" w:pos="8306"/>
        </w:tabs>
      </w:pPr>
      <w:hyperlink w:anchor="_Toc14988" w:history="1">
        <w:r>
          <w:rPr>
            <w:rFonts w:ascii="仿宋" w:eastAsia="仿宋" w:hAnsi="仿宋" w:cs="仿宋" w:hint="eastAsia"/>
            <w:lang w:eastAsia="zh-CN"/>
          </w:rPr>
          <w:t>(九)、社会影响评估</w:t>
        </w:r>
        <w:r>
          <w:tab/>
        </w:r>
        <w:r>
          <w:fldChar w:fldCharType="begin"/>
        </w:r>
        <w:r>
          <w:instrText xml:space="preserve"> PAGEREF _Toc14988 \h </w:instrText>
        </w:r>
        <w:r>
          <w:fldChar w:fldCharType="separate"/>
        </w:r>
        <w:r>
          <w:t>67</w:t>
        </w:r>
        <w:r>
          <w:fldChar w:fldCharType="end"/>
        </w:r>
      </w:hyperlink>
    </w:p>
    <w:p>
      <w:pPr>
        <w:pStyle w:val="TOC1"/>
        <w:tabs>
          <w:tab w:val="right" w:leader="dot" w:pos="8306"/>
        </w:tabs>
      </w:pPr>
      <w:hyperlink w:anchor="_Toc2062" w:history="1">
        <w:r>
          <w:rPr>
            <w:rFonts w:ascii="仿宋" w:eastAsia="仿宋" w:hAnsi="仿宋" w:cs="仿宋" w:hint="eastAsia"/>
            <w:lang w:eastAsia="zh-CN"/>
          </w:rPr>
          <w:t>十一、基因检测项目节能分析</w:t>
        </w:r>
        <w:r>
          <w:tab/>
        </w:r>
        <w:r>
          <w:fldChar w:fldCharType="begin"/>
        </w:r>
        <w:r>
          <w:instrText xml:space="preserve"> PAGEREF _Toc2062 \h </w:instrText>
        </w:r>
        <w:r>
          <w:fldChar w:fldCharType="separate"/>
        </w:r>
        <w:r>
          <w:t>69</w:t>
        </w:r>
        <w:r>
          <w:fldChar w:fldCharType="end"/>
        </w:r>
      </w:hyperlink>
    </w:p>
    <w:p>
      <w:pPr>
        <w:pStyle w:val="TOC2"/>
        <w:tabs>
          <w:tab w:val="right" w:leader="dot" w:pos="8306"/>
        </w:tabs>
      </w:pPr>
      <w:hyperlink w:anchor="_Toc19433" w:history="1">
        <w:r>
          <w:rPr>
            <w:rFonts w:ascii="仿宋" w:eastAsia="仿宋" w:hAnsi="仿宋" w:cs="仿宋" w:hint="eastAsia"/>
            <w:lang w:eastAsia="zh-CN"/>
          </w:rPr>
          <w:t>(一)、能源消费种类和数量分析</w:t>
        </w:r>
        <w:r>
          <w:tab/>
        </w:r>
        <w:r>
          <w:fldChar w:fldCharType="begin"/>
        </w:r>
        <w:r>
          <w:instrText xml:space="preserve"> PAGEREF _Toc19433 \h </w:instrText>
        </w:r>
        <w:r>
          <w:fldChar w:fldCharType="separate"/>
        </w:r>
        <w:r>
          <w:t>69</w:t>
        </w:r>
        <w:r>
          <w:fldChar w:fldCharType="end"/>
        </w:r>
      </w:hyperlink>
    </w:p>
    <w:p>
      <w:pPr>
        <w:pStyle w:val="TOC2"/>
        <w:tabs>
          <w:tab w:val="right" w:leader="dot" w:pos="8306"/>
        </w:tabs>
      </w:pPr>
      <w:hyperlink w:anchor="_Toc13536" w:history="1">
        <w:r>
          <w:rPr>
            <w:rFonts w:ascii="仿宋" w:eastAsia="仿宋" w:hAnsi="仿宋" w:cs="仿宋" w:hint="eastAsia"/>
            <w:lang w:eastAsia="zh-CN"/>
          </w:rPr>
          <w:t>(二)、基因检测项目预期节能综合评价</w:t>
        </w:r>
        <w:r>
          <w:tab/>
        </w:r>
        <w:r>
          <w:fldChar w:fldCharType="begin"/>
        </w:r>
        <w:r>
          <w:instrText xml:space="preserve"> PAGEREF _Toc13536 \h </w:instrText>
        </w:r>
        <w:r>
          <w:fldChar w:fldCharType="separate"/>
        </w:r>
        <w:r>
          <w:t>69</w:t>
        </w:r>
        <w:r>
          <w:fldChar w:fldCharType="end"/>
        </w:r>
      </w:hyperlink>
    </w:p>
    <w:p>
      <w:pPr>
        <w:pStyle w:val="TOC2"/>
        <w:tabs>
          <w:tab w:val="right" w:leader="dot" w:pos="8306"/>
        </w:tabs>
      </w:pPr>
      <w:hyperlink w:anchor="_Toc28500" w:history="1">
        <w:r>
          <w:rPr>
            <w:rFonts w:ascii="仿宋" w:eastAsia="仿宋" w:hAnsi="仿宋" w:cs="仿宋" w:hint="eastAsia"/>
            <w:lang w:eastAsia="zh-CN"/>
          </w:rPr>
          <w:t>(三)、基因检测项目节能设计</w:t>
        </w:r>
        <w:r>
          <w:tab/>
        </w:r>
        <w:r>
          <w:fldChar w:fldCharType="begin"/>
        </w:r>
        <w:r>
          <w:instrText xml:space="preserve"> PAGEREF _Toc28500 \h </w:instrText>
        </w:r>
        <w:r>
          <w:fldChar w:fldCharType="separate"/>
        </w:r>
        <w:r>
          <w:t>70</w:t>
        </w:r>
        <w:r>
          <w:fldChar w:fldCharType="end"/>
        </w:r>
      </w:hyperlink>
    </w:p>
    <w:p>
      <w:pPr>
        <w:pStyle w:val="TOC2"/>
        <w:tabs>
          <w:tab w:val="right" w:leader="dot" w:pos="8306"/>
        </w:tabs>
      </w:pPr>
      <w:hyperlink w:anchor="_Toc26399" w:history="1">
        <w:r>
          <w:rPr>
            <w:rFonts w:ascii="仿宋" w:eastAsia="仿宋" w:hAnsi="仿宋" w:cs="仿宋" w:hint="eastAsia"/>
            <w:lang w:eastAsia="zh-CN"/>
          </w:rPr>
          <w:t>(四)、节能措施</w:t>
        </w:r>
        <w:r>
          <w:tab/>
        </w:r>
        <w:r>
          <w:fldChar w:fldCharType="begin"/>
        </w:r>
        <w:r>
          <w:instrText xml:space="preserve"> PAGEREF _Toc26399 \h </w:instrText>
        </w:r>
        <w:r>
          <w:fldChar w:fldCharType="separate"/>
        </w:r>
        <w:r>
          <w:t>71</w:t>
        </w:r>
        <w:r>
          <w:fldChar w:fldCharType="end"/>
        </w:r>
      </w:hyperlink>
    </w:p>
    <w:p>
      <w:pPr>
        <w:pStyle w:val="TOC1"/>
        <w:tabs>
          <w:tab w:val="right" w:leader="dot" w:pos="8306"/>
        </w:tabs>
      </w:pPr>
      <w:hyperlink w:anchor="_Toc13496" w:history="1">
        <w:r>
          <w:rPr>
            <w:rFonts w:ascii="仿宋" w:eastAsia="仿宋" w:hAnsi="仿宋" w:cs="仿宋" w:hint="eastAsia"/>
            <w:lang w:eastAsia="zh-CN"/>
          </w:rPr>
          <w:t>十二、市场营销策略与推广计划</w:t>
        </w:r>
        <w:r>
          <w:tab/>
        </w:r>
        <w:r>
          <w:fldChar w:fldCharType="begin"/>
        </w:r>
        <w:r>
          <w:instrText xml:space="preserve"> PAGEREF _Toc13496 \h </w:instrText>
        </w:r>
        <w:r>
          <w:fldChar w:fldCharType="separate"/>
        </w:r>
        <w:r>
          <w:t>72</w:t>
        </w:r>
        <w:r>
          <w:fldChar w:fldCharType="end"/>
        </w:r>
      </w:hyperlink>
    </w:p>
    <w:p>
      <w:pPr>
        <w:pStyle w:val="TOC2"/>
        <w:tabs>
          <w:tab w:val="right" w:leader="dot" w:pos="8306"/>
        </w:tabs>
      </w:pPr>
      <w:hyperlink w:anchor="_Toc28081" w:history="1">
        <w:r>
          <w:rPr>
            <w:rFonts w:ascii="仿宋" w:eastAsia="仿宋" w:hAnsi="仿宋" w:cs="仿宋" w:hint="eastAsia"/>
            <w:lang w:eastAsia="zh-CN"/>
          </w:rPr>
          <w:t>(一)、目标市场与客户定位</w:t>
        </w:r>
        <w:r>
          <w:tab/>
        </w:r>
        <w:r>
          <w:fldChar w:fldCharType="begin"/>
        </w:r>
        <w:r>
          <w:instrText xml:space="preserve"> PAGEREF _Toc28081 \h </w:instrText>
        </w:r>
        <w:r>
          <w:fldChar w:fldCharType="separate"/>
        </w:r>
        <w:r>
          <w:t>72</w:t>
        </w:r>
        <w:r>
          <w:fldChar w:fldCharType="end"/>
        </w:r>
      </w:hyperlink>
    </w:p>
    <w:p>
      <w:pPr>
        <w:pStyle w:val="TOC2"/>
        <w:tabs>
          <w:tab w:val="right" w:leader="dot" w:pos="8306"/>
        </w:tabs>
      </w:pPr>
      <w:hyperlink w:anchor="_Toc23394" w:history="1">
        <w:r>
          <w:rPr>
            <w:rFonts w:ascii="仿宋" w:eastAsia="仿宋" w:hAnsi="仿宋" w:cs="仿宋" w:hint="eastAsia"/>
            <w:lang w:eastAsia="zh-CN"/>
          </w:rPr>
          <w:t>(二)、市场营销策略</w:t>
        </w:r>
        <w:r>
          <w:tab/>
        </w:r>
        <w:r>
          <w:fldChar w:fldCharType="begin"/>
        </w:r>
        <w:r>
          <w:instrText xml:space="preserve"> PAGEREF _Toc23394 \h </w:instrText>
        </w:r>
        <w:r>
          <w:fldChar w:fldCharType="separate"/>
        </w:r>
        <w:r>
          <w:t>74</w:t>
        </w:r>
        <w:r>
          <w:fldChar w:fldCharType="end"/>
        </w:r>
      </w:hyperlink>
    </w:p>
    <w:p>
      <w:pPr>
        <w:pStyle w:val="TOC2"/>
        <w:tabs>
          <w:tab w:val="right" w:leader="dot" w:pos="8306"/>
        </w:tabs>
      </w:pPr>
      <w:hyperlink w:anchor="_Toc3756" w:history="1">
        <w:r>
          <w:rPr>
            <w:rFonts w:ascii="仿宋" w:eastAsia="仿宋" w:hAnsi="仿宋" w:cs="仿宋" w:hint="eastAsia"/>
            <w:lang w:eastAsia="zh-CN"/>
          </w:rPr>
          <w:t>(三)、产品推广与品牌建设</w:t>
        </w:r>
        <w:r>
          <w:tab/>
        </w:r>
        <w:r>
          <w:fldChar w:fldCharType="begin"/>
        </w:r>
        <w:r>
          <w:instrText xml:space="preserve"> PAGEREF _Toc3756 \h </w:instrText>
        </w:r>
        <w:r>
          <w:fldChar w:fldCharType="separate"/>
        </w:r>
        <w:r>
          <w:t>78</w:t>
        </w:r>
        <w:r>
          <w:fldChar w:fldCharType="end"/>
        </w:r>
      </w:hyperlink>
    </w:p>
    <w:p>
      <w:pPr>
        <w:pStyle w:val="TOC2"/>
        <w:tabs>
          <w:tab w:val="right" w:leader="dot" w:pos="8306"/>
        </w:tabs>
      </w:pPr>
      <w:hyperlink w:anchor="_Toc27944" w:history="1">
        <w:r>
          <w:rPr>
            <w:rFonts w:ascii="仿宋" w:eastAsia="仿宋" w:hAnsi="仿宋" w:cs="仿宋" w:hint="eastAsia"/>
            <w:lang w:eastAsia="zh-CN"/>
          </w:rPr>
          <w:t>(四)、销售渠道与分销策略</w:t>
        </w:r>
        <w:r>
          <w:tab/>
        </w:r>
        <w:r>
          <w:fldChar w:fldCharType="begin"/>
        </w:r>
        <w:r>
          <w:instrText xml:space="preserve"> PAGEREF _Toc27944 \h </w:instrText>
        </w:r>
        <w:r>
          <w:fldChar w:fldCharType="separate"/>
        </w:r>
        <w:r>
          <w:t>80</w:t>
        </w:r>
        <w:r>
          <w:fldChar w:fldCharType="end"/>
        </w:r>
      </w:hyperlink>
    </w:p>
    <w:p>
      <w:pPr>
        <w:pStyle w:val="TOC1"/>
        <w:tabs>
          <w:tab w:val="right" w:leader="dot" w:pos="8306"/>
        </w:tabs>
      </w:pPr>
      <w:hyperlink w:anchor="_Toc24662" w:history="1">
        <w:r>
          <w:rPr>
            <w:rFonts w:ascii="仿宋" w:eastAsia="仿宋" w:hAnsi="仿宋" w:cs="仿宋" w:hint="eastAsia"/>
            <w:lang w:eastAsia="zh-CN"/>
          </w:rPr>
          <w:t>十三、供应链管理与物流优化</w:t>
        </w:r>
        <w:r>
          <w:tab/>
        </w:r>
        <w:r>
          <w:fldChar w:fldCharType="begin"/>
        </w:r>
        <w:r>
          <w:instrText xml:space="preserve"> PAGEREF _Toc24662 \h </w:instrText>
        </w:r>
        <w:r>
          <w:fldChar w:fldCharType="separate"/>
        </w:r>
        <w:r>
          <w:t>82</w:t>
        </w:r>
        <w:r>
          <w:fldChar w:fldCharType="end"/>
        </w:r>
      </w:hyperlink>
    </w:p>
    <w:p>
      <w:pPr>
        <w:pStyle w:val="TOC2"/>
        <w:tabs>
          <w:tab w:val="right" w:leader="dot" w:pos="8306"/>
        </w:tabs>
      </w:pPr>
      <w:hyperlink w:anchor="_Toc13272" w:history="1">
        <w:r>
          <w:rPr>
            <w:rFonts w:ascii="仿宋" w:eastAsia="仿宋" w:hAnsi="仿宋" w:cs="仿宋" w:hint="eastAsia"/>
            <w:lang w:eastAsia="zh-CN"/>
          </w:rPr>
          <w:t>(一)、供应链规划与优化</w:t>
        </w:r>
        <w:r>
          <w:tab/>
        </w:r>
        <w:r>
          <w:fldChar w:fldCharType="begin"/>
        </w:r>
        <w:r>
          <w:instrText xml:space="preserve"> PAGEREF _Toc13272 \h </w:instrText>
        </w:r>
        <w:r>
          <w:fldChar w:fldCharType="separate"/>
        </w:r>
        <w:r>
          <w:t>82</w:t>
        </w:r>
        <w:r>
          <w:fldChar w:fldCharType="end"/>
        </w:r>
      </w:hyperlink>
    </w:p>
    <w:p>
      <w:pPr>
        <w:pStyle w:val="TOC2"/>
        <w:tabs>
          <w:tab w:val="right" w:leader="dot" w:pos="8306"/>
        </w:tabs>
      </w:pPr>
      <w:hyperlink w:anchor="_Toc26463" w:history="1">
        <w:r>
          <w:rPr>
            <w:rFonts w:ascii="仿宋" w:eastAsia="仿宋" w:hAnsi="仿宋" w:cs="仿宋" w:hint="eastAsia"/>
            <w:lang w:eastAsia="zh-CN"/>
          </w:rPr>
          <w:t>(二)、供应商选择与评估</w:t>
        </w:r>
        <w:r>
          <w:tab/>
        </w:r>
        <w:r>
          <w:fldChar w:fldCharType="begin"/>
        </w:r>
        <w:r>
          <w:instrText xml:space="preserve"> PAGEREF _Toc26463 \h </w:instrText>
        </w:r>
        <w:r>
          <w:fldChar w:fldCharType="separate"/>
        </w:r>
        <w:r>
          <w:t>84</w:t>
        </w:r>
        <w:r>
          <w:fldChar w:fldCharType="end"/>
        </w:r>
      </w:hyperlink>
    </w:p>
    <w:p>
      <w:pPr>
        <w:pStyle w:val="TOC2"/>
        <w:tabs>
          <w:tab w:val="right" w:leader="dot" w:pos="8306"/>
        </w:tabs>
      </w:pPr>
      <w:hyperlink w:anchor="_Toc25362" w:history="1">
        <w:r>
          <w:rPr>
            <w:rFonts w:ascii="仿宋" w:eastAsia="仿宋" w:hAnsi="仿宋" w:cs="仿宋" w:hint="eastAsia"/>
            <w:lang w:eastAsia="zh-CN"/>
          </w:rPr>
          <w:t>(三)、物流网络设计与管理</w:t>
        </w:r>
        <w:r>
          <w:tab/>
        </w:r>
        <w:r>
          <w:fldChar w:fldCharType="begin"/>
        </w:r>
        <w:r>
          <w:instrText xml:space="preserve"> PAGEREF _Toc25362 \h </w:instrText>
        </w:r>
        <w:r>
          <w:fldChar w:fldCharType="separate"/>
        </w:r>
        <w:r>
          <w:t>86</w:t>
        </w:r>
        <w:r>
          <w:fldChar w:fldCharType="end"/>
        </w:r>
      </w:hyperlink>
    </w:p>
    <w:p>
      <w:pPr>
        <w:pStyle w:val="TOC2"/>
        <w:tabs>
          <w:tab w:val="right" w:leader="dot" w:pos="8306"/>
        </w:tabs>
      </w:pPr>
      <w:hyperlink w:anchor="_Toc3027" w:history="1">
        <w:r>
          <w:rPr>
            <w:rFonts w:ascii="仿宋" w:eastAsia="仿宋" w:hAnsi="仿宋" w:cs="仿宋" w:hint="eastAsia"/>
            <w:lang w:eastAsia="zh-CN"/>
          </w:rPr>
          <w:t>(四)、库存控制与仓储管理</w:t>
        </w:r>
        <w:r>
          <w:tab/>
        </w:r>
        <w:r>
          <w:fldChar w:fldCharType="begin"/>
        </w:r>
        <w:r>
          <w:instrText xml:space="preserve"> PAGEREF _Toc3027 \h </w:instrText>
        </w:r>
        <w:r>
          <w:fldChar w:fldCharType="separate"/>
        </w:r>
        <w:r>
          <w:t>88</w:t>
        </w:r>
        <w:r>
          <w:fldChar w:fldCharType="end"/>
        </w:r>
      </w:hyperlink>
    </w:p>
    <w:p>
      <w:pPr>
        <w:pStyle w:val="TOC1"/>
        <w:tabs>
          <w:tab w:val="right" w:leader="dot" w:pos="8306"/>
        </w:tabs>
      </w:pPr>
      <w:hyperlink w:anchor="_Toc25078" w:history="1">
        <w:r>
          <w:rPr>
            <w:rFonts w:ascii="仿宋" w:eastAsia="仿宋" w:hAnsi="仿宋" w:cs="仿宋" w:hint="eastAsia"/>
            <w:lang w:eastAsia="zh-CN"/>
          </w:rPr>
          <w:t>十四、危机管理与应急预案</w:t>
        </w:r>
        <w:r>
          <w:tab/>
        </w:r>
        <w:r>
          <w:fldChar w:fldCharType="begin"/>
        </w:r>
        <w:r>
          <w:instrText xml:space="preserve"> PAGEREF _Toc25078 \h </w:instrText>
        </w:r>
        <w:r>
          <w:fldChar w:fldCharType="separate"/>
        </w:r>
        <w:r>
          <w:t>90</w:t>
        </w:r>
        <w:r>
          <w:fldChar w:fldCharType="end"/>
        </w:r>
      </w:hyperlink>
    </w:p>
    <w:p>
      <w:pPr>
        <w:pStyle w:val="TOC2"/>
        <w:tabs>
          <w:tab w:val="right" w:leader="dot" w:pos="8306"/>
        </w:tabs>
      </w:pPr>
      <w:hyperlink w:anchor="_Toc17031" w:history="1">
        <w:r>
          <w:rPr>
            <w:rFonts w:ascii="仿宋" w:eastAsia="仿宋" w:hAnsi="仿宋" w:cs="仿宋" w:hint="eastAsia"/>
            <w:lang w:eastAsia="zh-CN"/>
          </w:rPr>
          <w:t>(一)、危机预警与监测</w:t>
        </w:r>
        <w:r>
          <w:tab/>
        </w:r>
        <w:r>
          <w:fldChar w:fldCharType="begin"/>
        </w:r>
        <w:r>
          <w:instrText xml:space="preserve"> PAGEREF _Toc17031 \h </w:instrText>
        </w:r>
        <w:r>
          <w:fldChar w:fldCharType="separate"/>
        </w:r>
        <w:r>
          <w:t>90</w:t>
        </w:r>
        <w:r>
          <w:fldChar w:fldCharType="end"/>
        </w:r>
      </w:hyperlink>
    </w:p>
    <w:p>
      <w:pPr>
        <w:pStyle w:val="TOC2"/>
        <w:tabs>
          <w:tab w:val="right" w:leader="dot" w:pos="8306"/>
        </w:tabs>
      </w:pPr>
      <w:hyperlink w:anchor="_Toc15189" w:history="1">
        <w:r>
          <w:rPr>
            <w:rFonts w:ascii="仿宋" w:eastAsia="仿宋" w:hAnsi="仿宋" w:cs="仿宋" w:hint="eastAsia"/>
            <w:lang w:eastAsia="zh-CN"/>
          </w:rPr>
          <w:t>(二)、应急预案与危机响应</w:t>
        </w:r>
        <w:r>
          <w:tab/>
        </w:r>
        <w:r>
          <w:fldChar w:fldCharType="begin"/>
        </w:r>
        <w:r>
          <w:instrText xml:space="preserve"> PAGEREF _Toc15189 \h </w:instrText>
        </w:r>
        <w:r>
          <w:fldChar w:fldCharType="separate"/>
        </w:r>
        <w:r>
          <w:t>91</w:t>
        </w:r>
        <w:r>
          <w:fldChar w:fldCharType="end"/>
        </w:r>
      </w:hyperlink>
    </w:p>
    <w:p>
      <w:pPr>
        <w:pStyle w:val="TOC2"/>
        <w:tabs>
          <w:tab w:val="right" w:leader="dot" w:pos="8306"/>
        </w:tabs>
      </w:pPr>
      <w:hyperlink w:anchor="_Toc30488" w:history="1">
        <w:r>
          <w:rPr>
            <w:rFonts w:ascii="仿宋" w:eastAsia="仿宋" w:hAnsi="仿宋" w:cs="仿宋" w:hint="eastAsia"/>
            <w:lang w:eastAsia="zh-CN"/>
          </w:rPr>
          <w:t>(三)、危机沟通与舆情控制</w:t>
        </w:r>
        <w:r>
          <w:tab/>
        </w:r>
        <w:r>
          <w:fldChar w:fldCharType="begin"/>
        </w:r>
        <w:r>
          <w:instrText xml:space="preserve"> PAGEREF _Toc30488 \h </w:instrText>
        </w:r>
        <w:r>
          <w:fldChar w:fldCharType="separate"/>
        </w:r>
        <w:r>
          <w:t>93</w:t>
        </w:r>
        <w:r>
          <w:fldChar w:fldCharType="end"/>
        </w:r>
      </w:hyperlink>
    </w:p>
    <w:p>
      <w:pPr>
        <w:pStyle w:val="TOC2"/>
        <w:tabs>
          <w:tab w:val="right" w:leader="dot" w:pos="8306"/>
        </w:tabs>
      </w:pPr>
      <w:hyperlink w:anchor="_Toc12349" w:history="1">
        <w:r>
          <w:rPr>
            <w:rFonts w:ascii="仿宋" w:eastAsia="仿宋" w:hAnsi="仿宋" w:cs="仿宋" w:hint="eastAsia"/>
            <w:lang w:eastAsia="zh-CN"/>
          </w:rPr>
          <w:t>(四)、危机后教训与改进</w:t>
        </w:r>
        <w:r>
          <w:tab/>
        </w:r>
        <w:r>
          <w:fldChar w:fldCharType="begin"/>
        </w:r>
        <w:r>
          <w:instrText xml:space="preserve"> PAGEREF _Toc12349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不断进步和市场需求的多元化，项目开发已成为商业成功的关键。本方案报告旨在综合分析项目的技术实施、市场潜力、财务效益、法规遵循和社会影响等多个维度，为项目决策提供系统的评估和决策依据。本方案依据国际惯例和规范标准进行编制，确保了其中的分析客观、全面，旨在论证项目的行之有效和合理性。我们特此声明，本方案中的内容不得作为商业用途，仅限于学术交流与学习参考。</w:t>
      </w:r>
    </w:p>
    <w:p>
      <w:pPr>
        <w:pStyle w:val="Heading1"/>
        <w:ind w:firstLine="560" w:firstLineChars="200"/>
        <w:rPr>
          <w:rFonts w:ascii="仿宋" w:eastAsia="仿宋" w:hAnsi="仿宋" w:cs="仿宋" w:hint="eastAsia"/>
          <w:sz w:val="28"/>
          <w:lang w:eastAsia="zh-CN"/>
        </w:rPr>
      </w:pPr>
      <w:bookmarkStart w:id="2" w:name="_Toc29303"/>
      <w:r>
        <w:rPr>
          <w:rFonts w:ascii="仿宋" w:eastAsia="仿宋" w:hAnsi="仿宋" w:cs="仿宋" w:hint="eastAsia"/>
          <w:sz w:val="28"/>
          <w:lang w:eastAsia="zh-CN"/>
        </w:rPr>
        <w:t>一、基因检测项目选址</w:t>
      </w:r>
      <w:bookmarkEnd w:id="2"/>
    </w:p>
    <w:p>
      <w:pPr>
        <w:pStyle w:val="Heading2"/>
        <w:rPr>
          <w:rFonts w:ascii="仿宋" w:eastAsia="仿宋" w:hAnsi="仿宋" w:cs="仿宋" w:hint="eastAsia"/>
          <w:lang w:eastAsia="zh-CN"/>
        </w:rPr>
      </w:pPr>
      <w:bookmarkStart w:id="3" w:name="_Toc13278"/>
      <w:r>
        <w:rPr>
          <w:rFonts w:ascii="仿宋" w:eastAsia="仿宋" w:hAnsi="仿宋" w:cs="仿宋" w:hint="eastAsia"/>
          <w:lang w:eastAsia="zh-CN"/>
        </w:rPr>
        <w:t>(一)、基因检测项目选址原则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基因检测项目选址是一个关键性的决策，除了需考虑行业布局外，还必须综合考虑地域资源、地质条件、交通运输和环境保护等多方面要素。在制定选址方案时，应遵循以下主要原则：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遵循国家政策和生态能源产业规划： 选址应符合国家政策和生态能源行业的长远发展规划，确保基因检测项目在政策环境中蓬勃发展。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满足原材料、供热和电力需求： 选址地应能满足基因检测项目对原材料、供热和电力的充足供应，确保生产过程的持续稳定。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交通便利，运输条件优越： 选择交通便利、运输条件良好的地区，以降低物流成本，提高运输效率。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充分利用地形地貌，地质条件符合要求： 充分考虑选址地的地形地貌，确保其适合基因检测项目建设，并对地质条件进行全面评估，以降低地质风险。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有可供利用的社会基础设施和协作条件： 选址周边应有可供利用的社会基础设施，同时具备协作条件，有助于基因检测项目的顺利建设和运营。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这些选址原则综合考虑了政策、资源、环境和社会条件，有助于确保基因检测项目在选址阶段做出明智的决策，提高基因检测项目的成功运营和可持续发展性。</w:t>
      </w:r>
    </w:p>
    <w:p>
      <w:pPr>
        <w:pStyle w:val="Heading2"/>
        <w:ind w:firstLine="560" w:firstLineChars="200"/>
        <w:rPr>
          <w:rFonts w:ascii="仿宋" w:eastAsia="仿宋" w:hAnsi="仿宋" w:cs="仿宋" w:hint="eastAsia"/>
          <w:sz w:val="28"/>
          <w:lang w:eastAsia="zh-CN"/>
        </w:rPr>
      </w:pPr>
      <w:bookmarkStart w:id="4" w:name="_Toc20276"/>
      <w:r>
        <w:rPr>
          <w:rFonts w:ascii="仿宋" w:eastAsia="仿宋" w:hAnsi="仿宋" w:cs="仿宋" w:hint="eastAsia"/>
          <w:sz w:val="28"/>
          <w:lang w:eastAsia="zh-CN"/>
        </w:rPr>
        <w:t>(二)、原材料及主要辅助材料供应</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基因检测项目的原材料和辅助材料供应是基因检测项目顺利运营的基础，因此在选择供应商时需要仔细考虑以下方面：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质量稳定性： 选择供应商时需确保其原材料的质量稳定，符合相关标准和要求。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供货能力： 评估供应商的生产能力，确保能够满足基因检测项目的大规模生产需求。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价格合理性： 综合考虑价格和质量，选择性价比较高的原材料供应商。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交货及时性： 供应商需具备及时交货的能力，以保障生产计划的顺利执行。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环保标准： 确保供应商符合环保标准，原材料采购符合可持续发展理念。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主要辅助材料供应商选择原则：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 辅助材料供应商需提供充分的技术支持，确保材料在生产中的正确使用。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可靠性和稳定性： 选择稳定可靠的辅助材料供应商，减少因材料问题导致的生产故障。</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定制能力： 如果需要定制辅助材料，供应商需具备相应的定制能力，满足基因检测项目独特需求。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 辅助材料供应商应提供良好的售后服务，确保在生产中出现问题时能够及时解决。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3. 供应链可追溯性：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原材料溯源： 了解供应商的原材料采购来源，确保原材料的可追溯性。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供应链透明度： 与供应商建立透明的沟通和合作机制，保持供应链的透明度。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多元化供应商：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降低风险： 选择多个原材料和辅助材料供应商，降低由于某一供应商问题而导致的生产风险。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灵活性： 多元化供应商有助于保持灵活性，更好地应对市场变化和突发情况。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合同与协议：</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明确条款： 与供应商签订明确的合同，明确交货时间、质量标准、价格和付款条件等。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保密协议： 对于涉及专有技术或商业机密的供应商，签署保密协议以保护基因检测项目的核心利益。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定期对原材料和辅助材料供应商进行绩效评估，确保其仍然符合基因检测项目的要求。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改进机会： 与供应商建立长期合作关系，共同探讨如何改进合作，提高供应链效率。</w:t>
      </w:r>
    </w:p>
    <w:p>
      <w:pPr>
        <w:pStyle w:val="Heading2"/>
        <w:ind w:firstLine="560" w:firstLineChars="200"/>
        <w:rPr>
          <w:rFonts w:ascii="仿宋" w:eastAsia="仿宋" w:hAnsi="仿宋" w:cs="仿宋" w:hint="eastAsia"/>
          <w:sz w:val="28"/>
          <w:lang w:eastAsia="zh-CN"/>
        </w:rPr>
      </w:pPr>
      <w:bookmarkStart w:id="5" w:name="_Toc21119"/>
      <w:r>
        <w:rPr>
          <w:rFonts w:ascii="仿宋" w:eastAsia="仿宋" w:hAnsi="仿宋" w:cs="仿宋" w:hint="eastAsia"/>
          <w:sz w:val="28"/>
          <w:lang w:eastAsia="zh-CN"/>
        </w:rPr>
        <w:t>(三)、交通条件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道路交通：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道路质量： 评估选址地区的主要道路质量，确保原材料和成品的运输能够顺畅进行。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道路密度： 考虑当地道路密度，选择交通网络发达、密度适中的地区，降低运输时间和成本。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交通流量： 了解选址地区的交通流量情况，特别是在高峰时段，以避免运输堵塞。</w:t>
      </w:r>
    </w:p>
    <w:p>
      <w:pPr>
        <w:ind w:firstLine="560" w:firstLineChars="200"/>
        <w:rPr>
          <w:rFonts w:ascii="仿宋" w:eastAsia="仿宋" w:hAnsi="仿宋" w:cs="仿宋" w:hint="eastAsia"/>
          <w:sz w:val="28"/>
        </w:rPr>
      </w:pPr>
      <w:r>
        <w:rPr>
          <w:rFonts w:ascii="仿宋" w:eastAsia="仿宋" w:hAnsi="仿宋" w:cs="仿宋" w:hint="eastAsia"/>
          <w:sz w:val="28"/>
          <w:lang w:eastAsia="zh-CN"/>
        </w:rPr>
        <w:t>2. 铁路和水路交通：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铁路连接： 如果基因检测项目需要大量原材料运输，考虑选址地区是否有铁路连接，以提高运输效率。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水路运输：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如果地理条件允许，水路运输可能是一种经济高效的选择，需评估水路交通便利性。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公共交通：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员工通勤： 确保选址地区有便捷的公共交通工具，以方便员工通勤。</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客户和供应商访问： 如果需要频繁与客户和供应商会面，选择交通便利的地区，有利于业务往来。</w:t>
      </w:r>
    </w:p>
    <w:p>
      <w:pPr>
        <w:ind w:firstLine="560" w:firstLineChars="200"/>
        <w:rPr>
          <w:rFonts w:ascii="仿宋" w:eastAsia="仿宋" w:hAnsi="仿宋" w:cs="仿宋" w:hint="eastAsia"/>
          <w:sz w:val="28"/>
        </w:rPr>
      </w:pPr>
      <w:r>
        <w:rPr>
          <w:rFonts w:ascii="仿宋" w:eastAsia="仿宋" w:hAnsi="仿宋" w:cs="仿宋" w:hint="eastAsia"/>
          <w:sz w:val="28"/>
          <w:lang w:eastAsia="zh-CN"/>
        </w:rPr>
        <w:t>4. 港口和机场：</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港口距离： 如果基因检测项目涉及进出口业务，选择靠近港口的地区，以方便国际贸易。</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机场距离： 考虑选址地区距离主要机场的远近，有助于管理层和客户的出差和访问。</w:t>
      </w:r>
    </w:p>
    <w:p>
      <w:pPr>
        <w:ind w:firstLine="560" w:firstLineChars="200"/>
        <w:rPr>
          <w:rFonts w:ascii="仿宋" w:eastAsia="仿宋" w:hAnsi="仿宋" w:cs="仿宋" w:hint="eastAsia"/>
          <w:sz w:val="28"/>
        </w:rPr>
      </w:pPr>
      <w:r>
        <w:rPr>
          <w:rFonts w:ascii="仿宋" w:eastAsia="仿宋" w:hAnsi="仿宋" w:cs="仿宋" w:hint="eastAsia"/>
          <w:sz w:val="28"/>
          <w:lang w:eastAsia="zh-CN"/>
        </w:rPr>
        <w:t>5. 物流中心：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物流中心设施： 了解周边是否有现代化的物流中心，以便更好地管理供应链。</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第三方物流： 考虑与第三方物流公司建立合作，提高物流效率。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城市交通规划： 了解选址城市的交通规划，确保基因检测项目建设与城市规划相符。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未来交通发展： 考虑未来交通基础设施的发展规划，选择有潜力的地区。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紧急情况应对：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紧急疏散路线：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确保基因检测项目场地有明确的紧急疏散路线，以保障员工安全。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交通事故应对： 制定应对交通事故的应急预案，确保及时处理并减小对基因检测项目的影响。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环保和节能：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交通对环境的影响： 考虑交通活动对环境的影响，选择有利于环保和节能的交通方式。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低碳交通选择： 如果可能，选择低碳交通方式，符合可持续发展的理念。</w:t>
      </w:r>
    </w:p>
    <w:p>
      <w:pPr>
        <w:pStyle w:val="Heading2"/>
        <w:ind w:firstLine="560" w:firstLineChars="200"/>
        <w:rPr>
          <w:rFonts w:ascii="仿宋" w:eastAsia="仿宋" w:hAnsi="仿宋" w:cs="仿宋" w:hint="eastAsia"/>
          <w:sz w:val="28"/>
          <w:lang w:eastAsia="zh-CN"/>
        </w:rPr>
      </w:pPr>
      <w:bookmarkStart w:id="6" w:name="_Toc11500"/>
      <w:r>
        <w:rPr>
          <w:rFonts w:ascii="仿宋" w:eastAsia="仿宋" w:hAnsi="仿宋" w:cs="仿宋" w:hint="eastAsia"/>
          <w:sz w:val="28"/>
          <w:lang w:eastAsia="zh-CN"/>
        </w:rPr>
        <w:t>(四)、自然条件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气候和气象：</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气候类型： 了解选址地区的气候类型，包括温暖、寒冷、湿润、干燥等，以适应基因检测项目的生产需求。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季节变化： 考虑季节变化对生产和物流的影响，确保基因检测项目在各季节都能正常运营。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地形和地貌：</w:t>
      </w:r>
    </w:p>
    <w:p>
      <w:pPr>
        <w:ind w:firstLine="560" w:firstLineChars="200"/>
        <w:rPr>
          <w:rFonts w:ascii="仿宋" w:eastAsia="仿宋" w:hAnsi="仿宋" w:cs="仿宋" w:hint="eastAsia"/>
          <w:sz w:val="28"/>
        </w:rPr>
      </w:pPr>
      <w:r>
        <w:rPr>
          <w:rFonts w:ascii="仿宋" w:eastAsia="仿宋" w:hAnsi="仿宋" w:cs="仿宋" w:hint="eastAsia"/>
          <w:sz w:val="28"/>
          <w:lang w:eastAsia="zh-CN"/>
        </w:rPr>
        <w:t>地形特征： 了解选址地区的地形特征，包括平原、山地、丘陵等，以便规划建筑和生产布局。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地貌特征： 考虑地貌的特征，如河流、湖泊、沼泽等，对于基因检测项目可能存在的环境影响进行评估。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地质和地震风险：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评估选址地区的地质条件，确保地基稳定，减少地质灾害风险。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地震风险： 考虑地震风险，选择低地震风险的地区，确保基因检测项目安全稳定。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水源可靠性： 确保选址地区有可靠的水源，满足生产和员工生活的需求。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水质状况： 考虑当地水质状况，防止水源对生产活动产生不利影响。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 了解选址地区的生物多样性，确保基因检测项目建设和运营不会对当地生态系统产生严重影响。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环保政策： 遵循当地环保政策和法规，确保基因检测项目的生产活动不违反环保法规。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6. 天然资源：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可再生资源： 考虑选址地区的可再生资源，如风能、太阳能等，以推动基因检测项目可持续发展。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非可再生资源： 了解选址地区的非可再生资源状况，确保资源供应的可持续性。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自然灾害风险：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洪水、台风等： 评估选址地区可能面临的自然灾害风险，采取相应的预防和保护措施。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林火、干旱等：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考虑当地的林火、干旱等自然灾害，制定应对计划。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8. 空气质量：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空气污染： 考虑选址地区的空气质量，确保员工的健康和生产设备的正常运行。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 了解周边工业排放状况，防止基因检测项目受到污染。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在基因检测项目选址过程中，综合考虑以上自然条件，选择有利于基因检测项目可持续发展和员工生活的地区，有助于确保基因检测项目在自然环境中的稳健运营。</w:t>
      </w:r>
    </w:p>
    <w:p>
      <w:pPr>
        <w:pStyle w:val="Heading2"/>
        <w:ind w:firstLine="560" w:firstLineChars="200"/>
        <w:rPr>
          <w:rFonts w:ascii="仿宋" w:eastAsia="仿宋" w:hAnsi="仿宋" w:cs="仿宋" w:hint="eastAsia"/>
          <w:sz w:val="28"/>
          <w:lang w:eastAsia="zh-CN"/>
        </w:rPr>
      </w:pPr>
      <w:bookmarkStart w:id="7" w:name="_Toc1067"/>
      <w:r>
        <w:rPr>
          <w:rFonts w:ascii="仿宋" w:eastAsia="仿宋" w:hAnsi="仿宋" w:cs="仿宋" w:hint="eastAsia"/>
          <w:sz w:val="28"/>
          <w:lang w:eastAsia="zh-CN"/>
        </w:rPr>
        <w:t>(五)、经济发展状况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地区生产总值（GDP）：</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总体趋势： 了解选址地区过去几年的GDP增长趋势，评估地区整体经济活力。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行业结构： 分析不同行业对GDP的贡献，选择与基因检测项目相关的经济主导产业。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产业结构调整：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 考察地区是否有新兴产业的发展，对于科技、绿色能源等新兴领域的发展有利于基因检测项目未来的可持续性。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传统产业： 考虑传统产业的发展状况，特别是与基因检测项目相关的产业，了解市场潜力和竞争态势。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政府扶持政策：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 了解当地政府对相关产业的扶持政策，包括财政补贴、税收减免等，以提高基因检测项目的经济效益。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创新支持： 了解是否有政府支持创新和技术研发的政策，以推动基因检测项目的科技创新。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4. 就业状况：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劳动力市场： 分析当地劳动力市场供需情况，确保能够获得足够、合格的员工。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人才流动： 了解是否有高素质人才流动的趋势，有利于基因检测项目吸引和留住优秀人才。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5. 金融体系：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金融机构： 评估选址地区的金融机构数量和质量，确保能够获得稳定的融资支持。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融资环境： 了解融资环境，包括贷款利率、融资便利性等，以降低基因检测项目的融资成本。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地方财政状况：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财政收入： 了解选址地区的地方财政收入，确保当地政府有足够的财政支持基础设施建设。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财政支出： 了解财政支出状况，特别是对于基因检测项目相关领域的投入。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汇率和外汇政策：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汇率风险： 考虑汇率波动对基因检测项目经营的潜在影响，采取必要的对冲手段。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外汇政策： 了解国家的外汇政策，确保基因检测项目在跨国业务中能够顺利进行。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商业氛围：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 评估选址地区的市场竞争激烈程度，选择有利于基因检测项目发展的市场环境。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商业社交： 了解商业社交的活跃度，有助于基因检测项目建立合作关系和拓展业务。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9. 消费水平：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居民消费水平： 了解当地居民的消费水平，以确保产品和服务在市场上有良好的受欢迎程度。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 分析市场需求的变化趋势，为基因检测项目的产品或服务定位提供依据。</w:t>
      </w:r>
    </w:p>
    <w:p>
      <w:pPr>
        <w:pStyle w:val="Heading2"/>
        <w:ind w:firstLine="560" w:firstLineChars="200"/>
        <w:rPr>
          <w:rFonts w:ascii="仿宋" w:eastAsia="仿宋" w:hAnsi="仿宋" w:cs="仿宋" w:hint="eastAsia"/>
          <w:sz w:val="28"/>
          <w:lang w:eastAsia="zh-CN"/>
        </w:rPr>
      </w:pPr>
      <w:bookmarkStart w:id="8" w:name="_Toc20619"/>
      <w:r>
        <w:rPr>
          <w:rFonts w:ascii="仿宋" w:eastAsia="仿宋" w:hAnsi="仿宋" w:cs="仿宋" w:hint="eastAsia"/>
          <w:sz w:val="28"/>
          <w:lang w:eastAsia="zh-CN"/>
        </w:rPr>
        <w:t>(六)、厂址选择</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地理位置：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市场接近性： 选择距离主要市场或客户近的地理位置，减少运输成本和提高物流效率。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供应链连接： 考虑选址地区是否便于连接重要的供应链，确保原材料供应和产品分销的顺畅。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基础设施和交通：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 选择交通便利的地区，确保员工通勤和物流运输的便捷性。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能源和水资源： 确保有稳定的能源和水资源供应，以满足生产需求。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人才供应： 评估周边地区的人才供应情况，确保能够招聘到足够且质量较高的员工。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工资水平： 考虑当地的工资水平，与基因检测项目的薪资预算相匹配。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 了解当地和国家对相关产业的政策支持，确保基因检测项目可以享受到相关政策优惠。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环保法规： 确保选址地区符合环保法规，避免潜在的环境问题。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自然灾害风险： 评估选址地区的自然灾害风险，选择相对安全的地区，确保生产设施和员工的安全。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气候适应性： 选择适应当地气候的地区，减少对生产过程的不利影响。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成本考虑：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分析不同地区的用地成本，选择成本相对较低的区域。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劳动力成本： 考虑当地的劳动力成本，与基因检测项目的预算相匹配。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税收和费用：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了解当地税收政策和其他费用，选择经济成本相对较低的地区。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 考虑周边地区是否存在竞争对手，选择相对没有激烈竞争的地区。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产业集聚： 评估是否有相关产业的集聚效应，有助于共享资源和提高产业影响力。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社会和文化环境：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选择社会稳定的地区，减少社会风险对基因检测项目的不利影响。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 考虑当地文化对员工和管理层的适应性，有助于企业文化的融合。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9. 未来发展前景：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城市规划： 了解选址地区的城市规划，考虑未来的城市发展对基因检测项目的影响。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经济前景： 分析选址地区未来的经济前景，选择有潜力的地区。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在这些因素的基础上，基因检测项目团队可以综合考虑，选择最符合基因检测项目需求和长期发展的厂址。这样的选择将有助于提高基因检测项目的运营效率和竞争力。</w:t>
      </w:r>
    </w:p>
    <w:p>
      <w:pPr>
        <w:pStyle w:val="Heading1"/>
        <w:ind w:firstLine="560" w:firstLineChars="200"/>
        <w:rPr>
          <w:rFonts w:ascii="仿宋" w:eastAsia="仿宋" w:hAnsi="仿宋" w:cs="仿宋" w:hint="eastAsia"/>
          <w:sz w:val="28"/>
          <w:lang w:eastAsia="zh-CN"/>
        </w:rPr>
      </w:pPr>
      <w:bookmarkStart w:id="9" w:name="_Toc9214"/>
      <w:r>
        <w:rPr>
          <w:rFonts w:ascii="仿宋" w:eastAsia="仿宋" w:hAnsi="仿宋" w:cs="仿宋" w:hint="eastAsia"/>
          <w:sz w:val="28"/>
          <w:lang w:eastAsia="zh-CN"/>
        </w:rPr>
        <w:t>二、基因检测项目建设背景</w:t>
      </w:r>
      <w:bookmarkEnd w:id="9"/>
    </w:p>
    <w:p>
      <w:pPr>
        <w:pStyle w:val="Heading2"/>
        <w:rPr>
          <w:rFonts w:ascii="仿宋" w:eastAsia="仿宋" w:hAnsi="仿宋" w:cs="仿宋" w:hint="eastAsia"/>
          <w:lang w:eastAsia="zh-CN"/>
        </w:rPr>
      </w:pPr>
      <w:bookmarkStart w:id="10" w:name="_Toc13084"/>
      <w:r>
        <w:rPr>
          <w:rFonts w:ascii="仿宋" w:eastAsia="仿宋" w:hAnsi="仿宋" w:cs="仿宋" w:hint="eastAsia"/>
          <w:lang w:eastAsia="zh-CN"/>
        </w:rPr>
        <w:t>(一)、基因检测项目提出背景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化、技术革新的推动下，企业面对的市场竞争和需求变化具有前所未有的复杂性。新兴技术的不断涌现、全球供应链的日益密切，以及消费者对可持续性和创新的追求，都对企业经营提出了更高的要求。在这个大背景下，基因检测项目的动机直接关联到企业对于未来战略调整的需求，是企业适应和引领市场变革的内在动因。</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同时，环境问题也日益成为社会关注的核心议题，企业在追求经济增长的同时，必须承担环境责任。大气、水体、土壤的污染，资源的过度开采，都是企业需要正视和解决的现实问题。基因检测项目的提出必须考虑到对环境的可持续影响，力求在经济活动中实现最小的生态破坏。通过清晰描述基因检测项目的动机，即在面对环境挑战时，积极寻找并实施解决方案，不仅有助于企业树立积极的社会形象，也有助于应对不断增长的环保法规和社会责任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发展环境包括市场、政策、科技等多个层面，这些外部因素直接影响着基因检测项目的实施。市场需求的变化、政府政策的引导，以及科技创新的机遇都是基因检测项目所面临的外部挑战和机遇。通过明确这些环境因素，可以为基因检测项目的规划和实施提供明确的方向。例如，基因检测项目是否迎合市场需求？是否与当前政策趋势一致？是否充分利用了最新的科技手段？这些问题的解答将有助于确保基因检测项目的可行性和成功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对于基因检测项目提出的动机和发展环境的清晰描述是确保基因检测项目成功实施的基础。在这个变幻莫测的时代，企业需要敏锐地感知周围的环境变化，理解自身在这个变革中的位置，通过基因检测项目的规划和实施来积极应对未来的挑战。透过清晰的基因检测项目描述，企业不仅能够更好地与利益相关者沟通，建立信任关系，同时也能更好地适应和引领行业的发展潮流。</w:t>
      </w:r>
    </w:p>
    <w:p>
      <w:pPr>
        <w:pStyle w:val="Heading2"/>
        <w:ind w:firstLine="560" w:firstLineChars="200"/>
        <w:rPr>
          <w:rFonts w:ascii="仿宋" w:eastAsia="仿宋" w:hAnsi="仿宋" w:cs="仿宋" w:hint="eastAsia"/>
          <w:sz w:val="28"/>
          <w:lang w:eastAsia="zh-CN"/>
        </w:rPr>
      </w:pPr>
      <w:bookmarkStart w:id="11" w:name="_Toc4045"/>
      <w:r>
        <w:rPr>
          <w:rFonts w:ascii="仿宋" w:eastAsia="仿宋" w:hAnsi="仿宋" w:cs="仿宋" w:hint="eastAsia"/>
          <w:sz w:val="28"/>
          <w:lang w:eastAsia="zh-CN"/>
        </w:rPr>
        <w:t>(二)、基因检测项目建设的必要性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企业所处的市场环境日新月异，市场需求和消费者行为不断变化。企业需要通过基因检测项目建设来不断调整和优化产品或服务，以保持与市场同步。基因检测项目的实施不仅能够满足当前市场的需求，更能够为企业打造具有竞争力的产品或服务，使其能够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对企业的期望也发生了深刻的变化。如今，不仅仅关注企业的经济效益，社会更加关注企业的社会责任、环保意识和道德标准。因此，基因检测项目建设的必要性在于通过可持续和负责任的方式经营，提升企业在社会层面的形象。这不仅对于企业的长远发展至关重要，也符合社会对于企业角色的新期待。</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问题的严重性日益显现，企业需要通过基因检测项目建设来应对不断增加的环境挑战。基因检测项目的推进可以引入先进的技术和科学的管理方式，以降低企业的生产过程对环境造成的不良影响。这样的环保举措不仅有助于企业更好地遵守法规和环境标准，也推动了企业向更加可持续的经营模式转变。</w:t>
      </w:r>
    </w:p>
    <w:p>
      <w:pPr>
        <w:pStyle w:val="Heading2"/>
        <w:ind w:firstLine="560" w:firstLineChars="200"/>
        <w:rPr>
          <w:rFonts w:ascii="仿宋" w:eastAsia="仿宋" w:hAnsi="仿宋" w:cs="仿宋" w:hint="eastAsia"/>
          <w:sz w:val="28"/>
          <w:lang w:eastAsia="zh-CN"/>
        </w:rPr>
      </w:pPr>
      <w:bookmarkStart w:id="12" w:name="_Toc10313"/>
      <w:r>
        <w:rPr>
          <w:rFonts w:ascii="仿宋" w:eastAsia="仿宋" w:hAnsi="仿宋" w:cs="仿宋" w:hint="eastAsia"/>
          <w:sz w:val="28"/>
          <w:lang w:eastAsia="zh-CN"/>
        </w:rPr>
        <w:t>(三)、基因检测项目建设的可行性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在基因检测项目建设的初期，我们进行了全面而详细的可行性研究，涵盖了财务、市场、技术和环保等多个方面，以确保基因检测项目在各个层面都具备可行性和成功实施的条件。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一、财务可行性分析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投资成本评估： 我们仔细估算了基因检测项目的投资成本，包括设备采购、建设费用、人员培训和运营初期费用。经过详尽的成本分析，我们确保对基因检测项目启动所需资金有着准确的了解。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预期收入分析： 对预期收入进行全面分析，考虑市场定价、销售预期和市场份额。通过计算投资回报率、内部收益率等财务指标，我们为基因检测项目的盈利潜力提供了具体的量化数据。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财务风险评估： 通过对财务指标的敏感性分析，我们评估了基因检测项目面临的财务风险。这有助于制定相应的风险管理策略，确保基因检测项目在市场变化中能够保持稳健的财务状况。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二、市场可行性分析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目标市场规模和增长趋势： 我们通过调查、采访和数据分析，深入了解了目标市场的规模和增长趋势。这为基因检测项目提供了市场定位和推广策略的基础。</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竞争格局分析：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对主要竞争对手进行了SWOT分析，了解其优势、劣势、机会和威胁。通过对比分析，我们明确了基因检测项目在市场中的竞争优势和差异化策略。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消费者需求调查： 通过消费者调查，我们深入了解了目标市场消费者的需求、偏好和购买行为。这有助于调整产品或服务，提高市场竞争力。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三、技术和操作可行性分析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技术成熟度评估： 我们评估了基因检测项目所采用技术的成熟度和可行性，以确保基因检测项目在技术上是先进而可靠的，降低技术风险。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操作规范符合性： 对基因检测项目的操作流程进行了详细规划，确保符合行业标准和法规。这有助于提高生产效率，降低操作风险。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四、可持续性和环保可行性分析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资源利用效率评估： 我们关注了基因检测项目的资源利用效率，确保在生产过程中能够最大程度地降低浪费，提高资源利用效率。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环境影响评估： 进行了对基因检测项目可能产生的环境影响的全面评估。通过引入环保技术和管理手段，以达到减轻环境负担的目标。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五、风险分析和应对策略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基因检测项目风险识别： 我们对基因检测项目可能面临的风险进行了全面的识别，包括市场风险、技术风险和操作风险等。</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风险应对策略： 针对每一类风险，我们提出了相应的应对策略。这包括制定预案、建立风险管理机制，以及建设应急响应体系。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六、政策法规遵从性分析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了解行业政策： 我们深入研究了行业的相关政策法规，确保基因检测项目在法规环境下合法合规运营。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政府支持和激励： 考虑到政府对环保、创新等方面的支持，我们充分利用相关政策，获取可能的基因检测项目支持和激励。</w:t>
      </w:r>
    </w:p>
    <w:p>
      <w:pPr>
        <w:pStyle w:val="Heading1"/>
        <w:ind w:firstLine="560" w:firstLineChars="200"/>
        <w:rPr>
          <w:rFonts w:ascii="仿宋" w:eastAsia="仿宋" w:hAnsi="仿宋" w:cs="仿宋" w:hint="eastAsia"/>
          <w:sz w:val="28"/>
          <w:lang w:eastAsia="zh-CN"/>
        </w:rPr>
      </w:pPr>
      <w:bookmarkStart w:id="13" w:name="_Toc11547"/>
      <w:r>
        <w:rPr>
          <w:rFonts w:ascii="仿宋" w:eastAsia="仿宋" w:hAnsi="仿宋" w:cs="仿宋" w:hint="eastAsia"/>
          <w:sz w:val="28"/>
          <w:lang w:eastAsia="zh-CN"/>
        </w:rPr>
        <w:t>三、工艺方案的选择</w:t>
      </w:r>
      <w:bookmarkEnd w:id="13"/>
    </w:p>
    <w:p>
      <w:pPr>
        <w:pStyle w:val="Heading2"/>
        <w:rPr>
          <w:rFonts w:ascii="仿宋" w:eastAsia="仿宋" w:hAnsi="仿宋" w:cs="仿宋" w:hint="eastAsia"/>
          <w:lang w:eastAsia="zh-CN"/>
        </w:rPr>
      </w:pPr>
      <w:bookmarkStart w:id="14" w:name="_Toc26114"/>
      <w:r>
        <w:rPr>
          <w:rFonts w:ascii="仿宋" w:eastAsia="仿宋" w:hAnsi="仿宋" w:cs="仿宋" w:hint="eastAsia"/>
          <w:lang w:eastAsia="zh-CN"/>
        </w:rPr>
        <w:t>(一)、基本要求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环保要求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必须严格符合国家环保法规和标准，以确保生产过程中对环境的负面影响最大限度地减少。这包括对排放物、废水和废气的处理与控制，以及采用环保友好型原材料和生产工艺，促使基因检测项目在生产运营中体现出对生态环境的尊重和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效率要求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所选择的工艺方案应具备高效的生产能力，以确保基因检测项目能够满足预期的产能需求。通过优化生产流程和采用先进的技术手段，工艺方案应致力于提高生产效率，从而有效降低生产周期、提升产能利用率，并确保基因检测项目能够快速响应市场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产品质量和生产效率的前提下，工艺方案应着重降低生产成本，以提高投资回报率。这包括寻求成本效益最大化的原材料采购、生产流程的合理优化，以及设备的智能化升级，以降低能耗和维护成本。经济性要求基因检测项目在竞争激烈的市场中保持竞争力，并确保可持续的盈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工艺方案的可持续性是关键要素，涵盖了对资源的合理利用、能源的有效消耗以及废弃物的环保处理。工艺方案应注重循环经济理念，尽可能减少对有限资源的依赖，推动能源的可再生利用，并实施科学的废弃物管理计划，以确保基因检测项目在长期运营中对环境产生的不可逆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在设计和执行上必须符合严格的安全生产要求，以确保员工和设备的安全。这包括采用先进的安全技术、建立完善的安全管理体系，以及进行定期的安全培训和演练。安全性要求是保障人员身体健康和生产设备完好的基本前提，为基因检测项目的可持续运营提供了牢固的基础。</w:t>
      </w:r>
    </w:p>
    <w:p>
      <w:pPr>
        <w:pStyle w:val="Heading2"/>
        <w:ind w:firstLine="560" w:firstLineChars="200"/>
        <w:rPr>
          <w:rFonts w:ascii="仿宋" w:eastAsia="仿宋" w:hAnsi="仿宋" w:cs="仿宋" w:hint="eastAsia"/>
          <w:sz w:val="28"/>
          <w:lang w:eastAsia="zh-CN"/>
        </w:rPr>
      </w:pPr>
      <w:bookmarkStart w:id="15" w:name="_Toc3754"/>
      <w:r>
        <w:rPr>
          <w:rFonts w:ascii="仿宋" w:eastAsia="仿宋" w:hAnsi="仿宋" w:cs="仿宋" w:hint="eastAsia"/>
          <w:sz w:val="28"/>
          <w:lang w:eastAsia="zh-CN"/>
        </w:rPr>
        <w:t>(二)、典型工艺技术介绍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在工艺方案的选择中，常见的典型工艺技术涵盖了多个领域，其中包括但不限于：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生物发酵技术</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发酵技术利用微生物进行发酵过程，通过微生物的代谢活动，生产有机酸、酶、酒精等化合物。这种技术被广泛应用于食品、医药和生物能源等领域。生物发酵技术具有选择性强、环境友好、生产成本低的特点，成为许多生产过程中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2. 化学合成技术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合成技术通过化学反应合成目标产物，适用于有机合成、材料制备等多个领域。这种技术通常涉及多步反应，需要精确控制反应条件，以实现高产率和高纯度的目标产物。化学合成技术在药物制造、材料工业等领域发挥着重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物理分离技术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理分离技术通过物理方法对混合物中的组分进行分离。膜分离、离心、蒸馏等是常见的物理分离方法。这些技术广泛应用于纯化和提取过程，如在化工、制药和食品工业中，通过物理分离技术可以获得高纯度的目标物质。</w:t>
      </w:r>
    </w:p>
    <w:p>
      <w:pPr>
        <w:ind w:firstLine="560" w:firstLineChars="200"/>
        <w:rPr>
          <w:rFonts w:ascii="仿宋" w:eastAsia="仿宋" w:hAnsi="仿宋" w:cs="仿宋" w:hint="eastAsia"/>
          <w:sz w:val="28"/>
        </w:rPr>
      </w:pPr>
      <w:r>
        <w:rPr>
          <w:rFonts w:ascii="仿宋" w:eastAsia="仿宋" w:hAnsi="仿宋" w:cs="仿宋" w:hint="eastAsia"/>
          <w:sz w:val="28"/>
          <w:lang w:eastAsia="zh-CN"/>
        </w:rPr>
        <w:t>4. 热工处理技术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热工处理技术利用高温、高压等条件对物质进行处理。包括但不限于热解、煅烧等过程。这些技术常用于改变物质的结构和性质，广泛应用于冶金、材料科学和能源领域。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环保处理技术</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环保处理技术主要针对废水、废气、废渣等进行环保处理。采用吸附、氧化、生物降解等方法，以减少或清除有害物质，达到环保要求。这些技术在工业生产中发挥关键作用，有助于降低环境污染并提高生产可持续性。</w:t>
      </w:r>
    </w:p>
    <w:p>
      <w:pPr>
        <w:pStyle w:val="Heading2"/>
        <w:ind w:firstLine="560" w:firstLineChars="200"/>
        <w:rPr>
          <w:rFonts w:ascii="仿宋" w:eastAsia="仿宋" w:hAnsi="仿宋" w:cs="仿宋" w:hint="eastAsia"/>
          <w:sz w:val="28"/>
          <w:lang w:eastAsia="zh-CN"/>
        </w:rPr>
      </w:pPr>
      <w:bookmarkStart w:id="16" w:name="_Toc24138"/>
      <w:r>
        <w:rPr>
          <w:rFonts w:ascii="仿宋" w:eastAsia="仿宋" w:hAnsi="仿宋" w:cs="仿宋" w:hint="eastAsia"/>
          <w:sz w:val="28"/>
          <w:lang w:eastAsia="zh-CN"/>
        </w:rPr>
        <w:t>(三)、基因检测项目组成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生产单元划分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单元划分中，首先需要明确基因检测项目的生产流程，并将其划分为各个相对独立但相互关联的单元。例如，对于化工基因检测项目，可以划分为原料准备、反应单元、分离与提纯、成品制备等单元。每个单元的功能和工作流程应清晰定义，以确保协同作业和高效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选型阶段需要根据生产单元的需要，选择符合工艺方案的设备。例如，反应单元可能需要选择适用于特定化学反应的反应釜，分离与提纯单元可能需要膜分离设备或蒸馏塔。在选型时，需综合考虑设备的性能、生产能力、可靠性和维护成本，以确保设备能够适应基因检测项目的长期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原材料和中间体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明确原材料的来源和中间体的生产流程是确保生产链畅通的关键。原材料的采购渠道应可靠，确保质量和供应的稳定性。同时，中间体的生产过程需要设计合理，以确保各生产单元之间的衔接和协调。这涉及到化工反应的参数控制、反应路径的选择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能源消耗评估</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能源消耗评估中，需详细分析每个生产单元对能源的需求。例如，在高温反应中可能需要大量热能，而某些分离过程可能需要电能。通过评估能源消耗，可以制定合理的节能措施，选择清洁能源，并优化生产过程，以降低整体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5. 废弃物处理规划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废弃物处理规划需要考虑废弃物的产生、分类和处理。具体而言，基因检测项目需要规划废水、废气和废渣的处理方法。例如，对于有机废水可采用生物降解处理，废气可通过吸附和氧化处理，废渣则可能需要分类后送往不同的处理系统。废弃物处理规划要符合环保法规，确保基因检测项目对环境的影响最小化。</w:t>
      </w:r>
    </w:p>
    <w:p>
      <w:pPr>
        <w:pStyle w:val="Heading2"/>
        <w:ind w:firstLine="560" w:firstLineChars="200"/>
        <w:rPr>
          <w:rFonts w:ascii="仿宋" w:eastAsia="仿宋" w:hAnsi="仿宋" w:cs="仿宋" w:hint="eastAsia"/>
          <w:sz w:val="28"/>
          <w:lang w:eastAsia="zh-CN"/>
        </w:rPr>
      </w:pPr>
      <w:bookmarkStart w:id="17" w:name="_Toc1937"/>
      <w:r>
        <w:rPr>
          <w:rFonts w:ascii="仿宋" w:eastAsia="仿宋" w:hAnsi="仿宋" w:cs="仿宋" w:hint="eastAsia"/>
          <w:sz w:val="28"/>
          <w:lang w:eastAsia="zh-CN"/>
        </w:rPr>
        <w:t>(四)、工艺技术方案的选择</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技术比较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选择的阶段，团队需要全面考量各个工艺技术，确保最终选择的方案能够全面满足基因检测项目需求。产能是重中之重，需要深入分析各工艺技术的生产潜力，找出最适合基因检测项目需求的技术。能耗的比较也是至关重要的一环，必须评估各方案对能源的需求，以选择对环境影响小且经济效益高的技术。最后，投资成本是决策的一个关键因素，通过全面比较不同技术方案的投资成本，团队能够选择在经济上最合理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市场适应性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工艺技术在市场上的适应性是确保基因检测项目长期成功的关键步骤。深入了解当前行业趋势是首要任务，包括市场的发展方向、新技术的涌现以及市场需求的变化。分析竞争格局是必不可少的，了解竞争对手的技术选择和市场份额，有助于确定最具竞争力的工艺技术。最后，基因检测项目需与产业政策保持一致，确保选择的工艺技术符合相关政策法规，有助于基因检测项目在市场中获得更大的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应链分析阶段，需要深入评估工艺技术对原材料和中间体的依赖程度。首先，分析原材料的可获得性是至关重要的，确保原材料有稳定的供应渠道。其次，考虑原材料价格波动，有助于更好地预测成本波动，合理制定基因检测项目预算。最后，评估中间体生产环节的稳定性，确保生产过程的稳定有序，保障整体供应链的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评估是确保工艺技术在实际操作中能够顺利实施的重要一环。对技术难度进行全面评估是必要的，分析技术的复杂性，有助于确定基因检测项目执行中可能面临的挑战。进行风险分析也是关键步骤，评估可能出现的技术风险，采取相应的风险控制措施，保障基因检测项目的顺利实施。最后，考虑所需技能，确保基因检测项目团队具备足够的技能和知识，提高基因检测项目的执行效率和成功率。</w:t>
      </w:r>
    </w:p>
    <w:p>
      <w:pPr>
        <w:pStyle w:val="Heading2"/>
        <w:ind w:firstLine="560" w:firstLineChars="200"/>
        <w:rPr>
          <w:rFonts w:ascii="仿宋" w:eastAsia="仿宋" w:hAnsi="仿宋" w:cs="仿宋" w:hint="eastAsia"/>
          <w:sz w:val="28"/>
          <w:lang w:eastAsia="zh-CN"/>
        </w:rPr>
      </w:pPr>
      <w:bookmarkStart w:id="18" w:name="_Toc9336"/>
      <w:r>
        <w:rPr>
          <w:rFonts w:ascii="仿宋" w:eastAsia="仿宋" w:hAnsi="仿宋" w:cs="仿宋" w:hint="eastAsia"/>
          <w:sz w:val="28"/>
          <w:lang w:eastAsia="zh-CN"/>
        </w:rPr>
        <w:t>(五)、工艺技术方案的设计</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https://d.book118.com/037031020112006041</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基因检测项目可行性研究方案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基因检测项目可行性研究方案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基因检测项目可行性研究方案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基因检测项目可行性研究方案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基因检测项目可行性研究方案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基因检测项目可行性研究方案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基因检测项目可行性研究方案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基因检测项目可行性研究方案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基因检测项目可行性研究方案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基因检测项目可行性研究方案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基因检测项目可行性研究方案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基因检测项目可行性研究方案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基因检测项目可行性研究方案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基因检测项目可行性研究方案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基因检测项目可行性研究方案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基因检测项目可行性研究方案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基因检测项目可行性研究方案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基因检测项目可行性研究方案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基因检测项目可行性研究方案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基因检测项目可行性研究方案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基因检测项目可行性研究方案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基因检测项目可行性研究方案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基因检测项目可行性研究方案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基因检测项目可行性研究方案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基因检测项目可行性研究方案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035838"/>
    <w:rsid w:val="300358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037031020112006041"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2024-01-30T21:47:00Z</dcterms:created>
  <dcterms:modified xsi:type="dcterms:W3CDTF">2024-01-30T21:48:18Z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8FD6D7ABA23A48598989A6BA9C33E768_11</vt:lpwstr>
  </property>
  <property fmtid="{D5CDD505-2E9C-101B-9397-08002B2CF9AE}" pid="3" name="KSOProductBuildVer">
    <vt:lpwstr>2052-12.1.0.16250</vt:lpwstr>
  </property>
</Properties>
</file>