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四川绵阳南山中学双语学校物理八年级下册期末考试章节训练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4"/>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5"/>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6"/>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7"/>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8"/>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9"/>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如图所示是我国新型万吨级055型导弹驱逐舰，其排水量可达12500t，该型驱逐舰在海上航行过程中，下列说法正确的是（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422400"/>
            <wp:effectExtent l="0" t="0" r="17145" b="6350"/>
            <wp:docPr id="23" name="图片 23"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03"/>
                    <pic:cNvPicPr>
                      <a:picLocks noChangeAspect="1"/>
                    </pic:cNvPicPr>
                  </pic:nvPicPr>
                  <pic:blipFill>
                    <a:blip xmlns:r="http://schemas.openxmlformats.org/officeDocument/2006/relationships" r:embed="rId10"/>
                    <a:stretch>
                      <a:fillRect/>
                    </a:stretch>
                  </pic:blipFill>
                  <pic:spPr>
                    <a:xfrm>
                      <a:off x="0" y="0"/>
                      <a:ext cx="2421467"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A．发射导弹后，驱逐舰所受浮力变小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B．排水量指的是驱逐舰所受的重力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C．驱逐舰直线行驶时，运动状态不变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D．发射导弹后，驱逐舰会下沉一些</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11"/>
                    <a:stretch>
                      <a:fillRect/>
                    </a:stretch>
                  </pic:blipFill>
                  <pic:spPr>
                    <a:xfrm>
                      <a:off x="0" y="0"/>
                      <a:ext cx="965200" cy="7281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12"/>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13" o:title=""/>
            <o:lock v:ext="edit" aspectratio="f"/>
            <w10:anchorlock/>
          </v:shape>
          <o:OLEObject Type="Embed" ProgID="Equation.DSMT4" ShapeID="_x0000_i1025" DrawAspect="Content" ObjectID="_1468075725" r:id="rId14"/>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26" type="#_x0000_t75" style="width:22pt;height:16pt" o:ole="" coordsize="21600,21600" o:preferrelative="t" filled="f" stroked="f">
            <v:stroke joinstyle="miter"/>
            <v:imagedata r:id="rId15" o:title=""/>
            <o:lock v:ext="edit" aspectratio="f"/>
            <w10:anchorlock/>
          </v:shape>
          <o:OLEObject Type="Embed" ProgID="Equation.DSMT4" ShapeID="_x0000_i1026" DrawAspect="Content" ObjectID="_1468075726" r:id="rId16"/>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27" type="#_x0000_t75" style="width:34pt;height:14pt" o:ole="" coordsize="21600,21600" o:preferrelative="t" filled="f" stroked="f">
            <v:stroke joinstyle="miter"/>
            <v:imagedata r:id="rId17" o:title=""/>
            <o:lock v:ext="edit" aspectratio="f"/>
            <w10:anchorlock/>
          </v:shape>
          <o:OLEObject Type="Embed" ProgID="Equation.DSMT4" ShapeID="_x0000_i1027" DrawAspect="Content" ObjectID="_1468075727" r:id="rId18"/>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8" type="#_x0000_t75" style="width:16pt;height:14pt" o:ole="" coordsize="21600,21600" o:preferrelative="t" filled="f" stroked="f">
            <v:stroke joinstyle="miter"/>
            <v:imagedata r:id="rId19" o:title=""/>
            <o:lock v:ext="edit" aspectratio="f"/>
            <w10:anchorlock/>
          </v:shape>
          <o:OLEObject Type="Embed" ProgID="Equation.DSMT4" ShapeID="_x0000_i1028" DrawAspect="Content" ObjectID="_1468075728" r:id="rId20"/>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21"/>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22"/>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23"/>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4"/>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25"/>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如图所示，提篮及物体总重为1140N，其中物体重为1020N，提篮与水平地面的接触面积为1. 5m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，工人师傅用600N的力匀速提升物体，物体上升的速度为0. 2m/s．（不计绳重及摩擦）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2116455"/>
            <wp:effectExtent l="0" t="0" r="6350" b="17145"/>
            <wp:docPr id="74" name="图片 74" descr="图片_x0020_1240019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descr="图片_x0020_1240019575"/>
                    <pic:cNvPicPr>
                      <a:picLocks noChangeAspect="1"/>
                    </pic:cNvPicPr>
                  </pic:nvPicPr>
                  <pic:blipFill>
                    <a:blip xmlns:r="http://schemas.openxmlformats.org/officeDocument/2006/relationships" r:embed="rId26"/>
                    <a:stretch>
                      <a:fillRect/>
                    </a:stretch>
                  </pic:blipFill>
                  <pic:spPr>
                    <a:xfrm>
                      <a:off x="0" y="0"/>
                      <a:ext cx="1574800" cy="2116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（1）工人师傅拉绳的功率；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（2）滑轮组提升重物的机械效率；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（3）体重为450N的小明站在提篮内利用此滑轮组提升该重物，但物体没有被提动，求提篮对地面的最小压强．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如图所示在一个重2N，底面积为0.01m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的容器里装8N的水，容器中水的深度为0.05m。把它放在水平桌面上（g＝l0N/kg）。求：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270000" cy="676910"/>
            <wp:effectExtent l="0" t="0" r="6350"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27"/>
                    <a:stretch>
                      <a:fillRect/>
                    </a:stretch>
                  </pic:blipFill>
                  <pic:spPr>
                    <a:xfrm>
                      <a:off x="0" y="0"/>
                      <a:ext cx="1270000" cy="677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（1）水对容器底的压强；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（2）水对容器底的压力。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新冠肺炎疫情后，武汉市管理部门更加注重市的卫生清洁工作。如图所示是一辆城市洒水车。洒水车自身质量4t，储水罐装满水可装6t，洒水车两侧各有5个车轮，每个车轮与地面的接触面积是400cm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36800" cy="1219200"/>
            <wp:effectExtent l="0" t="0" r="6350" b="0"/>
            <wp:docPr id="1" name="图片 1" descr="图片_x0020_100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52"/>
                    <pic:cNvPicPr>
                      <a:picLocks noChangeAspect="1"/>
                    </pic:cNvPicPr>
                  </pic:nvPicPr>
                  <pic:blipFill>
                    <a:blip xmlns:r="http://schemas.openxmlformats.org/officeDocument/2006/relationships" r:embed="rId28"/>
                    <a:stretch>
                      <a:fillRect/>
                    </a:stretch>
                  </pic:blipFill>
                  <pic:spPr>
                    <a:xfrm>
                      <a:off x="0" y="0"/>
                      <a:ext cx="2336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（1）洒水车两侧各有5个车轮，是通过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的方式减小对路面的压强，轮胎上的花纹是为了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（2）洒水车匀速直线行驶时受到的阻力是总重的0.2倍，则该洒水车装满水在水平路面匀速行驶时牵引力多大？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（3）装满水后洒水车静止时对水平路面的压强有多大？</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某同学利用图所示的装置探究“液体内部压强的特点”。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1252855"/>
            <wp:effectExtent l="0" t="0" r="0" b="4445"/>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29"/>
                    <a:stretch>
                      <a:fillRect/>
                    </a:stretch>
                  </pic:blipFill>
                  <pic:spPr>
                    <a:xfrm>
                      <a:off x="0" y="0"/>
                      <a:ext cx="1524000" cy="1253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（1）两端开口的U形管相当于一个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。向图甲中的U形管内注入适量的红墨水，当红墨水静止时U形管左右两侧液面的高度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（选填“相同”或“不同”）。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（2）如图乙所示，某同学将橡皮管的一端紧密地套在U形管左侧的端口后，把探头放入水中，通过观察U形管两边液面的高度差来判断探头处水的压强的大小，高度差越大，水的压强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（选填“越大”或“越小”）。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（3）如图乙所示，多次改变探头在水中的深度，并比较每次的深度及相应的U形管左右两侧液面的高度差。这是为了探究压强与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的关系。同一深度，液体向各个方向的压强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（选填“相同”或“不同”）。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（4）某同学换用不同液体，当探头在下列液体中的深度相同时，U形管左右两侧液面的高度差最大的是</w:t>
      </w:r>
      <w:r>
        <w:rPr>
          <w:rFonts w:ascii="宋体" w:eastAsia="宋体" w:hAnsi="宋体" w:cs="宋体" w:hint="eastAsia"/>
          <w:color w:val="000000" w:themeColor="text1"/>
          <w:sz w:val="22"/>
          <w:u w:val="single"/>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（选填字母）。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A．酒精（ρ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B．植物油（ρ</w:t>
      </w:r>
      <w:r>
        <w:rPr>
          <w:rFonts w:ascii="宋体" w:eastAsia="宋体" w:hAnsi="宋体" w:cs="宋体" w:hint="eastAsia"/>
          <w:color w:val="000000" w:themeColor="text1"/>
          <w:sz w:val="22"/>
          <w:vertAlign w:val="subscript"/>
          <w14:textFill>
            <w14:solidFill>
              <w14:schemeClr w14:val="tx1"/>
            </w14:solidFill>
          </w14:textFill>
        </w:rPr>
        <w:t>植物油</w:t>
      </w:r>
      <w:r>
        <w:rPr>
          <w:rFonts w:ascii="宋体" w:eastAsia="宋体" w:hAnsi="宋体" w:cs="宋体" w:hint="eastAsia"/>
          <w:color w:val="000000" w:themeColor="text1"/>
          <w:sz w:val="22"/>
          <w14:textFill>
            <w14:solidFill>
              <w14:schemeClr w14:val="tx1"/>
            </w14:solidFill>
          </w14:textFill>
        </w:rPr>
        <w:t>＝0.9×10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C．盐水（ρ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＝1.1×10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如图所示，是探究“浮力的大小跟哪些因素有关”实验和实验过程中弹簧测力计的示数。则：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893310" cy="1727200"/>
            <wp:effectExtent l="0" t="0" r="2540" b="6350"/>
            <wp:docPr id="3" name="图片 3" descr="图片_x0020_795467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795467113"/>
                    <pic:cNvPicPr>
                      <a:picLocks noChangeAspect="1"/>
                    </pic:cNvPicPr>
                  </pic:nvPicPr>
                  <pic:blipFill>
                    <a:blip xmlns:r="http://schemas.openxmlformats.org/officeDocument/2006/relationships" r:embed="rId30"/>
                    <a:stretch>
                      <a:fillRect/>
                    </a:stretch>
                  </pic:blipFill>
                  <pic:spPr>
                    <a:xfrm>
                      <a:off x="0" y="0"/>
                      <a:ext cx="4893733" cy="1727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（1）金属块A浸没在水中时，受到的浮力是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（2）分析乙、丙两图实验数据可得：物体所受的浮力大小与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有关；分析丙、丁两图实验数据可得：浮力大小跟物体浸没在水中的深度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（选填“有关”或“无关”）：分析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两图可知，浮力大小跟液体密度有关；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为了研究“浮力的大小可能与物体的形状有关”，小明用两块相同的橡皮泥分别捏成圆锥体和圆柱体进行如图己所示的实验，由此小明得出的结论是：浮力的大小与物体的形状有关，小宁认为这结论不可靠，主要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【解答】甲图中，没有盖上橡皮帽，活塞受到向左的拉力F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，和向右的摩擦力，大小与F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相等</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乙图中，由于盖上了橡皮帽，因此活塞受到向左的拉力F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，向右的大气压的力和向右的摩擦力.三个力平衡. </w:t>
      </w:r>
      <w:r>
        <w:rPr>
          <w:rFonts w:ascii="宋体" w:eastAsia="宋体" w:hAnsi="宋体" w:cs="宋体" w:hint="eastAsia"/>
          <w:color w:val="000000" w:themeColor="text1"/>
          <w:sz w:val="22"/>
          <w14:textFill>
            <w14:solidFill>
              <w14:schemeClr w14:val="tx1"/>
            </w14:solidFill>
          </w14:textFill>
        </w:rPr>
        <w:object>
          <v:shape id="_x0000_i1029" type="#_x0000_t75" style="width:69pt;height:19pt" o:ole="" coordsize="21600,21600" o:preferrelative="t" filled="f" stroked="f">
            <v:stroke joinstyle="miter"/>
            <v:imagedata r:id="rId31" o:title=""/>
            <o:lock v:ext="edit" aspectratio="f"/>
            <w10:anchorlock/>
          </v:shape>
          <o:OLEObject Type="Embed" ProgID="Equation.DSMT4" ShapeID="_x0000_i1029" DrawAspect="Content" ObjectID="_1468075729" r:id="rId32"/>
        </w:object>
      </w:r>
      <w:r>
        <w:rPr>
          <w:rFonts w:ascii="宋体" w:eastAsia="宋体" w:hAnsi="宋体" w:cs="宋体" w:hint="eastAsia"/>
          <w:color w:val="000000" w:themeColor="text1"/>
          <w:sz w:val="22"/>
          <w14:textFill>
            <w14:solidFill>
              <w14:schemeClr w14:val="tx1"/>
            </w14:solidFill>
          </w14:textFill>
        </w:rPr>
        <w:t xml:space="preserve"> ；即 </w:t>
      </w:r>
      <w:r>
        <w:rPr>
          <w:rFonts w:ascii="宋体" w:eastAsia="宋体" w:hAnsi="宋体" w:cs="宋体" w:hint="eastAsia"/>
          <w:color w:val="000000" w:themeColor="text1"/>
          <w:sz w:val="22"/>
          <w14:textFill>
            <w14:solidFill>
              <w14:schemeClr w14:val="tx1"/>
            </w14:solidFill>
          </w14:textFill>
        </w:rPr>
        <w:object>
          <v:shape id="_x0000_i1030" type="#_x0000_t75" style="width:81pt;height:31pt" o:ole="" coordsize="21600,21600" o:preferrelative="t" filled="f" stroked="f">
            <v:stroke joinstyle="miter"/>
            <v:imagedata r:id="rId33" o:title=""/>
            <o:lock v:ext="edit" aspectratio="f"/>
            <w10:anchorlock/>
          </v:shape>
          <o:OLEObject Type="Embed" ProgID="Equation.DSMT4" ShapeID="_x0000_i1030" DrawAspect="Content" ObjectID="_1468075730" r:id="rId34"/>
        </w:object>
      </w:r>
      <w:r>
        <w:rPr>
          <w:rFonts w:ascii="宋体" w:eastAsia="宋体" w:hAnsi="宋体" w:cs="宋体" w:hint="eastAsia"/>
          <w:color w:val="000000" w:themeColor="text1"/>
          <w:sz w:val="22"/>
          <w14:textFill>
            <w14:solidFill>
              <w14:schemeClr w14:val="tx1"/>
            </w14:solidFill>
          </w14:textFill>
        </w:rPr>
        <w:t xml:space="preserve"> ，所以大气压强为： P=（F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 ，C符合题意.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结合图像可以看出，甲图中因为没有盖橡皮帽，所以注射器内外气体连通，压强相等，此时弹簧测力计的示数实际是活塞与筒壁的摩擦力，而图乙中因为内部接近真空，几乎没有气压，所以此时弹簧测力计所测是大气产生的压力，当然也包括了活塞与筒壁的摩擦力.据此利用压强计算公式p=</w:t>
      </w:r>
      <w:r>
        <w:rPr>
          <w:rFonts w:ascii="宋体" w:eastAsia="宋体" w:hAnsi="宋体" w:cs="宋体" w:hint="eastAsia"/>
          <w:color w:val="000000" w:themeColor="text1"/>
          <w:sz w:val="22"/>
          <w14:textFill>
            <w14:solidFill>
              <w14:schemeClr w14:val="tx1"/>
            </w14:solidFill>
          </w14:textFill>
        </w:rPr>
        <w:object>
          <v:shape id="_x0000_i1031" type="#_x0000_t75" style="width:15pt;height:31pt" o:ole="" coordsize="21600,21600" o:preferrelative="t" filled="f" stroked="f">
            <v:stroke joinstyle="miter"/>
            <v:imagedata r:id="rId35" o:title=""/>
            <o:lock v:ext="edit" aspectratio="f"/>
            <w10:anchorlock/>
          </v:shape>
          <o:OLEObject Type="Embed" ProgID="Equation.DSMT4" ShapeID="_x0000_i1031" DrawAspect="Content" ObjectID="_1468075731" r:id="rId36"/>
        </w:object>
      </w:r>
      <w:r>
        <w:rPr>
          <w:rFonts w:ascii="宋体" w:eastAsia="宋体" w:hAnsi="宋体" w:cs="宋体" w:hint="eastAsia"/>
          <w:color w:val="000000" w:themeColor="text1"/>
          <w:sz w:val="22"/>
          <w14:textFill>
            <w14:solidFill>
              <w14:schemeClr w14:val="tx1"/>
            </w14:solidFill>
          </w14:textFill>
        </w:rPr>
        <w:t>进行计算即可.</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【解答】A．小阳背着书包匀速走在水平路面上，力的方向是竖直向上的，运动的方向为水平方向，不是在力的方向上通过距离，对书包不做功，A不符合题意；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B．小阳背着书包站在车站等车，有力，但没有通过距离，不做功，B不符合题意；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C．小阳把放在地面的书包向上拎起，书包在小阳的力的方向上通过了距离，做功，C符合题意；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D．小阳不慎将书包从手中脱落，书包在重力的方向上通过了距离，重力做功，但小阳没有施加力，不做功，D不符合题意。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【分析】功的两个必要因素：一是作用在物体上的力；二 是物体在力的方向上通过的距离。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【解答】A．功率反映的是物体做功快慢的物理量，功率越大的机械做功越快，A符合题意；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B．定滑轮可改变用力的方向，不能改变力的大小，B不符合题意；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C．使用滑轮组可以省力，但不能省功，C不符合题意；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D．机械效率越高，有用功占总功的比值越大，与做功的多少无关，D不符合题意。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https://d.book118.com/037053153150006035</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2B413A"/>
    <w:rsid w:val="072B41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wmf" /><Relationship Id="rId14" Type="http://schemas.openxmlformats.org/officeDocument/2006/relationships/oleObject" Target="embeddings/oleObject1.bin" /><Relationship Id="rId15" Type="http://schemas.openxmlformats.org/officeDocument/2006/relationships/image" Target="media/image11.wmf" /><Relationship Id="rId16" Type="http://schemas.openxmlformats.org/officeDocument/2006/relationships/oleObject" Target="embeddings/oleObject2.bin" /><Relationship Id="rId17" Type="http://schemas.openxmlformats.org/officeDocument/2006/relationships/image" Target="media/image12.wmf" /><Relationship Id="rId18" Type="http://schemas.openxmlformats.org/officeDocument/2006/relationships/oleObject" Target="embeddings/oleObject3.bin" /><Relationship Id="rId19" Type="http://schemas.openxmlformats.org/officeDocument/2006/relationships/image" Target="media/image13.wmf" /><Relationship Id="rId2" Type="http://schemas.openxmlformats.org/officeDocument/2006/relationships/webSettings" Target="webSettings.xml" /><Relationship Id="rId20" Type="http://schemas.openxmlformats.org/officeDocument/2006/relationships/oleObject" Target="embeddings/oleObject4.bin" /><Relationship Id="rId21" Type="http://schemas.openxmlformats.org/officeDocument/2006/relationships/image" Target="media/image14.png" /><Relationship Id="rId22" Type="http://schemas.openxmlformats.org/officeDocument/2006/relationships/image" Target="media/image15.png" /><Relationship Id="rId23" Type="http://schemas.openxmlformats.org/officeDocument/2006/relationships/image" Target="media/image16.png" /><Relationship Id="rId24" Type="http://schemas.openxmlformats.org/officeDocument/2006/relationships/image" Target="media/image17.png" /><Relationship Id="rId25" Type="http://schemas.openxmlformats.org/officeDocument/2006/relationships/image" Target="media/image18.png" /><Relationship Id="rId26" Type="http://schemas.openxmlformats.org/officeDocument/2006/relationships/image" Target="media/image19.png" /><Relationship Id="rId27" Type="http://schemas.openxmlformats.org/officeDocument/2006/relationships/image" Target="media/image20.png" /><Relationship Id="rId28" Type="http://schemas.openxmlformats.org/officeDocument/2006/relationships/image" Target="media/image21.png" /><Relationship Id="rId29" Type="http://schemas.openxmlformats.org/officeDocument/2006/relationships/image" Target="media/image22.png" /><Relationship Id="rId3" Type="http://schemas.openxmlformats.org/officeDocument/2006/relationships/fontTable" Target="fontTable.xml" /><Relationship Id="rId30" Type="http://schemas.openxmlformats.org/officeDocument/2006/relationships/image" Target="media/image23.png" /><Relationship Id="rId31" Type="http://schemas.openxmlformats.org/officeDocument/2006/relationships/image" Target="media/image24.wmf" /><Relationship Id="rId32" Type="http://schemas.openxmlformats.org/officeDocument/2006/relationships/oleObject" Target="embeddings/oleObject5.bin" /><Relationship Id="rId33" Type="http://schemas.openxmlformats.org/officeDocument/2006/relationships/image" Target="media/image25.wmf" /><Relationship Id="rId34" Type="http://schemas.openxmlformats.org/officeDocument/2006/relationships/oleObject" Target="embeddings/oleObject6.bin" /><Relationship Id="rId35" Type="http://schemas.openxmlformats.org/officeDocument/2006/relationships/image" Target="media/image26.wmf" /><Relationship Id="rId36" Type="http://schemas.openxmlformats.org/officeDocument/2006/relationships/oleObject" Target="embeddings/oleObject7.bin" /><Relationship Id="rId37" Type="http://schemas.openxmlformats.org/officeDocument/2006/relationships/hyperlink" Target="https://d.book118.com/037053153150006035" TargetMode="Externa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97</Words>
  <Characters>557</Characters>
  <Application>Microsoft Office Word</Application>
  <DocSecurity>0</DocSecurity>
  <Lines>4</Lines>
  <Paragraphs>1</Paragraphs>
  <ScaleCrop>false</ScaleCrop>
  <Company/>
  <LinksUpToDate>false</LinksUpToDate>
  <CharactersWithSpaces>653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2023-11-17T01:03:06Z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FB744B2E82F84FB2B4478679A766DB43_11</vt:lpwstr>
  </property>
  <property fmtid="{D5CDD505-2E9C-101B-9397-08002B2CF9AE}" pid="3" name="KSOProductBuildVer">
    <vt:lpwstr>2052-11.1.0.14309</vt:lpwstr>
  </property>
</Properties>
</file>