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5" w:history="1">
        <w:r>
          <w:rPr>
            <w:rFonts w:ascii="仿宋" w:eastAsia="仿宋" w:hAnsi="仿宋" w:cs="仿宋" w:hint="eastAsia"/>
            <w:lang w:eastAsia="zh-CN"/>
          </w:rPr>
          <w:t>序言</w:t>
        </w:r>
        <w:r>
          <w:tab/>
        </w:r>
        <w:r>
          <w:fldChar w:fldCharType="begin"/>
        </w:r>
        <w:r>
          <w:instrText xml:space="preserve"> PAGEREF _Toc16155 \h </w:instrText>
        </w:r>
        <w:r>
          <w:fldChar w:fldCharType="separate"/>
        </w:r>
        <w:r>
          <w:t>3</w:t>
        </w:r>
        <w:r>
          <w:fldChar w:fldCharType="end"/>
        </w:r>
      </w:hyperlink>
    </w:p>
    <w:p>
      <w:pPr>
        <w:pStyle w:val="TOC1"/>
        <w:tabs>
          <w:tab w:val="right" w:leader="dot" w:pos="8306"/>
        </w:tabs>
      </w:pPr>
      <w:hyperlink w:anchor="_Toc32259" w:history="1">
        <w:r>
          <w:rPr>
            <w:rFonts w:ascii="仿宋" w:eastAsia="仿宋" w:hAnsi="仿宋" w:cs="仿宋" w:hint="eastAsia"/>
            <w:lang w:eastAsia="zh-CN"/>
          </w:rPr>
          <w:t>一、市场分析、调研</w:t>
        </w:r>
        <w:r>
          <w:tab/>
        </w:r>
        <w:r>
          <w:fldChar w:fldCharType="begin"/>
        </w:r>
        <w:r>
          <w:instrText xml:space="preserve"> PAGEREF _Toc32259 \h </w:instrText>
        </w:r>
        <w:r>
          <w:fldChar w:fldCharType="separate"/>
        </w:r>
        <w:r>
          <w:t>3</w:t>
        </w:r>
        <w:r>
          <w:fldChar w:fldCharType="end"/>
        </w:r>
      </w:hyperlink>
    </w:p>
    <w:p>
      <w:pPr>
        <w:pStyle w:val="TOC2"/>
        <w:tabs>
          <w:tab w:val="right" w:leader="dot" w:pos="8306"/>
        </w:tabs>
      </w:pPr>
      <w:hyperlink w:anchor="_Toc6355" w:history="1">
        <w:r>
          <w:rPr>
            <w:rFonts w:ascii="仿宋" w:eastAsia="仿宋" w:hAnsi="仿宋" w:cs="仿宋" w:hint="eastAsia"/>
            <w:lang w:eastAsia="zh-CN"/>
          </w:rPr>
          <w:t>(一)、微波辐射计、微波散射计、测高计行业分析</w:t>
        </w:r>
        <w:r>
          <w:tab/>
        </w:r>
        <w:r>
          <w:fldChar w:fldCharType="begin"/>
        </w:r>
        <w:r>
          <w:instrText xml:space="preserve"> PAGEREF _Toc6355 \h </w:instrText>
        </w:r>
        <w:r>
          <w:fldChar w:fldCharType="separate"/>
        </w:r>
        <w:r>
          <w:t>3</w:t>
        </w:r>
        <w:r>
          <w:fldChar w:fldCharType="end"/>
        </w:r>
      </w:hyperlink>
    </w:p>
    <w:p>
      <w:pPr>
        <w:pStyle w:val="TOC2"/>
        <w:tabs>
          <w:tab w:val="right" w:leader="dot" w:pos="8306"/>
        </w:tabs>
      </w:pPr>
      <w:hyperlink w:anchor="_Toc21690" w:history="1">
        <w:r>
          <w:rPr>
            <w:rFonts w:ascii="仿宋" w:eastAsia="仿宋" w:hAnsi="仿宋" w:cs="仿宋" w:hint="eastAsia"/>
            <w:lang w:eastAsia="zh-CN"/>
          </w:rPr>
          <w:t>(二)、微波辐射计、微波散射计、测高计市场分析预测</w:t>
        </w:r>
        <w:r>
          <w:tab/>
        </w:r>
        <w:r>
          <w:fldChar w:fldCharType="begin"/>
        </w:r>
        <w:r>
          <w:instrText xml:space="preserve"> PAGEREF _Toc21690 \h </w:instrText>
        </w:r>
        <w:r>
          <w:fldChar w:fldCharType="separate"/>
        </w:r>
        <w:r>
          <w:t>4</w:t>
        </w:r>
        <w:r>
          <w:fldChar w:fldCharType="end"/>
        </w:r>
      </w:hyperlink>
    </w:p>
    <w:p>
      <w:pPr>
        <w:pStyle w:val="TOC1"/>
        <w:tabs>
          <w:tab w:val="right" w:leader="dot" w:pos="8306"/>
        </w:tabs>
      </w:pPr>
      <w:hyperlink w:anchor="_Toc812" w:history="1">
        <w:r>
          <w:rPr>
            <w:rFonts w:ascii="仿宋" w:eastAsia="仿宋" w:hAnsi="仿宋" w:cs="仿宋" w:hint="eastAsia"/>
            <w:lang w:eastAsia="zh-CN"/>
          </w:rPr>
          <w:t>二、微波辐射计、微波散射计、测高计项目建设背景及必要性分析</w:t>
        </w:r>
        <w:r>
          <w:tab/>
        </w:r>
        <w:r>
          <w:fldChar w:fldCharType="begin"/>
        </w:r>
        <w:r>
          <w:instrText xml:space="preserve"> PAGEREF _Toc812 \h </w:instrText>
        </w:r>
        <w:r>
          <w:fldChar w:fldCharType="separate"/>
        </w:r>
        <w:r>
          <w:t>5</w:t>
        </w:r>
        <w:r>
          <w:fldChar w:fldCharType="end"/>
        </w:r>
      </w:hyperlink>
    </w:p>
    <w:p>
      <w:pPr>
        <w:pStyle w:val="TOC2"/>
        <w:tabs>
          <w:tab w:val="right" w:leader="dot" w:pos="8306"/>
        </w:tabs>
      </w:pPr>
      <w:hyperlink w:anchor="_Toc31695" w:history="1">
        <w:r>
          <w:rPr>
            <w:rFonts w:ascii="仿宋" w:eastAsia="仿宋" w:hAnsi="仿宋" w:cs="仿宋" w:hint="eastAsia"/>
            <w:lang w:eastAsia="zh-CN"/>
          </w:rPr>
          <w:t>(一)、微波辐射计、微波散射计、测高计项目背景分析</w:t>
        </w:r>
        <w:r>
          <w:tab/>
        </w:r>
        <w:r>
          <w:fldChar w:fldCharType="begin"/>
        </w:r>
        <w:r>
          <w:instrText xml:space="preserve"> PAGEREF _Toc31695 \h </w:instrText>
        </w:r>
        <w:r>
          <w:fldChar w:fldCharType="separate"/>
        </w:r>
        <w:r>
          <w:t>5</w:t>
        </w:r>
        <w:r>
          <w:fldChar w:fldCharType="end"/>
        </w:r>
      </w:hyperlink>
    </w:p>
    <w:p>
      <w:pPr>
        <w:pStyle w:val="TOC2"/>
        <w:tabs>
          <w:tab w:val="right" w:leader="dot" w:pos="8306"/>
        </w:tabs>
      </w:pPr>
      <w:hyperlink w:anchor="_Toc18094" w:history="1">
        <w:r>
          <w:rPr>
            <w:rFonts w:ascii="仿宋" w:eastAsia="仿宋" w:hAnsi="仿宋" w:cs="仿宋" w:hint="eastAsia"/>
            <w:lang w:eastAsia="zh-CN"/>
          </w:rPr>
          <w:t>(二)、微波辐射计、微波散射计、测高计项目建设必要性分析</w:t>
        </w:r>
        <w:r>
          <w:tab/>
        </w:r>
        <w:r>
          <w:fldChar w:fldCharType="begin"/>
        </w:r>
        <w:r>
          <w:instrText xml:space="preserve"> PAGEREF _Toc18094 \h </w:instrText>
        </w:r>
        <w:r>
          <w:fldChar w:fldCharType="separate"/>
        </w:r>
        <w:r>
          <w:t>7</w:t>
        </w:r>
        <w:r>
          <w:fldChar w:fldCharType="end"/>
        </w:r>
      </w:hyperlink>
    </w:p>
    <w:p>
      <w:pPr>
        <w:pStyle w:val="TOC1"/>
        <w:tabs>
          <w:tab w:val="right" w:leader="dot" w:pos="8306"/>
        </w:tabs>
      </w:pPr>
      <w:hyperlink w:anchor="_Toc17837" w:history="1">
        <w:r>
          <w:rPr>
            <w:rFonts w:ascii="仿宋" w:eastAsia="仿宋" w:hAnsi="仿宋" w:cs="仿宋" w:hint="eastAsia"/>
            <w:lang w:eastAsia="zh-CN"/>
          </w:rPr>
          <w:t>三、微波辐射计、微波散射计、测高计项目绩效评估</w:t>
        </w:r>
        <w:r>
          <w:tab/>
        </w:r>
        <w:r>
          <w:fldChar w:fldCharType="begin"/>
        </w:r>
        <w:r>
          <w:instrText xml:space="preserve"> PAGEREF _Toc17837 \h </w:instrText>
        </w:r>
        <w:r>
          <w:fldChar w:fldCharType="separate"/>
        </w:r>
        <w:r>
          <w:t>8</w:t>
        </w:r>
        <w:r>
          <w:fldChar w:fldCharType="end"/>
        </w:r>
      </w:hyperlink>
    </w:p>
    <w:p>
      <w:pPr>
        <w:pStyle w:val="TOC2"/>
        <w:tabs>
          <w:tab w:val="right" w:leader="dot" w:pos="8306"/>
        </w:tabs>
      </w:pPr>
      <w:hyperlink w:anchor="_Toc28683" w:history="1">
        <w:r>
          <w:rPr>
            <w:rFonts w:ascii="仿宋" w:eastAsia="仿宋" w:hAnsi="仿宋" w:cs="仿宋" w:hint="eastAsia"/>
            <w:lang w:eastAsia="zh-CN"/>
          </w:rPr>
          <w:t>(一)、绩效评估指标</w:t>
        </w:r>
        <w:r>
          <w:tab/>
        </w:r>
        <w:r>
          <w:fldChar w:fldCharType="begin"/>
        </w:r>
        <w:r>
          <w:instrText xml:space="preserve"> PAGEREF _Toc28683 \h </w:instrText>
        </w:r>
        <w:r>
          <w:fldChar w:fldCharType="separate"/>
        </w:r>
        <w:r>
          <w:t>8</w:t>
        </w:r>
        <w:r>
          <w:fldChar w:fldCharType="end"/>
        </w:r>
      </w:hyperlink>
    </w:p>
    <w:p>
      <w:pPr>
        <w:pStyle w:val="TOC2"/>
        <w:tabs>
          <w:tab w:val="right" w:leader="dot" w:pos="8306"/>
        </w:tabs>
      </w:pPr>
      <w:hyperlink w:anchor="_Toc26700" w:history="1">
        <w:r>
          <w:rPr>
            <w:rFonts w:ascii="仿宋" w:eastAsia="仿宋" w:hAnsi="仿宋" w:cs="仿宋" w:hint="eastAsia"/>
            <w:lang w:eastAsia="zh-CN"/>
          </w:rPr>
          <w:t>(二)、绩效评估方法</w:t>
        </w:r>
        <w:r>
          <w:tab/>
        </w:r>
        <w:r>
          <w:fldChar w:fldCharType="begin"/>
        </w:r>
        <w:r>
          <w:instrText xml:space="preserve"> PAGEREF _Toc26700 \h </w:instrText>
        </w:r>
        <w:r>
          <w:fldChar w:fldCharType="separate"/>
        </w:r>
        <w:r>
          <w:t>10</w:t>
        </w:r>
        <w:r>
          <w:fldChar w:fldCharType="end"/>
        </w:r>
      </w:hyperlink>
    </w:p>
    <w:p>
      <w:pPr>
        <w:pStyle w:val="TOC2"/>
        <w:tabs>
          <w:tab w:val="right" w:leader="dot" w:pos="8306"/>
        </w:tabs>
      </w:pPr>
      <w:hyperlink w:anchor="_Toc4395" w:history="1">
        <w:r>
          <w:rPr>
            <w:rFonts w:ascii="仿宋" w:eastAsia="仿宋" w:hAnsi="仿宋" w:cs="仿宋" w:hint="eastAsia"/>
            <w:lang w:eastAsia="zh-CN"/>
          </w:rPr>
          <w:t>(三)、绩效评估周期</w:t>
        </w:r>
        <w:r>
          <w:tab/>
        </w:r>
        <w:r>
          <w:fldChar w:fldCharType="begin"/>
        </w:r>
        <w:r>
          <w:instrText xml:space="preserve"> PAGEREF _Toc4395 \h </w:instrText>
        </w:r>
        <w:r>
          <w:fldChar w:fldCharType="separate"/>
        </w:r>
        <w:r>
          <w:t>11</w:t>
        </w:r>
        <w:r>
          <w:fldChar w:fldCharType="end"/>
        </w:r>
      </w:hyperlink>
    </w:p>
    <w:p>
      <w:pPr>
        <w:pStyle w:val="TOC1"/>
        <w:tabs>
          <w:tab w:val="right" w:leader="dot" w:pos="8306"/>
        </w:tabs>
      </w:pPr>
      <w:hyperlink w:anchor="_Toc15000" w:history="1">
        <w:r>
          <w:rPr>
            <w:rFonts w:ascii="仿宋" w:eastAsia="仿宋" w:hAnsi="仿宋" w:cs="仿宋" w:hint="eastAsia"/>
            <w:lang w:eastAsia="zh-CN"/>
          </w:rPr>
          <w:t>四、微波辐射计、微波散射计、测高计项目危机管理</w:t>
        </w:r>
        <w:r>
          <w:tab/>
        </w:r>
        <w:r>
          <w:fldChar w:fldCharType="begin"/>
        </w:r>
        <w:r>
          <w:instrText xml:space="preserve"> PAGEREF _Toc15000 \h </w:instrText>
        </w:r>
        <w:r>
          <w:fldChar w:fldCharType="separate"/>
        </w:r>
        <w:r>
          <w:t>12</w:t>
        </w:r>
        <w:r>
          <w:fldChar w:fldCharType="end"/>
        </w:r>
      </w:hyperlink>
    </w:p>
    <w:p>
      <w:pPr>
        <w:pStyle w:val="TOC2"/>
        <w:tabs>
          <w:tab w:val="right" w:leader="dot" w:pos="8306"/>
        </w:tabs>
      </w:pPr>
      <w:hyperlink w:anchor="_Toc1887" w:history="1">
        <w:r>
          <w:rPr>
            <w:rFonts w:ascii="仿宋" w:eastAsia="仿宋" w:hAnsi="仿宋" w:cs="仿宋" w:hint="eastAsia"/>
            <w:lang w:eastAsia="zh-CN"/>
          </w:rPr>
          <w:t>(一)、危机预警与识别</w:t>
        </w:r>
        <w:r>
          <w:tab/>
        </w:r>
        <w:r>
          <w:fldChar w:fldCharType="begin"/>
        </w:r>
        <w:r>
          <w:instrText xml:space="preserve"> PAGEREF _Toc1887 \h </w:instrText>
        </w:r>
        <w:r>
          <w:fldChar w:fldCharType="separate"/>
        </w:r>
        <w:r>
          <w:t>12</w:t>
        </w:r>
        <w:r>
          <w:fldChar w:fldCharType="end"/>
        </w:r>
      </w:hyperlink>
    </w:p>
    <w:p>
      <w:pPr>
        <w:pStyle w:val="TOC2"/>
        <w:tabs>
          <w:tab w:val="right" w:leader="dot" w:pos="8306"/>
        </w:tabs>
      </w:pPr>
      <w:hyperlink w:anchor="_Toc26194" w:history="1">
        <w:r>
          <w:rPr>
            <w:rFonts w:ascii="仿宋" w:eastAsia="仿宋" w:hAnsi="仿宋" w:cs="仿宋" w:hint="eastAsia"/>
            <w:lang w:eastAsia="zh-CN"/>
          </w:rPr>
          <w:t>(二)、危机应对与恢复</w:t>
        </w:r>
        <w:r>
          <w:tab/>
        </w:r>
        <w:r>
          <w:fldChar w:fldCharType="begin"/>
        </w:r>
        <w:r>
          <w:instrText xml:space="preserve"> PAGEREF _Toc26194 \h </w:instrText>
        </w:r>
        <w:r>
          <w:fldChar w:fldCharType="separate"/>
        </w:r>
        <w:r>
          <w:t>13</w:t>
        </w:r>
        <w:r>
          <w:fldChar w:fldCharType="end"/>
        </w:r>
      </w:hyperlink>
    </w:p>
    <w:p>
      <w:pPr>
        <w:pStyle w:val="TOC1"/>
        <w:tabs>
          <w:tab w:val="right" w:leader="dot" w:pos="8306"/>
        </w:tabs>
      </w:pPr>
      <w:hyperlink w:anchor="_Toc22609" w:history="1">
        <w:r>
          <w:rPr>
            <w:rFonts w:ascii="仿宋" w:eastAsia="仿宋" w:hAnsi="仿宋" w:cs="仿宋" w:hint="eastAsia"/>
            <w:lang w:eastAsia="zh-CN"/>
          </w:rPr>
          <w:t>五、微波辐射计、微波散射计、测高计项目土建工程</w:t>
        </w:r>
        <w:r>
          <w:tab/>
        </w:r>
        <w:r>
          <w:fldChar w:fldCharType="begin"/>
        </w:r>
        <w:r>
          <w:instrText xml:space="preserve"> PAGEREF _Toc22609 \h </w:instrText>
        </w:r>
        <w:r>
          <w:fldChar w:fldCharType="separate"/>
        </w:r>
        <w:r>
          <w:t>15</w:t>
        </w:r>
        <w:r>
          <w:fldChar w:fldCharType="end"/>
        </w:r>
      </w:hyperlink>
    </w:p>
    <w:p>
      <w:pPr>
        <w:pStyle w:val="TOC2"/>
        <w:tabs>
          <w:tab w:val="right" w:leader="dot" w:pos="8306"/>
        </w:tabs>
      </w:pPr>
      <w:hyperlink w:anchor="_Toc31163" w:history="1">
        <w:r>
          <w:rPr>
            <w:rFonts w:ascii="仿宋" w:eastAsia="仿宋" w:hAnsi="仿宋" w:cs="仿宋" w:hint="eastAsia"/>
            <w:lang w:eastAsia="zh-CN"/>
          </w:rPr>
          <w:t>(一)、建筑工程设计原则</w:t>
        </w:r>
        <w:r>
          <w:tab/>
        </w:r>
        <w:r>
          <w:fldChar w:fldCharType="begin"/>
        </w:r>
        <w:r>
          <w:instrText xml:space="preserve"> PAGEREF _Toc31163 \h </w:instrText>
        </w:r>
        <w:r>
          <w:fldChar w:fldCharType="separate"/>
        </w:r>
        <w:r>
          <w:t>15</w:t>
        </w:r>
        <w:r>
          <w:fldChar w:fldCharType="end"/>
        </w:r>
      </w:hyperlink>
    </w:p>
    <w:p>
      <w:pPr>
        <w:pStyle w:val="TOC2"/>
        <w:tabs>
          <w:tab w:val="right" w:leader="dot" w:pos="8306"/>
        </w:tabs>
      </w:pPr>
      <w:hyperlink w:anchor="_Toc888" w:history="1">
        <w:r>
          <w:rPr>
            <w:rFonts w:ascii="仿宋" w:eastAsia="仿宋" w:hAnsi="仿宋" w:cs="仿宋" w:hint="eastAsia"/>
            <w:lang w:eastAsia="zh-CN"/>
          </w:rPr>
          <w:t>(二)、土建工程设计年限及安全等级</w:t>
        </w:r>
        <w:r>
          <w:tab/>
        </w:r>
        <w:r>
          <w:fldChar w:fldCharType="begin"/>
        </w:r>
        <w:r>
          <w:instrText xml:space="preserve"> PAGEREF _Toc888 \h </w:instrText>
        </w:r>
        <w:r>
          <w:fldChar w:fldCharType="separate"/>
        </w:r>
        <w:r>
          <w:t>16</w:t>
        </w:r>
        <w:r>
          <w:fldChar w:fldCharType="end"/>
        </w:r>
      </w:hyperlink>
    </w:p>
    <w:p>
      <w:pPr>
        <w:pStyle w:val="TOC2"/>
        <w:tabs>
          <w:tab w:val="right" w:leader="dot" w:pos="8306"/>
        </w:tabs>
      </w:pPr>
      <w:hyperlink w:anchor="_Toc24514" w:history="1">
        <w:r>
          <w:rPr>
            <w:rFonts w:ascii="仿宋" w:eastAsia="仿宋" w:hAnsi="仿宋" w:cs="仿宋" w:hint="eastAsia"/>
            <w:lang w:eastAsia="zh-CN"/>
          </w:rPr>
          <w:t>(三)、建筑工程设计总体要求</w:t>
        </w:r>
        <w:r>
          <w:tab/>
        </w:r>
        <w:r>
          <w:fldChar w:fldCharType="begin"/>
        </w:r>
        <w:r>
          <w:instrText xml:space="preserve"> PAGEREF _Toc24514 \h </w:instrText>
        </w:r>
        <w:r>
          <w:fldChar w:fldCharType="separate"/>
        </w:r>
        <w:r>
          <w:t>17</w:t>
        </w:r>
        <w:r>
          <w:fldChar w:fldCharType="end"/>
        </w:r>
      </w:hyperlink>
    </w:p>
    <w:p>
      <w:pPr>
        <w:pStyle w:val="TOC2"/>
        <w:tabs>
          <w:tab w:val="right" w:leader="dot" w:pos="8306"/>
        </w:tabs>
      </w:pPr>
      <w:hyperlink w:anchor="_Toc21519" w:history="1">
        <w:r>
          <w:rPr>
            <w:rFonts w:ascii="仿宋" w:eastAsia="仿宋" w:hAnsi="仿宋" w:cs="仿宋" w:hint="eastAsia"/>
            <w:lang w:eastAsia="zh-CN"/>
          </w:rPr>
          <w:t>(四)、土建工程建设指标</w:t>
        </w:r>
        <w:r>
          <w:tab/>
        </w:r>
        <w:r>
          <w:fldChar w:fldCharType="begin"/>
        </w:r>
        <w:r>
          <w:instrText xml:space="preserve"> PAGEREF _Toc21519 \h </w:instrText>
        </w:r>
        <w:r>
          <w:fldChar w:fldCharType="separate"/>
        </w:r>
        <w:r>
          <w:t>18</w:t>
        </w:r>
        <w:r>
          <w:fldChar w:fldCharType="end"/>
        </w:r>
      </w:hyperlink>
    </w:p>
    <w:p>
      <w:pPr>
        <w:pStyle w:val="TOC1"/>
        <w:tabs>
          <w:tab w:val="right" w:leader="dot" w:pos="8306"/>
        </w:tabs>
      </w:pPr>
      <w:hyperlink w:anchor="_Toc14999" w:history="1">
        <w:r>
          <w:rPr>
            <w:rFonts w:ascii="仿宋" w:eastAsia="仿宋" w:hAnsi="仿宋" w:cs="仿宋" w:hint="eastAsia"/>
            <w:lang w:eastAsia="zh-CN"/>
          </w:rPr>
          <w:t>六、微波辐射计、微波散射计、测高计项目概论</w:t>
        </w:r>
        <w:r>
          <w:tab/>
        </w:r>
        <w:r>
          <w:fldChar w:fldCharType="begin"/>
        </w:r>
        <w:r>
          <w:instrText xml:space="preserve"> PAGEREF _Toc14999 \h </w:instrText>
        </w:r>
        <w:r>
          <w:fldChar w:fldCharType="separate"/>
        </w:r>
        <w:r>
          <w:t>18</w:t>
        </w:r>
        <w:r>
          <w:fldChar w:fldCharType="end"/>
        </w:r>
      </w:hyperlink>
    </w:p>
    <w:p>
      <w:pPr>
        <w:pStyle w:val="TOC2"/>
        <w:tabs>
          <w:tab w:val="right" w:leader="dot" w:pos="8306"/>
        </w:tabs>
      </w:pPr>
      <w:hyperlink w:anchor="_Toc24547" w:history="1">
        <w:r>
          <w:rPr>
            <w:rFonts w:ascii="仿宋" w:eastAsia="仿宋" w:hAnsi="仿宋" w:cs="仿宋" w:hint="eastAsia"/>
            <w:lang w:eastAsia="zh-CN"/>
          </w:rPr>
          <w:t>(一)、微波辐射计、微波散射计、测高计项目概况</w:t>
        </w:r>
        <w:r>
          <w:tab/>
        </w:r>
        <w:r>
          <w:fldChar w:fldCharType="begin"/>
        </w:r>
        <w:r>
          <w:instrText xml:space="preserve"> PAGEREF _Toc24547 \h </w:instrText>
        </w:r>
        <w:r>
          <w:fldChar w:fldCharType="separate"/>
        </w:r>
        <w:r>
          <w:t>18</w:t>
        </w:r>
        <w:r>
          <w:fldChar w:fldCharType="end"/>
        </w:r>
      </w:hyperlink>
    </w:p>
    <w:p>
      <w:pPr>
        <w:pStyle w:val="TOC2"/>
        <w:tabs>
          <w:tab w:val="right" w:leader="dot" w:pos="8306"/>
        </w:tabs>
      </w:pPr>
      <w:hyperlink w:anchor="_Toc15303" w:history="1">
        <w:r>
          <w:rPr>
            <w:rFonts w:ascii="仿宋" w:eastAsia="仿宋" w:hAnsi="仿宋" w:cs="仿宋" w:hint="eastAsia"/>
            <w:lang w:eastAsia="zh-CN"/>
          </w:rPr>
          <w:t>(二)、微波辐射计、微波散射计、测高计项目目标</w:t>
        </w:r>
        <w:r>
          <w:tab/>
        </w:r>
        <w:r>
          <w:fldChar w:fldCharType="begin"/>
        </w:r>
        <w:r>
          <w:instrText xml:space="preserve"> PAGEREF _Toc15303 \h </w:instrText>
        </w:r>
        <w:r>
          <w:fldChar w:fldCharType="separate"/>
        </w:r>
        <w:r>
          <w:t>21</w:t>
        </w:r>
        <w:r>
          <w:fldChar w:fldCharType="end"/>
        </w:r>
      </w:hyperlink>
    </w:p>
    <w:p>
      <w:pPr>
        <w:pStyle w:val="TOC2"/>
        <w:tabs>
          <w:tab w:val="right" w:leader="dot" w:pos="8306"/>
        </w:tabs>
      </w:pPr>
      <w:hyperlink w:anchor="_Toc371" w:history="1">
        <w:r>
          <w:rPr>
            <w:rFonts w:ascii="仿宋" w:eastAsia="仿宋" w:hAnsi="仿宋" w:cs="仿宋" w:hint="eastAsia"/>
            <w:lang w:eastAsia="zh-CN"/>
          </w:rPr>
          <w:t>(三)、微波辐射计、微波散射计、测高计项目提出的理由</w:t>
        </w:r>
        <w:r>
          <w:tab/>
        </w:r>
        <w:r>
          <w:fldChar w:fldCharType="begin"/>
        </w:r>
        <w:r>
          <w:instrText xml:space="preserve"> PAGEREF _Toc371 \h </w:instrText>
        </w:r>
        <w:r>
          <w:fldChar w:fldCharType="separate"/>
        </w:r>
        <w:r>
          <w:t>22</w:t>
        </w:r>
        <w:r>
          <w:fldChar w:fldCharType="end"/>
        </w:r>
      </w:hyperlink>
    </w:p>
    <w:p>
      <w:pPr>
        <w:pStyle w:val="TOC2"/>
        <w:tabs>
          <w:tab w:val="right" w:leader="dot" w:pos="8306"/>
        </w:tabs>
      </w:pPr>
      <w:hyperlink w:anchor="_Toc11859" w:history="1">
        <w:r>
          <w:rPr>
            <w:rFonts w:ascii="仿宋" w:eastAsia="仿宋" w:hAnsi="仿宋" w:cs="仿宋" w:hint="eastAsia"/>
            <w:lang w:eastAsia="zh-CN"/>
          </w:rPr>
          <w:t>(四)、微波辐射计、微波散射计、测高计项目意义</w:t>
        </w:r>
        <w:r>
          <w:tab/>
        </w:r>
        <w:r>
          <w:fldChar w:fldCharType="begin"/>
        </w:r>
        <w:r>
          <w:instrText xml:space="preserve"> PAGEREF _Toc11859 \h </w:instrText>
        </w:r>
        <w:r>
          <w:fldChar w:fldCharType="separate"/>
        </w:r>
        <w:r>
          <w:t>24</w:t>
        </w:r>
        <w:r>
          <w:fldChar w:fldCharType="end"/>
        </w:r>
      </w:hyperlink>
    </w:p>
    <w:p>
      <w:pPr>
        <w:pStyle w:val="TOC2"/>
        <w:tabs>
          <w:tab w:val="right" w:leader="dot" w:pos="8306"/>
        </w:tabs>
      </w:pPr>
      <w:hyperlink w:anchor="_Toc20539" w:history="1">
        <w:r>
          <w:rPr>
            <w:rFonts w:ascii="仿宋" w:eastAsia="仿宋" w:hAnsi="仿宋" w:cs="仿宋" w:hint="eastAsia"/>
            <w:lang w:eastAsia="zh-CN"/>
          </w:rPr>
          <w:t>(五)、微波辐射计、微波散射计、测高计项目背景</w:t>
        </w:r>
        <w:r>
          <w:tab/>
        </w:r>
        <w:r>
          <w:fldChar w:fldCharType="begin"/>
        </w:r>
        <w:r>
          <w:instrText xml:space="preserve"> PAGEREF _Toc20539 \h </w:instrText>
        </w:r>
        <w:r>
          <w:fldChar w:fldCharType="separate"/>
        </w:r>
        <w:r>
          <w:t>25</w:t>
        </w:r>
        <w:r>
          <w:fldChar w:fldCharType="end"/>
        </w:r>
      </w:hyperlink>
    </w:p>
    <w:p>
      <w:pPr>
        <w:pStyle w:val="TOC1"/>
        <w:tabs>
          <w:tab w:val="right" w:leader="dot" w:pos="8306"/>
        </w:tabs>
      </w:pPr>
      <w:hyperlink w:anchor="_Toc19036" w:history="1">
        <w:r>
          <w:rPr>
            <w:rFonts w:ascii="仿宋" w:eastAsia="仿宋" w:hAnsi="仿宋" w:cs="仿宋" w:hint="eastAsia"/>
            <w:lang w:eastAsia="zh-CN"/>
          </w:rPr>
          <w:t>七、微波辐射计、微波散射计、测高计项目社会影响</w:t>
        </w:r>
        <w:r>
          <w:tab/>
        </w:r>
        <w:r>
          <w:fldChar w:fldCharType="begin"/>
        </w:r>
        <w:r>
          <w:instrText xml:space="preserve"> PAGEREF _Toc19036 \h </w:instrText>
        </w:r>
        <w:r>
          <w:fldChar w:fldCharType="separate"/>
        </w:r>
        <w:r>
          <w:t>26</w:t>
        </w:r>
        <w:r>
          <w:fldChar w:fldCharType="end"/>
        </w:r>
      </w:hyperlink>
    </w:p>
    <w:p>
      <w:pPr>
        <w:pStyle w:val="TOC2"/>
        <w:tabs>
          <w:tab w:val="right" w:leader="dot" w:pos="8306"/>
        </w:tabs>
      </w:pPr>
      <w:hyperlink w:anchor="_Toc28701" w:history="1">
        <w:r>
          <w:rPr>
            <w:rFonts w:ascii="仿宋" w:eastAsia="仿宋" w:hAnsi="仿宋" w:cs="仿宋" w:hint="eastAsia"/>
            <w:lang w:eastAsia="zh-CN"/>
          </w:rPr>
          <w:t>(一)、社会责任与义务</w:t>
        </w:r>
        <w:r>
          <w:tab/>
        </w:r>
        <w:r>
          <w:fldChar w:fldCharType="begin"/>
        </w:r>
        <w:r>
          <w:instrText xml:space="preserve"> PAGEREF _Toc28701 \h </w:instrText>
        </w:r>
        <w:r>
          <w:fldChar w:fldCharType="separate"/>
        </w:r>
        <w:r>
          <w:t>26</w:t>
        </w:r>
        <w:r>
          <w:fldChar w:fldCharType="end"/>
        </w:r>
      </w:hyperlink>
    </w:p>
    <w:p>
      <w:pPr>
        <w:pStyle w:val="TOC2"/>
        <w:tabs>
          <w:tab w:val="right" w:leader="dot" w:pos="8306"/>
        </w:tabs>
      </w:pPr>
      <w:hyperlink w:anchor="_Toc26462" w:history="1">
        <w:r>
          <w:rPr>
            <w:rFonts w:ascii="仿宋" w:eastAsia="仿宋" w:hAnsi="仿宋" w:cs="仿宋" w:hint="eastAsia"/>
            <w:lang w:eastAsia="zh-CN"/>
          </w:rPr>
          <w:t>(二)、社会参与与沟通</w:t>
        </w:r>
        <w:r>
          <w:tab/>
        </w:r>
        <w:r>
          <w:fldChar w:fldCharType="begin"/>
        </w:r>
        <w:r>
          <w:instrText xml:space="preserve"> PAGEREF _Toc26462 \h </w:instrText>
        </w:r>
        <w:r>
          <w:fldChar w:fldCharType="separate"/>
        </w:r>
        <w:r>
          <w:t>27</w:t>
        </w:r>
        <w:r>
          <w:fldChar w:fldCharType="end"/>
        </w:r>
      </w:hyperlink>
    </w:p>
    <w:p>
      <w:pPr>
        <w:pStyle w:val="TOC1"/>
        <w:tabs>
          <w:tab w:val="right" w:leader="dot" w:pos="8306"/>
        </w:tabs>
      </w:pPr>
      <w:hyperlink w:anchor="_Toc6465" w:history="1">
        <w:r>
          <w:rPr>
            <w:rFonts w:ascii="仿宋" w:eastAsia="仿宋" w:hAnsi="仿宋" w:cs="仿宋" w:hint="eastAsia"/>
            <w:lang w:eastAsia="zh-CN"/>
          </w:rPr>
          <w:t>八、微波辐射计、微波散射计、测高计项目人力资源管理</w:t>
        </w:r>
        <w:r>
          <w:tab/>
        </w:r>
        <w:r>
          <w:fldChar w:fldCharType="begin"/>
        </w:r>
        <w:r>
          <w:instrText xml:space="preserve"> PAGEREF _Toc6465 \h </w:instrText>
        </w:r>
        <w:r>
          <w:fldChar w:fldCharType="separate"/>
        </w:r>
        <w:r>
          <w:t>28</w:t>
        </w:r>
        <w:r>
          <w:fldChar w:fldCharType="end"/>
        </w:r>
      </w:hyperlink>
    </w:p>
    <w:p>
      <w:pPr>
        <w:pStyle w:val="TOC2"/>
        <w:tabs>
          <w:tab w:val="right" w:leader="dot" w:pos="8306"/>
        </w:tabs>
      </w:pPr>
      <w:hyperlink w:anchor="_Toc2319" w:history="1">
        <w:r>
          <w:rPr>
            <w:rFonts w:ascii="仿宋" w:eastAsia="仿宋" w:hAnsi="仿宋" w:cs="仿宋" w:hint="eastAsia"/>
            <w:lang w:eastAsia="zh-CN"/>
          </w:rPr>
          <w:t>(一)、建立健全的预算管理制度</w:t>
        </w:r>
        <w:r>
          <w:tab/>
        </w:r>
        <w:r>
          <w:fldChar w:fldCharType="begin"/>
        </w:r>
        <w:r>
          <w:instrText xml:space="preserve"> PAGEREF _Toc2319 \h </w:instrText>
        </w:r>
        <w:r>
          <w:fldChar w:fldCharType="separate"/>
        </w:r>
        <w:r>
          <w:t>28</w:t>
        </w:r>
        <w:r>
          <w:fldChar w:fldCharType="end"/>
        </w:r>
      </w:hyperlink>
    </w:p>
    <w:p>
      <w:pPr>
        <w:pStyle w:val="TOC2"/>
        <w:tabs>
          <w:tab w:val="right" w:leader="dot" w:pos="8306"/>
        </w:tabs>
      </w:pPr>
      <w:hyperlink w:anchor="_Toc1010" w:history="1">
        <w:r>
          <w:rPr>
            <w:rFonts w:ascii="仿宋" w:eastAsia="仿宋" w:hAnsi="仿宋" w:cs="仿宋" w:hint="eastAsia"/>
            <w:lang w:eastAsia="zh-CN"/>
          </w:rPr>
          <w:t>(二)、加强资金流动监控</w:t>
        </w:r>
        <w:r>
          <w:tab/>
        </w:r>
        <w:r>
          <w:fldChar w:fldCharType="begin"/>
        </w:r>
        <w:r>
          <w:instrText xml:space="preserve"> PAGEREF _Toc1010 \h </w:instrText>
        </w:r>
        <w:r>
          <w:fldChar w:fldCharType="separate"/>
        </w:r>
        <w:r>
          <w:t>30</w:t>
        </w:r>
        <w:r>
          <w:fldChar w:fldCharType="end"/>
        </w:r>
      </w:hyperlink>
    </w:p>
    <w:p>
      <w:pPr>
        <w:pStyle w:val="TOC2"/>
        <w:tabs>
          <w:tab w:val="right" w:leader="dot" w:pos="8306"/>
        </w:tabs>
      </w:pPr>
      <w:hyperlink w:anchor="_Toc25686" w:history="1">
        <w:r>
          <w:rPr>
            <w:rFonts w:ascii="仿宋" w:eastAsia="仿宋" w:hAnsi="仿宋" w:cs="仿宋" w:hint="eastAsia"/>
            <w:lang w:eastAsia="zh-CN"/>
          </w:rPr>
          <w:t>(三)、制定完善的风险控制机制</w:t>
        </w:r>
        <w:r>
          <w:tab/>
        </w:r>
        <w:r>
          <w:fldChar w:fldCharType="begin"/>
        </w:r>
        <w:r>
          <w:instrText xml:space="preserve"> PAGEREF _Toc25686 \h </w:instrText>
        </w:r>
        <w:r>
          <w:fldChar w:fldCharType="separate"/>
        </w:r>
        <w:r>
          <w:t>31</w:t>
        </w:r>
        <w:r>
          <w:fldChar w:fldCharType="end"/>
        </w:r>
      </w:hyperlink>
    </w:p>
    <w:p>
      <w:pPr>
        <w:pStyle w:val="TOC2"/>
        <w:tabs>
          <w:tab w:val="right" w:leader="dot" w:pos="8306"/>
        </w:tabs>
      </w:pPr>
      <w:hyperlink w:anchor="_Toc47" w:history="1">
        <w:r>
          <w:rPr>
            <w:rFonts w:ascii="仿宋" w:eastAsia="仿宋" w:hAnsi="仿宋" w:cs="仿宋" w:hint="eastAsia"/>
            <w:lang w:eastAsia="zh-CN"/>
          </w:rPr>
          <w:t>(四)、优化成本管理</w:t>
        </w:r>
        <w:r>
          <w:tab/>
        </w:r>
        <w:r>
          <w:fldChar w:fldCharType="begin"/>
        </w:r>
        <w:r>
          <w:instrText xml:space="preserve"> PAGEREF _Toc47 \h </w:instrText>
        </w:r>
        <w:r>
          <w:fldChar w:fldCharType="separate"/>
        </w:r>
        <w:r>
          <w:t>33</w:t>
        </w:r>
        <w:r>
          <w:fldChar w:fldCharType="end"/>
        </w:r>
      </w:hyperlink>
    </w:p>
    <w:p>
      <w:pPr>
        <w:pStyle w:val="TOC1"/>
        <w:tabs>
          <w:tab w:val="right" w:leader="dot" w:pos="8306"/>
        </w:tabs>
      </w:pPr>
      <w:hyperlink w:anchor="_Toc9476" w:history="1">
        <w:r>
          <w:rPr>
            <w:rFonts w:ascii="仿宋" w:eastAsia="仿宋" w:hAnsi="仿宋" w:cs="仿宋" w:hint="eastAsia"/>
            <w:lang w:eastAsia="zh-CN"/>
          </w:rPr>
          <w:t>九、微波辐射计、微波散射计、测高计项目计划安排</w:t>
        </w:r>
        <w:r>
          <w:tab/>
        </w:r>
        <w:r>
          <w:fldChar w:fldCharType="begin"/>
        </w:r>
        <w:r>
          <w:instrText xml:space="preserve"> PAGEREF _Toc9476 \h </w:instrText>
        </w:r>
        <w:r>
          <w:fldChar w:fldCharType="separate"/>
        </w:r>
        <w:r>
          <w:t>35</w:t>
        </w:r>
        <w:r>
          <w:fldChar w:fldCharType="end"/>
        </w:r>
      </w:hyperlink>
    </w:p>
    <w:p>
      <w:pPr>
        <w:pStyle w:val="TOC2"/>
        <w:tabs>
          <w:tab w:val="right" w:leader="dot" w:pos="8306"/>
        </w:tabs>
      </w:pPr>
      <w:hyperlink w:anchor="_Toc32533" w:history="1">
        <w:r>
          <w:rPr>
            <w:rFonts w:ascii="仿宋" w:eastAsia="仿宋" w:hAnsi="仿宋" w:cs="仿宋" w:hint="eastAsia"/>
            <w:lang w:eastAsia="zh-CN"/>
          </w:rPr>
          <w:t>(一)、建设周期</w:t>
        </w:r>
        <w:r>
          <w:tab/>
        </w:r>
        <w:r>
          <w:fldChar w:fldCharType="begin"/>
        </w:r>
        <w:r>
          <w:instrText xml:space="preserve"> PAGEREF _Toc32533 \h </w:instrText>
        </w:r>
        <w:r>
          <w:fldChar w:fldCharType="separate"/>
        </w:r>
        <w:r>
          <w:t>35</w:t>
        </w:r>
        <w:r>
          <w:fldChar w:fldCharType="end"/>
        </w:r>
      </w:hyperlink>
    </w:p>
    <w:p>
      <w:pPr>
        <w:pStyle w:val="TOC2"/>
        <w:tabs>
          <w:tab w:val="right" w:leader="dot" w:pos="8306"/>
        </w:tabs>
      </w:pPr>
      <w:hyperlink w:anchor="_Toc16937" w:history="1">
        <w:r>
          <w:rPr>
            <w:rFonts w:ascii="仿宋" w:eastAsia="仿宋" w:hAnsi="仿宋" w:cs="仿宋" w:hint="eastAsia"/>
            <w:lang w:eastAsia="zh-CN"/>
          </w:rPr>
          <w:t>(二)、建设进度</w:t>
        </w:r>
        <w:r>
          <w:tab/>
        </w:r>
        <w:r>
          <w:fldChar w:fldCharType="begin"/>
        </w:r>
        <w:r>
          <w:instrText xml:space="preserve"> PAGEREF _Toc16937 \h </w:instrText>
        </w:r>
        <w:r>
          <w:fldChar w:fldCharType="separate"/>
        </w:r>
        <w:r>
          <w:t>36</w:t>
        </w:r>
        <w:r>
          <w:fldChar w:fldCharType="end"/>
        </w:r>
      </w:hyperlink>
    </w:p>
    <w:p>
      <w:pPr>
        <w:pStyle w:val="TOC2"/>
        <w:tabs>
          <w:tab w:val="right" w:leader="dot" w:pos="8306"/>
        </w:tabs>
      </w:pPr>
      <w:hyperlink w:anchor="_Toc17482" w:history="1">
        <w:r>
          <w:rPr>
            <w:rFonts w:ascii="仿宋" w:eastAsia="仿宋" w:hAnsi="仿宋" w:cs="仿宋" w:hint="eastAsia"/>
            <w:lang w:eastAsia="zh-CN"/>
          </w:rPr>
          <w:t>(三)、进度安排注意事项</w:t>
        </w:r>
        <w:r>
          <w:tab/>
        </w:r>
        <w:r>
          <w:fldChar w:fldCharType="begin"/>
        </w:r>
        <w:r>
          <w:instrText xml:space="preserve"> PAGEREF _Toc17482 \h </w:instrText>
        </w:r>
        <w:r>
          <w:fldChar w:fldCharType="separate"/>
        </w:r>
        <w:r>
          <w:t>37</w:t>
        </w:r>
        <w:r>
          <w:fldChar w:fldCharType="end"/>
        </w:r>
      </w:hyperlink>
    </w:p>
    <w:p>
      <w:pPr>
        <w:pStyle w:val="TOC2"/>
        <w:tabs>
          <w:tab w:val="right" w:leader="dot" w:pos="8306"/>
        </w:tabs>
      </w:pPr>
      <w:hyperlink w:anchor="_Toc24124" w:history="1">
        <w:r>
          <w:rPr>
            <w:rFonts w:ascii="仿宋" w:eastAsia="仿宋" w:hAnsi="仿宋" w:cs="仿宋" w:hint="eastAsia"/>
            <w:lang w:eastAsia="zh-CN"/>
          </w:rPr>
          <w:t>(四)、人力资源配置</w:t>
        </w:r>
        <w:r>
          <w:tab/>
        </w:r>
        <w:r>
          <w:fldChar w:fldCharType="begin"/>
        </w:r>
        <w:r>
          <w:instrText xml:space="preserve"> PAGEREF _Toc24124 \h </w:instrText>
        </w:r>
        <w:r>
          <w:fldChar w:fldCharType="separate"/>
        </w:r>
        <w:r>
          <w:t>39</w:t>
        </w:r>
        <w:r>
          <w:fldChar w:fldCharType="end"/>
        </w:r>
      </w:hyperlink>
    </w:p>
    <w:p>
      <w:pPr>
        <w:pStyle w:val="TOC1"/>
        <w:tabs>
          <w:tab w:val="right" w:leader="dot" w:pos="8306"/>
        </w:tabs>
      </w:pPr>
      <w:hyperlink w:anchor="_Toc26643" w:history="1">
        <w:r>
          <w:rPr>
            <w:rFonts w:ascii="仿宋" w:eastAsia="仿宋" w:hAnsi="仿宋" w:cs="仿宋" w:hint="eastAsia"/>
            <w:lang w:eastAsia="zh-CN"/>
          </w:rPr>
          <w:t>十、微波辐射计、微波散射计、测高计项目经营效益</w:t>
        </w:r>
        <w:r>
          <w:tab/>
        </w:r>
        <w:r>
          <w:fldChar w:fldCharType="begin"/>
        </w:r>
        <w:r>
          <w:instrText xml:space="preserve"> PAGEREF _Toc26643 \h </w:instrText>
        </w:r>
        <w:r>
          <w:fldChar w:fldCharType="separate"/>
        </w:r>
        <w:r>
          <w:t>39</w:t>
        </w:r>
        <w:r>
          <w:fldChar w:fldCharType="end"/>
        </w:r>
      </w:hyperlink>
    </w:p>
    <w:p>
      <w:pPr>
        <w:pStyle w:val="TOC2"/>
        <w:tabs>
          <w:tab w:val="right" w:leader="dot" w:pos="8306"/>
        </w:tabs>
      </w:pPr>
      <w:hyperlink w:anchor="_Toc22906" w:history="1">
        <w:r>
          <w:rPr>
            <w:rFonts w:ascii="仿宋" w:eastAsia="仿宋" w:hAnsi="仿宋" w:cs="仿宋" w:hint="eastAsia"/>
            <w:lang w:eastAsia="zh-CN"/>
          </w:rPr>
          <w:t>(一)、经济评价财务测算</w:t>
        </w:r>
        <w:r>
          <w:tab/>
        </w:r>
        <w:r>
          <w:fldChar w:fldCharType="begin"/>
        </w:r>
        <w:r>
          <w:instrText xml:space="preserve"> PAGEREF _Toc22906 \h </w:instrText>
        </w:r>
        <w:r>
          <w:fldChar w:fldCharType="separate"/>
        </w:r>
        <w:r>
          <w:t>39</w:t>
        </w:r>
        <w:r>
          <w:fldChar w:fldCharType="end"/>
        </w:r>
      </w:hyperlink>
    </w:p>
    <w:p>
      <w:pPr>
        <w:pStyle w:val="TOC2"/>
        <w:tabs>
          <w:tab w:val="right" w:leader="dot" w:pos="8306"/>
        </w:tabs>
      </w:pPr>
      <w:hyperlink w:anchor="_Toc22199" w:history="1">
        <w:r>
          <w:rPr>
            <w:rFonts w:ascii="仿宋" w:eastAsia="仿宋" w:hAnsi="仿宋" w:cs="仿宋" w:hint="eastAsia"/>
            <w:lang w:eastAsia="zh-CN"/>
          </w:rPr>
          <w:t>(二)、微波辐射计、微波散射计、测高计项目盈利能力分析</w:t>
        </w:r>
        <w:r>
          <w:tab/>
        </w:r>
        <w:r>
          <w:fldChar w:fldCharType="begin"/>
        </w:r>
        <w:r>
          <w:instrText xml:space="preserve"> PAGEREF _Toc22199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1" w:history="1">
        <w:r>
          <w:rPr>
            <w:rFonts w:ascii="仿宋" w:eastAsia="仿宋" w:hAnsi="仿宋" w:cs="仿宋" w:hint="eastAsia"/>
            <w:lang w:eastAsia="zh-CN"/>
          </w:rPr>
          <w:t>十一、生产安全保护</w:t>
        </w:r>
        <w:r>
          <w:tab/>
        </w:r>
        <w:r>
          <w:fldChar w:fldCharType="begin"/>
        </w:r>
        <w:r>
          <w:instrText xml:space="preserve"> PAGEREF _Toc12311 \h </w:instrText>
        </w:r>
        <w:r>
          <w:fldChar w:fldCharType="separate"/>
        </w:r>
        <w:r>
          <w:t>42</w:t>
        </w:r>
        <w:r>
          <w:fldChar w:fldCharType="end"/>
        </w:r>
      </w:hyperlink>
    </w:p>
    <w:p>
      <w:pPr>
        <w:pStyle w:val="TOC2"/>
        <w:tabs>
          <w:tab w:val="right" w:leader="dot" w:pos="8306"/>
        </w:tabs>
      </w:pPr>
      <w:hyperlink w:anchor="_Toc8285" w:history="1">
        <w:r>
          <w:rPr>
            <w:rFonts w:ascii="仿宋" w:eastAsia="仿宋" w:hAnsi="仿宋" w:cs="仿宋" w:hint="eastAsia"/>
            <w:lang w:eastAsia="zh-CN"/>
          </w:rPr>
          <w:t>(一)、消防安全</w:t>
        </w:r>
        <w:r>
          <w:tab/>
        </w:r>
        <w:r>
          <w:fldChar w:fldCharType="begin"/>
        </w:r>
        <w:r>
          <w:instrText xml:space="preserve"> PAGEREF _Toc8285 \h </w:instrText>
        </w:r>
        <w:r>
          <w:fldChar w:fldCharType="separate"/>
        </w:r>
        <w:r>
          <w:t>42</w:t>
        </w:r>
        <w:r>
          <w:fldChar w:fldCharType="end"/>
        </w:r>
      </w:hyperlink>
    </w:p>
    <w:p>
      <w:pPr>
        <w:pStyle w:val="TOC2"/>
        <w:tabs>
          <w:tab w:val="right" w:leader="dot" w:pos="8306"/>
        </w:tabs>
      </w:pPr>
      <w:hyperlink w:anchor="_Toc19270" w:history="1">
        <w:r>
          <w:rPr>
            <w:rFonts w:ascii="仿宋" w:eastAsia="仿宋" w:hAnsi="仿宋" w:cs="仿宋" w:hint="eastAsia"/>
            <w:lang w:eastAsia="zh-CN"/>
          </w:rPr>
          <w:t>(二)、防火防爆总图布置措施</w:t>
        </w:r>
        <w:r>
          <w:tab/>
        </w:r>
        <w:r>
          <w:fldChar w:fldCharType="begin"/>
        </w:r>
        <w:r>
          <w:instrText xml:space="preserve"> PAGEREF _Toc19270 \h </w:instrText>
        </w:r>
        <w:r>
          <w:fldChar w:fldCharType="separate"/>
        </w:r>
        <w:r>
          <w:t>44</w:t>
        </w:r>
        <w:r>
          <w:fldChar w:fldCharType="end"/>
        </w:r>
      </w:hyperlink>
    </w:p>
    <w:p>
      <w:pPr>
        <w:pStyle w:val="TOC2"/>
        <w:tabs>
          <w:tab w:val="right" w:leader="dot" w:pos="8306"/>
        </w:tabs>
      </w:pPr>
      <w:hyperlink w:anchor="_Toc17551" w:history="1">
        <w:r>
          <w:rPr>
            <w:rFonts w:ascii="仿宋" w:eastAsia="仿宋" w:hAnsi="仿宋" w:cs="仿宋" w:hint="eastAsia"/>
            <w:lang w:eastAsia="zh-CN"/>
          </w:rPr>
          <w:t>(三)、自然灾害防范措施</w:t>
        </w:r>
        <w:r>
          <w:tab/>
        </w:r>
        <w:r>
          <w:fldChar w:fldCharType="begin"/>
        </w:r>
        <w:r>
          <w:instrText xml:space="preserve"> PAGEREF _Toc17551 \h </w:instrText>
        </w:r>
        <w:r>
          <w:fldChar w:fldCharType="separate"/>
        </w:r>
        <w:r>
          <w:t>45</w:t>
        </w:r>
        <w:r>
          <w:fldChar w:fldCharType="end"/>
        </w:r>
      </w:hyperlink>
    </w:p>
    <w:p>
      <w:pPr>
        <w:pStyle w:val="TOC2"/>
        <w:tabs>
          <w:tab w:val="right" w:leader="dot" w:pos="8306"/>
        </w:tabs>
      </w:pPr>
      <w:hyperlink w:anchor="_Toc25368" w:history="1">
        <w:r>
          <w:rPr>
            <w:rFonts w:ascii="仿宋" w:eastAsia="仿宋" w:hAnsi="仿宋" w:cs="仿宋" w:hint="eastAsia"/>
            <w:lang w:eastAsia="zh-CN"/>
          </w:rPr>
          <w:t>(四)、安全色及安全标志使用要求</w:t>
        </w:r>
        <w:r>
          <w:tab/>
        </w:r>
        <w:r>
          <w:fldChar w:fldCharType="begin"/>
        </w:r>
        <w:r>
          <w:instrText xml:space="preserve"> PAGEREF _Toc25368 \h </w:instrText>
        </w:r>
        <w:r>
          <w:fldChar w:fldCharType="separate"/>
        </w:r>
        <w:r>
          <w:t>46</w:t>
        </w:r>
        <w:r>
          <w:fldChar w:fldCharType="end"/>
        </w:r>
      </w:hyperlink>
    </w:p>
    <w:p>
      <w:pPr>
        <w:pStyle w:val="TOC2"/>
        <w:tabs>
          <w:tab w:val="right" w:leader="dot" w:pos="8306"/>
        </w:tabs>
      </w:pPr>
      <w:hyperlink w:anchor="_Toc16124" w:history="1">
        <w:r>
          <w:rPr>
            <w:rFonts w:ascii="仿宋" w:eastAsia="仿宋" w:hAnsi="仿宋" w:cs="仿宋" w:hint="eastAsia"/>
            <w:lang w:eastAsia="zh-CN"/>
          </w:rPr>
          <w:t>(五)、防尘防毒措施</w:t>
        </w:r>
        <w:r>
          <w:tab/>
        </w:r>
        <w:r>
          <w:fldChar w:fldCharType="begin"/>
        </w:r>
        <w:r>
          <w:instrText xml:space="preserve"> PAGEREF _Toc16124 \h </w:instrText>
        </w:r>
        <w:r>
          <w:fldChar w:fldCharType="separate"/>
        </w:r>
        <w:r>
          <w:t>47</w:t>
        </w:r>
        <w:r>
          <w:fldChar w:fldCharType="end"/>
        </w:r>
      </w:hyperlink>
    </w:p>
    <w:p>
      <w:pPr>
        <w:pStyle w:val="TOC2"/>
        <w:tabs>
          <w:tab w:val="right" w:leader="dot" w:pos="8306"/>
        </w:tabs>
      </w:pPr>
      <w:hyperlink w:anchor="_Toc16583" w:history="1">
        <w:r>
          <w:rPr>
            <w:rFonts w:ascii="仿宋" w:eastAsia="仿宋" w:hAnsi="仿宋" w:cs="仿宋" w:hint="eastAsia"/>
            <w:lang w:eastAsia="zh-CN"/>
          </w:rPr>
          <w:t>(六)、防静电、触电防护及防雷措施</w:t>
        </w:r>
        <w:r>
          <w:tab/>
        </w:r>
        <w:r>
          <w:fldChar w:fldCharType="begin"/>
        </w:r>
        <w:r>
          <w:instrText xml:space="preserve"> PAGEREF _Toc16583 \h </w:instrText>
        </w:r>
        <w:r>
          <w:fldChar w:fldCharType="separate"/>
        </w:r>
        <w:r>
          <w:t>48</w:t>
        </w:r>
        <w:r>
          <w:fldChar w:fldCharType="end"/>
        </w:r>
      </w:hyperlink>
    </w:p>
    <w:p>
      <w:pPr>
        <w:pStyle w:val="TOC2"/>
        <w:tabs>
          <w:tab w:val="right" w:leader="dot" w:pos="8306"/>
        </w:tabs>
      </w:pPr>
      <w:hyperlink w:anchor="_Toc1846" w:history="1">
        <w:r>
          <w:rPr>
            <w:rFonts w:ascii="仿宋" w:eastAsia="仿宋" w:hAnsi="仿宋" w:cs="仿宋" w:hint="eastAsia"/>
            <w:lang w:eastAsia="zh-CN"/>
          </w:rPr>
          <w:t>(七)、机械设备安全保障措施</w:t>
        </w:r>
        <w:r>
          <w:tab/>
        </w:r>
        <w:r>
          <w:fldChar w:fldCharType="begin"/>
        </w:r>
        <w:r>
          <w:instrText xml:space="preserve"> PAGEREF _Toc1846 \h </w:instrText>
        </w:r>
        <w:r>
          <w:fldChar w:fldCharType="separate"/>
        </w:r>
        <w:r>
          <w:t>49</w:t>
        </w:r>
        <w:r>
          <w:fldChar w:fldCharType="end"/>
        </w:r>
      </w:hyperlink>
    </w:p>
    <w:p>
      <w:pPr>
        <w:pStyle w:val="TOC1"/>
        <w:tabs>
          <w:tab w:val="right" w:leader="dot" w:pos="8306"/>
        </w:tabs>
      </w:pPr>
      <w:hyperlink w:anchor="_Toc27625" w:history="1">
        <w:r>
          <w:rPr>
            <w:rFonts w:ascii="仿宋" w:eastAsia="仿宋" w:hAnsi="仿宋" w:cs="仿宋" w:hint="eastAsia"/>
            <w:lang w:eastAsia="zh-CN"/>
          </w:rPr>
          <w:t>十二、微波辐射计、微波散射计、测高计项目环境影响分析</w:t>
        </w:r>
        <w:r>
          <w:tab/>
        </w:r>
        <w:r>
          <w:fldChar w:fldCharType="begin"/>
        </w:r>
        <w:r>
          <w:instrText xml:space="preserve"> PAGEREF _Toc27625 \h </w:instrText>
        </w:r>
        <w:r>
          <w:fldChar w:fldCharType="separate"/>
        </w:r>
        <w:r>
          <w:t>51</w:t>
        </w:r>
        <w:r>
          <w:fldChar w:fldCharType="end"/>
        </w:r>
      </w:hyperlink>
    </w:p>
    <w:p>
      <w:pPr>
        <w:pStyle w:val="TOC2"/>
        <w:tabs>
          <w:tab w:val="right" w:leader="dot" w:pos="8306"/>
        </w:tabs>
      </w:pPr>
      <w:hyperlink w:anchor="_Toc896" w:history="1">
        <w:r>
          <w:rPr>
            <w:rFonts w:ascii="仿宋" w:eastAsia="仿宋" w:hAnsi="仿宋" w:cs="仿宋" w:hint="eastAsia"/>
            <w:lang w:eastAsia="zh-CN"/>
          </w:rPr>
          <w:t>(一)、建设区域环境质量现状</w:t>
        </w:r>
        <w:r>
          <w:tab/>
        </w:r>
        <w:r>
          <w:fldChar w:fldCharType="begin"/>
        </w:r>
        <w:r>
          <w:instrText xml:space="preserve"> PAGEREF _Toc896 \h </w:instrText>
        </w:r>
        <w:r>
          <w:fldChar w:fldCharType="separate"/>
        </w:r>
        <w:r>
          <w:t>51</w:t>
        </w:r>
        <w:r>
          <w:fldChar w:fldCharType="end"/>
        </w:r>
      </w:hyperlink>
    </w:p>
    <w:p>
      <w:pPr>
        <w:pStyle w:val="TOC2"/>
        <w:tabs>
          <w:tab w:val="right" w:leader="dot" w:pos="8306"/>
        </w:tabs>
      </w:pPr>
      <w:hyperlink w:anchor="_Toc25240" w:history="1">
        <w:r>
          <w:rPr>
            <w:rFonts w:ascii="仿宋" w:eastAsia="仿宋" w:hAnsi="仿宋" w:cs="仿宋" w:hint="eastAsia"/>
            <w:lang w:eastAsia="zh-CN"/>
          </w:rPr>
          <w:t>(二)、建设期环境保护</w:t>
        </w:r>
        <w:r>
          <w:tab/>
        </w:r>
        <w:r>
          <w:fldChar w:fldCharType="begin"/>
        </w:r>
        <w:r>
          <w:instrText xml:space="preserve"> PAGEREF _Toc25240 \h </w:instrText>
        </w:r>
        <w:r>
          <w:fldChar w:fldCharType="separate"/>
        </w:r>
        <w:r>
          <w:t>53</w:t>
        </w:r>
        <w:r>
          <w:fldChar w:fldCharType="end"/>
        </w:r>
      </w:hyperlink>
    </w:p>
    <w:p>
      <w:pPr>
        <w:pStyle w:val="TOC2"/>
        <w:tabs>
          <w:tab w:val="right" w:leader="dot" w:pos="8306"/>
        </w:tabs>
      </w:pPr>
      <w:hyperlink w:anchor="_Toc12008" w:history="1">
        <w:r>
          <w:rPr>
            <w:rFonts w:ascii="仿宋" w:eastAsia="仿宋" w:hAnsi="仿宋" w:cs="仿宋" w:hint="eastAsia"/>
            <w:lang w:eastAsia="zh-CN"/>
          </w:rPr>
          <w:t>(三)、运营期环境保护</w:t>
        </w:r>
        <w:r>
          <w:tab/>
        </w:r>
        <w:r>
          <w:fldChar w:fldCharType="begin"/>
        </w:r>
        <w:r>
          <w:instrText xml:space="preserve"> PAGEREF _Toc12008 \h </w:instrText>
        </w:r>
        <w:r>
          <w:fldChar w:fldCharType="separate"/>
        </w:r>
        <w:r>
          <w:t>54</w:t>
        </w:r>
        <w:r>
          <w:fldChar w:fldCharType="end"/>
        </w:r>
      </w:hyperlink>
    </w:p>
    <w:p>
      <w:pPr>
        <w:pStyle w:val="TOC2"/>
        <w:tabs>
          <w:tab w:val="right" w:leader="dot" w:pos="8306"/>
        </w:tabs>
      </w:pPr>
      <w:hyperlink w:anchor="_Toc15263" w:history="1">
        <w:r>
          <w:rPr>
            <w:rFonts w:ascii="仿宋" w:eastAsia="仿宋" w:hAnsi="仿宋" w:cs="仿宋" w:hint="eastAsia"/>
            <w:lang w:eastAsia="zh-CN"/>
          </w:rPr>
          <w:t>(四)、微波辐射计、微波散射计、测高计项目建设对区域经济的影响</w:t>
        </w:r>
        <w:r>
          <w:tab/>
        </w:r>
        <w:r>
          <w:fldChar w:fldCharType="begin"/>
        </w:r>
        <w:r>
          <w:instrText xml:space="preserve"> PAGEREF _Toc15263 \h </w:instrText>
        </w:r>
        <w:r>
          <w:fldChar w:fldCharType="separate"/>
        </w:r>
        <w:r>
          <w:t>56</w:t>
        </w:r>
        <w:r>
          <w:fldChar w:fldCharType="end"/>
        </w:r>
      </w:hyperlink>
    </w:p>
    <w:p>
      <w:pPr>
        <w:pStyle w:val="TOC2"/>
        <w:tabs>
          <w:tab w:val="right" w:leader="dot" w:pos="8306"/>
        </w:tabs>
      </w:pPr>
      <w:hyperlink w:anchor="_Toc30009" w:history="1">
        <w:r>
          <w:rPr>
            <w:rFonts w:ascii="仿宋" w:eastAsia="仿宋" w:hAnsi="仿宋" w:cs="仿宋" w:hint="eastAsia"/>
            <w:lang w:eastAsia="zh-CN"/>
          </w:rPr>
          <w:t>(五)、废弃物处理</w:t>
        </w:r>
        <w:r>
          <w:tab/>
        </w:r>
        <w:r>
          <w:fldChar w:fldCharType="begin"/>
        </w:r>
        <w:r>
          <w:instrText xml:space="preserve"> PAGEREF _Toc30009 \h </w:instrText>
        </w:r>
        <w:r>
          <w:fldChar w:fldCharType="separate"/>
        </w:r>
        <w:r>
          <w:t>58</w:t>
        </w:r>
        <w:r>
          <w:fldChar w:fldCharType="end"/>
        </w:r>
      </w:hyperlink>
    </w:p>
    <w:p>
      <w:pPr>
        <w:pStyle w:val="TOC2"/>
        <w:tabs>
          <w:tab w:val="right" w:leader="dot" w:pos="8306"/>
        </w:tabs>
      </w:pPr>
      <w:hyperlink w:anchor="_Toc19227" w:history="1">
        <w:r>
          <w:rPr>
            <w:rFonts w:ascii="仿宋" w:eastAsia="仿宋" w:hAnsi="仿宋" w:cs="仿宋" w:hint="eastAsia"/>
            <w:lang w:eastAsia="zh-CN"/>
          </w:rPr>
          <w:t>(六)、特殊环境影响分析</w:t>
        </w:r>
        <w:r>
          <w:tab/>
        </w:r>
        <w:r>
          <w:fldChar w:fldCharType="begin"/>
        </w:r>
        <w:r>
          <w:instrText xml:space="preserve"> PAGEREF _Toc19227 \h </w:instrText>
        </w:r>
        <w:r>
          <w:fldChar w:fldCharType="separate"/>
        </w:r>
        <w:r>
          <w:t>59</w:t>
        </w:r>
        <w:r>
          <w:fldChar w:fldCharType="end"/>
        </w:r>
      </w:hyperlink>
    </w:p>
    <w:p>
      <w:pPr>
        <w:pStyle w:val="TOC2"/>
        <w:tabs>
          <w:tab w:val="right" w:leader="dot" w:pos="8306"/>
        </w:tabs>
      </w:pPr>
      <w:hyperlink w:anchor="_Toc7060" w:history="1">
        <w:r>
          <w:rPr>
            <w:rFonts w:ascii="仿宋" w:eastAsia="仿宋" w:hAnsi="仿宋" w:cs="仿宋" w:hint="eastAsia"/>
            <w:lang w:eastAsia="zh-CN"/>
          </w:rPr>
          <w:t>(七)、清洁生产</w:t>
        </w:r>
        <w:r>
          <w:tab/>
        </w:r>
        <w:r>
          <w:fldChar w:fldCharType="begin"/>
        </w:r>
        <w:r>
          <w:instrText xml:space="preserve"> PAGEREF _Toc7060 \h </w:instrText>
        </w:r>
        <w:r>
          <w:fldChar w:fldCharType="separate"/>
        </w:r>
        <w:r>
          <w:t>60</w:t>
        </w:r>
        <w:r>
          <w:fldChar w:fldCharType="end"/>
        </w:r>
      </w:hyperlink>
    </w:p>
    <w:p>
      <w:pPr>
        <w:pStyle w:val="TOC2"/>
        <w:tabs>
          <w:tab w:val="right" w:leader="dot" w:pos="8306"/>
        </w:tabs>
      </w:pPr>
      <w:hyperlink w:anchor="_Toc25918" w:history="1">
        <w:r>
          <w:rPr>
            <w:rFonts w:ascii="仿宋" w:eastAsia="仿宋" w:hAnsi="仿宋" w:cs="仿宋" w:hint="eastAsia"/>
            <w:lang w:eastAsia="zh-CN"/>
          </w:rPr>
          <w:t>(八)、环境保护综合评价</w:t>
        </w:r>
        <w:r>
          <w:tab/>
        </w:r>
        <w:r>
          <w:fldChar w:fldCharType="begin"/>
        </w:r>
        <w:r>
          <w:instrText xml:space="preserve"> PAGEREF _Toc25918 \h </w:instrText>
        </w:r>
        <w:r>
          <w:fldChar w:fldCharType="separate"/>
        </w:r>
        <w:r>
          <w:t>61</w:t>
        </w:r>
        <w:r>
          <w:fldChar w:fldCharType="end"/>
        </w:r>
      </w:hyperlink>
    </w:p>
    <w:p>
      <w:pPr>
        <w:pStyle w:val="TOC1"/>
        <w:tabs>
          <w:tab w:val="right" w:leader="dot" w:pos="8306"/>
        </w:tabs>
      </w:pPr>
      <w:hyperlink w:anchor="_Toc682" w:history="1">
        <w:r>
          <w:rPr>
            <w:rFonts w:ascii="仿宋" w:eastAsia="仿宋" w:hAnsi="仿宋" w:cs="仿宋" w:hint="eastAsia"/>
            <w:lang w:eastAsia="zh-CN"/>
          </w:rPr>
          <w:t>十三、微波辐射计、微波散射计、测高计项目工程方案分析</w:t>
        </w:r>
        <w:r>
          <w:tab/>
        </w:r>
        <w:r>
          <w:fldChar w:fldCharType="begin"/>
        </w:r>
        <w:r>
          <w:instrText xml:space="preserve"> PAGEREF _Toc682 \h </w:instrText>
        </w:r>
        <w:r>
          <w:fldChar w:fldCharType="separate"/>
        </w:r>
        <w:r>
          <w:t>63</w:t>
        </w:r>
        <w:r>
          <w:fldChar w:fldCharType="end"/>
        </w:r>
      </w:hyperlink>
    </w:p>
    <w:p>
      <w:pPr>
        <w:pStyle w:val="TOC2"/>
        <w:tabs>
          <w:tab w:val="right" w:leader="dot" w:pos="8306"/>
        </w:tabs>
      </w:pPr>
      <w:hyperlink w:anchor="_Toc30744" w:history="1">
        <w:r>
          <w:rPr>
            <w:rFonts w:ascii="仿宋" w:eastAsia="仿宋" w:hAnsi="仿宋" w:cs="仿宋" w:hint="eastAsia"/>
            <w:lang w:eastAsia="zh-CN"/>
          </w:rPr>
          <w:t>(一)、建筑工程设计原则</w:t>
        </w:r>
        <w:r>
          <w:tab/>
        </w:r>
        <w:r>
          <w:fldChar w:fldCharType="begin"/>
        </w:r>
        <w:r>
          <w:instrText xml:space="preserve"> PAGEREF _Toc30744 \h </w:instrText>
        </w:r>
        <w:r>
          <w:fldChar w:fldCharType="separate"/>
        </w:r>
        <w:r>
          <w:t>63</w:t>
        </w:r>
        <w:r>
          <w:fldChar w:fldCharType="end"/>
        </w:r>
      </w:hyperlink>
    </w:p>
    <w:p>
      <w:pPr>
        <w:pStyle w:val="TOC2"/>
        <w:tabs>
          <w:tab w:val="right" w:leader="dot" w:pos="8306"/>
        </w:tabs>
      </w:pPr>
      <w:hyperlink w:anchor="_Toc14318" w:history="1">
        <w:r>
          <w:rPr>
            <w:rFonts w:ascii="仿宋" w:eastAsia="仿宋" w:hAnsi="仿宋" w:cs="仿宋" w:hint="eastAsia"/>
            <w:lang w:eastAsia="zh-CN"/>
          </w:rPr>
          <w:t>(二)、土建工程建设指标</w:t>
        </w:r>
        <w:r>
          <w:tab/>
        </w:r>
        <w:r>
          <w:fldChar w:fldCharType="begin"/>
        </w:r>
        <w:r>
          <w:instrText xml:space="preserve"> PAGEREF _Toc14318 \h </w:instrText>
        </w:r>
        <w:r>
          <w:fldChar w:fldCharType="separate"/>
        </w:r>
        <w:r>
          <w:t>66</w:t>
        </w:r>
        <w:r>
          <w:fldChar w:fldCharType="end"/>
        </w:r>
      </w:hyperlink>
    </w:p>
    <w:p>
      <w:pPr>
        <w:pStyle w:val="TOC1"/>
        <w:tabs>
          <w:tab w:val="right" w:leader="dot" w:pos="8306"/>
        </w:tabs>
      </w:pPr>
      <w:hyperlink w:anchor="_Toc15488" w:history="1">
        <w:r>
          <w:rPr>
            <w:rFonts w:ascii="仿宋" w:eastAsia="仿宋" w:hAnsi="仿宋" w:cs="仿宋" w:hint="eastAsia"/>
            <w:lang w:eastAsia="zh-CN"/>
          </w:rPr>
          <w:t>十四、风险识别与分类</w:t>
        </w:r>
        <w:r>
          <w:tab/>
        </w:r>
        <w:r>
          <w:fldChar w:fldCharType="begin"/>
        </w:r>
        <w:r>
          <w:instrText xml:space="preserve"> PAGEREF _Toc15488 \h </w:instrText>
        </w:r>
        <w:r>
          <w:fldChar w:fldCharType="separate"/>
        </w:r>
        <w:r>
          <w:t>68</w:t>
        </w:r>
        <w:r>
          <w:fldChar w:fldCharType="end"/>
        </w:r>
      </w:hyperlink>
    </w:p>
    <w:p>
      <w:pPr>
        <w:pStyle w:val="TOC2"/>
        <w:tabs>
          <w:tab w:val="right" w:leader="dot" w:pos="8306"/>
        </w:tabs>
      </w:pPr>
      <w:hyperlink w:anchor="_Toc13627" w:history="1">
        <w:r>
          <w:rPr>
            <w:rFonts w:ascii="仿宋" w:eastAsia="仿宋" w:hAnsi="仿宋" w:cs="仿宋" w:hint="eastAsia"/>
            <w:lang w:eastAsia="zh-CN"/>
          </w:rPr>
          <w:t>(一)、风险识别</w:t>
        </w:r>
        <w:r>
          <w:tab/>
        </w:r>
        <w:r>
          <w:fldChar w:fldCharType="begin"/>
        </w:r>
        <w:r>
          <w:instrText xml:space="preserve"> PAGEREF _Toc13627 \h </w:instrText>
        </w:r>
        <w:r>
          <w:fldChar w:fldCharType="separate"/>
        </w:r>
        <w:r>
          <w:t>68</w:t>
        </w:r>
        <w:r>
          <w:fldChar w:fldCharType="end"/>
        </w:r>
      </w:hyperlink>
    </w:p>
    <w:p>
      <w:pPr>
        <w:pStyle w:val="TOC2"/>
        <w:tabs>
          <w:tab w:val="right" w:leader="dot" w:pos="8306"/>
        </w:tabs>
      </w:pPr>
      <w:hyperlink w:anchor="_Toc32678" w:history="1">
        <w:r>
          <w:rPr>
            <w:rFonts w:ascii="仿宋" w:eastAsia="仿宋" w:hAnsi="仿宋" w:cs="仿宋" w:hint="eastAsia"/>
            <w:lang w:eastAsia="zh-CN"/>
          </w:rPr>
          <w:t>(二)、风险分类</w:t>
        </w:r>
        <w:r>
          <w:tab/>
        </w:r>
        <w:r>
          <w:fldChar w:fldCharType="begin"/>
        </w:r>
        <w:r>
          <w:instrText xml:space="preserve"> PAGEREF _Toc32678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355"/>
      <w:r>
        <w:rPr>
          <w:rFonts w:ascii="仿宋" w:eastAsia="仿宋" w:hAnsi="仿宋" w:cs="仿宋" w:hint="eastAsia"/>
          <w:lang w:eastAsia="zh-CN"/>
        </w:rPr>
        <w:t>(一)、微波辐射计、微波散射计、测高计行业分析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行业一直以来都是市场的关注焦点。行业内的发展趋势、竞争态势以及潜在机会都对微波辐射计、微波散射计、测高计项目的推进产生深远的影响。通过深入研究行业的整体概貌，我们将更好地理解行业的核心特征，为微波辐射计、微波散射计、测高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行业，技术一直是推动创新和发展的关键因素。我们将对当前技术趋势进行详尽分析，包括但不限于人工智能、大数据应用、先进制造技术等。这有助于微波辐射计、微波散射计、测高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波辐射计、微波散射计、测高计项目成功的基础。我们将对主要竞争对手进行深入研究，包括其市场份额、产品特点、市场定位等。通过全面了解竞争对手的优势和劣势，微波辐射计、微波散射计、测高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90"/>
      <w:r>
        <w:rPr>
          <w:rFonts w:ascii="仿宋" w:eastAsia="仿宋" w:hAnsi="仿宋" w:cs="仿宋" w:hint="eastAsia"/>
          <w:sz w:val="28"/>
          <w:lang w:eastAsia="zh-CN"/>
        </w:rPr>
        <w:t>(二)、微波辐射计、微波散射计、测高计市场分析预测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波辐射计、微波散射计、测高计市场未来的增长趋势。这包括市场的整体规模、各细分领域的发展趋势等。微波辐射计、微波散射计、测高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波辐射计、微波散射计、测高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波辐射计、微波散射计、测高计项目实施过程中需要充分考虑的因素。我们将对市场风险进行全面评估，包括但不限于政策法规风险、市场竞争风险、技术变革风险等。通过对潜在风险的深入分析，微波辐射计、微波散射计、测高计项目可以制定相应的风险缓解策略，降低不确定性对微波辐射计、微波散射计、测高计项目的影响。</w:t>
      </w:r>
    </w:p>
    <w:p>
      <w:pPr>
        <w:pStyle w:val="Heading1"/>
        <w:ind w:firstLine="560" w:firstLineChars="200"/>
        <w:rPr>
          <w:rFonts w:ascii="仿宋" w:eastAsia="仿宋" w:hAnsi="仿宋" w:cs="仿宋" w:hint="eastAsia"/>
          <w:sz w:val="28"/>
          <w:lang w:eastAsia="zh-CN"/>
        </w:rPr>
      </w:pPr>
      <w:bookmarkStart w:id="5" w:name="_Toc812"/>
      <w:r>
        <w:rPr>
          <w:rFonts w:ascii="仿宋" w:eastAsia="仿宋" w:hAnsi="仿宋" w:cs="仿宋" w:hint="eastAsia"/>
          <w:sz w:val="28"/>
          <w:lang w:eastAsia="zh-CN"/>
        </w:rPr>
        <w:t>二、微波辐射计、微波散射计、测高计项目建设背景及必要性分析</w:t>
      </w:r>
      <w:bookmarkEnd w:id="5"/>
    </w:p>
    <w:p>
      <w:pPr>
        <w:pStyle w:val="Heading2"/>
        <w:rPr>
          <w:rFonts w:ascii="仿宋" w:eastAsia="仿宋" w:hAnsi="仿宋" w:cs="仿宋" w:hint="eastAsia"/>
          <w:lang w:eastAsia="zh-CN"/>
        </w:rPr>
      </w:pPr>
      <w:bookmarkStart w:id="6" w:name="_Toc31695"/>
      <w:r>
        <w:rPr>
          <w:rFonts w:ascii="仿宋" w:eastAsia="仿宋" w:hAnsi="仿宋" w:cs="仿宋" w:hint="eastAsia"/>
          <w:lang w:eastAsia="zh-CN"/>
        </w:rPr>
        <w:t>(一)、微波辐射计、微波散射计、测高计项目背景分析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辐射计、微波散射计、测高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辐射计、微波散射计、测高计项目在这个潮流中的定位。同时，我们将关注行业内涌现的新兴机遇，以便微波辐射计、微波散射计、测高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辐射计、微波散射计、测高计项目提供了强大的发展动力。我们将聚焦于行业内最新的技术发展趋势，包括但不限于人工智能、大数据分析、物联网等领域。通过深度的技术研究，我们将确保微波辐射计、微波散射计、测高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辐射计、微波散射计、测高计项目发展的源泉。我们将投入更多的精力对市场需求进行深入剖析，超越表面的需求，深入挖掘潜在的市场痛点和机遇。通过对市场需求的细致了解，微波辐射计、微波散射计、测高计项目将更有针对性地设计解决方案，满足市场的多样化需求，从而更好地促进微波辐射计、微波散射计、测高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辐射计、微波散射计、测高计项目战略至关重要。我们将对竞争态势进行更为深入的分析，包括但不限于市场份额、产品特点、客户满意度等多个维度。通过深度的竞争分析，微波辐射计、微波散射计、测高计项目将能够更准确地把握市场脉搏，制定具有竞争力的微波辐射计、微波散射计、测高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波辐射计、微波散射计、测高计项目的发展具有直接的影响。我们将进行更为全面的法规和政策分析，了解行业发展中的潜在法律风险和合规挑战。通过充分了解和遵守相关法规，微波辐射计、微波散射计、测高计项目将确保在法律框架内合法合规运营，为微波辐射计、微波散射计、测高计项目的稳健发展提供有力支持。</w:t>
      </w:r>
    </w:p>
    <w:p>
      <w:pPr>
        <w:pStyle w:val="Heading2"/>
        <w:ind w:firstLine="560" w:firstLineChars="200"/>
        <w:rPr>
          <w:rFonts w:ascii="仿宋" w:eastAsia="仿宋" w:hAnsi="仿宋" w:cs="仿宋" w:hint="eastAsia"/>
          <w:sz w:val="28"/>
          <w:lang w:eastAsia="zh-CN"/>
        </w:rPr>
      </w:pPr>
      <w:bookmarkStart w:id="7" w:name="_Toc18094"/>
      <w:r>
        <w:rPr>
          <w:rFonts w:ascii="仿宋" w:eastAsia="仿宋" w:hAnsi="仿宋" w:cs="仿宋" w:hint="eastAsia"/>
          <w:sz w:val="28"/>
          <w:lang w:eastAsia="zh-CN"/>
        </w:rPr>
        <w:t>(二)、微波辐射计、微波散射计、测高计项目建设必要性分析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的迫切性源于对行业发展趋势的深刻洞察。我们正处于一个行业变革的时代，科技创新、数字化转型成为企业发展的关键动力。微波辐射计、微波散射计、测高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不仅仅是为了跟上潮流，更是为了通过技术创新推动企业的持续发展。通过引入先进的技术和解决方案，微波辐射计、微波散射计、测高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波辐射计、微波散射计、测高计项目的建设成为必然选择，通过提高产品质量、拓展服务领域，从而在竞争中获得更多的机会。微波辐射计、微波散射计、测高计项目建设将使企业更好地适应市场需求，增强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波辐射计、微波散射计、测高计项目建设的必要性体现在对客户需求更精准的满足。通过微波辐射计、微波散射计、测高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建设的背后是对企业持续创新的追求。只有通过不断创新，企业才能在竞争中立于不败之地。微波辐射计、微波散射计、测高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837"/>
      <w:r>
        <w:rPr>
          <w:rFonts w:ascii="仿宋" w:eastAsia="仿宋" w:hAnsi="仿宋" w:cs="仿宋" w:hint="eastAsia"/>
          <w:sz w:val="28"/>
          <w:lang w:eastAsia="zh-CN"/>
        </w:rPr>
        <w:t>三、微波辐射计、微波散射计、测高计项目绩效评估</w:t>
      </w:r>
      <w:bookmarkEnd w:id="8"/>
    </w:p>
    <w:p>
      <w:pPr>
        <w:pStyle w:val="Heading2"/>
        <w:rPr>
          <w:rFonts w:ascii="仿宋" w:eastAsia="仿宋" w:hAnsi="仿宋" w:cs="仿宋" w:hint="eastAsia"/>
          <w:lang w:eastAsia="zh-CN"/>
        </w:rPr>
      </w:pPr>
      <w:bookmarkStart w:id="9" w:name="_Toc2868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我们设计了一套全面的绩效评估指标，以确保微波辐射计、微波散射计、测高计项目的可控和成功交付。这些指标跨足微波辐射计、微波散射计、测高计项目目标、成本、进度和质量等多个维度，为我们提供了全面洞察微波辐射计、微波散射计、测高计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目标达成率是我们关注的首要指标。我们设定了明确的目标，并通过定期监测和评估，迅速发现并应对潜在的目标偏差。这为微波辐射计、微波散射计、测高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成本绩效是另一个核心关注点。通过实际成本与预算成本的对比分析，我们深入了解成本差异的原因，及时调整资源分配，保持微波辐射计、微波散射计、测高计项目在经济效益方面的合理水平。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进度作为关键的绩效指标之一，得到了精心的关注。我们制定了详细的微波辐射计、微波散射计、测高计项目进度计划，并设立了进度符合度指标，确保实际进度与计划进度保持一致。这使我们能够快速发现和解决潜在的进度问题，保持微波辐射计、微波散射计、测高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微波辐射计、微波散射计、测高计项目绩效的不可或缺的一环。我们引入了一系列的质量标准和客户满意度指标，以确保微波辐射计、微波散射计、测高计项目交付的成果在质量上达到或超越预期水平。通过持续监测这些指标，我们努力提升微波辐射计、微波散射计、测高计项目整体质量水平，为微波辐射计、微波散射计、测高计项目的成功交付提供有力保障。通过这些科学且全面的绩效评估，我们能够更好地引导微波辐射计、微波散射计、测高计项目的持续改进，确保微波辐射计、微波散射计、测高计项目目标的顺利达成。</w:t>
      </w:r>
    </w:p>
    <w:p>
      <w:pPr>
        <w:pStyle w:val="Heading2"/>
        <w:ind w:firstLine="560" w:firstLineChars="200"/>
        <w:rPr>
          <w:rFonts w:ascii="仿宋" w:eastAsia="仿宋" w:hAnsi="仿宋" w:cs="仿宋" w:hint="eastAsia"/>
          <w:sz w:val="28"/>
          <w:lang w:eastAsia="zh-CN"/>
        </w:rPr>
      </w:pPr>
      <w:bookmarkStart w:id="10" w:name="_Toc2670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绩效评估是微波辐射计、微波散射计、测高计项目中的关键环节，为确保微波辐射计、微波散射计、测高计项目达到预期目标，我们采用了多层次、多维度的绩效评估方法。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辐射计、微波散射计、测高计项目的战略目标对齐，确保每个决策和行动都与微波辐射计、微波散射计、测高计项目整体目标保持一致。团队会定期召开战略对齐会议，审视当前工作与微波辐射计、微波散射计、测高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辐射计、微波散射计、测高计项目进度、质量、成本和风险等方面。这些指标通过数据收集和分析，为微波辐射计、微波散射计、测高计项目管理团队提供了客观的评估依据。例如，我们通过微波辐射计、微波散射计、测高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辐射计、微波散射计、测高计项目内部，还考虑了微波辐射计、微波散射计、测高计项目对外部环境的影响。我们定期进行干系人满意度调查，以了解各利益相关方对微波辐射计、微波散射计、测高计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这种多层次、多角度的绩效评估方法，使得我们能够全面了解微波辐射计、微波散射计、测高计项目的运行状态，及时做出调整，确保微波辐射计、微波散射计、测高计项目在不断变化的环境中保持稳健前行。</w:t>
      </w:r>
    </w:p>
    <w:p>
      <w:pPr>
        <w:pStyle w:val="Heading2"/>
        <w:ind w:firstLine="560" w:firstLineChars="200"/>
        <w:rPr>
          <w:rFonts w:ascii="仿宋" w:eastAsia="仿宋" w:hAnsi="仿宋" w:cs="仿宋" w:hint="eastAsia"/>
          <w:sz w:val="28"/>
          <w:lang w:eastAsia="zh-CN"/>
        </w:rPr>
      </w:pPr>
      <w:bookmarkStart w:id="11" w:name="_Toc439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辐射计、微波散射计、测高计项目的有效管理和不断优化，我们采用了精心设计的绩效评估周期。这个周期旨在实现灵活、实时和全面的评估，以适应微波辐射计、微波散射计、测高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辐射计、微波散射计、测高计项目的不同需求，分为短期、中期和长期。短期评估关注每个迭代或工作周期，以及时发现和解决当前任务中的问题。中期评估涵盖几个迭代，深入了解整体微波辐射计、微波散射计、测高计项目的趋势和性能。长期评估则着眼于整个微波辐射计、微波散射计、测高计项目阶段，确保微波辐射计、微波散射计、测高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辐射计、微波散射计、测高计项目管理工具和协作平台，团队成员能够随时更新和分享微波辐射计、微波散射计、测高计项目数据。这种实时性的反馈机制使我们能够及时察觉潜在问题，快速调整，保持微波辐射计、微波散射计、测高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辐射计、微波散射计、测高计项目的决策制定密不可分。每个周期的微波辐射计、微波散射计、测高计项目回顾会议成为集体总结经验、识别问题深层次原因并找到创新解决方案的平台。这种定期的反思与调整机制使微波辐射计、微波散射计、测高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000"/>
      <w:r>
        <w:rPr>
          <w:rFonts w:ascii="仿宋" w:eastAsia="仿宋" w:hAnsi="仿宋" w:cs="仿宋" w:hint="eastAsia"/>
          <w:sz w:val="28"/>
          <w:lang w:eastAsia="zh-CN"/>
        </w:rPr>
        <w:t>四、微波辐射计、微波散射计、测高计项目危机管理</w:t>
      </w:r>
      <w:bookmarkEnd w:id="12"/>
    </w:p>
    <w:p>
      <w:pPr>
        <w:pStyle w:val="Heading2"/>
        <w:rPr>
          <w:rFonts w:ascii="仿宋" w:eastAsia="仿宋" w:hAnsi="仿宋" w:cs="仿宋" w:hint="eastAsia"/>
          <w:lang w:eastAsia="zh-CN"/>
        </w:rPr>
      </w:pPr>
      <w:bookmarkStart w:id="13" w:name="_Toc18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危机管理中，危机预警与识别是确保微波辐射计、微波散射计、测高计项目稳健运行的核心步骤。通过建立全面的监测机制，微波辐射计、微波散射计、测高计项目团队旨在及时发现和理解潜在的风险和危机因素，以便采取及时的预防和应对措施，确保微波辐射计、微波散射计、测高计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微波辐射计、微波散射计、测高计项目团队全面分析了整个微波辐射计、微波散射计、测高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波辐射计、微波散射计、测高计项目团队着重于明确定义微波辐射计、微波散射计、测高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波辐射计、微波散射计、测高计项目进展的持续监控，团队能够及时发现潜在问题并作出迅速反应。微波辐射计、微波散射计、测高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波辐射计、微波散射计、测高计项目得以更有序、可控地推进。</w:t>
      </w:r>
    </w:p>
    <w:p>
      <w:pPr>
        <w:pStyle w:val="Heading2"/>
        <w:ind w:firstLine="560" w:firstLineChars="200"/>
        <w:rPr>
          <w:rFonts w:ascii="仿宋" w:eastAsia="仿宋" w:hAnsi="仿宋" w:cs="仿宋" w:hint="eastAsia"/>
          <w:sz w:val="28"/>
          <w:lang w:eastAsia="zh-CN"/>
        </w:rPr>
      </w:pPr>
      <w:bookmarkStart w:id="14" w:name="_Toc2619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在危机发生时，微波辐射计、微波散射计、测高计项目团队立即行动，成立了应急小组。该小组的任务是迅速制定并实施紧急应对措施，以最小化潜在损失。以下是采取的主要措施：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暂停微波辐射计、微波散射计、测高计项目进度：为遏制危机蔓延，微波辐射计、微波散射计、测高计项目暂时停止进行，以便全面评估当前状况。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资源重新分配：重新评估微波辐射计、微波散射计、测高计项目资源的分配，确保最大限度地减小损失。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实时沟通：与关键利益相关者建立实时沟通机制，向他们传递微波辐射计、微波散射计、测高计项目危机的实际状况，保障微波辐射计、微波散射计、测高计项目核心利益。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在紧急应对的同时，微波辐射计、微波散射计、测高计项目团队强调了团队协作和有效沟通的重要性。以下是团队协作的关键举措：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信息共享机制：建立了信息共享平台，确保团队成员能够及时获取微波辐射计、微波散射计、测高计项目危机的实时信息。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领导者沟通：微波辐射计、微波散射计、测高计项目领导者通过定期会议和即时沟通工具，指导团队应对危机，保持团队稳定运行。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随着危机得到初步控制，微波辐射计、微波散射计、测高计项目团队转向制定恢复计划，以确保微波辐射计、微波散射计、测高计项目能够从中迅速恢复。主要恢复计划包括：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修复受损的进度计划：重新评估微波辐射计、微波散射计、测高计项目进度，制定修复计划，确保微波辐射计、微波散射计、测高计项目尽快回归正常进程。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重新调整资源分配：优化资源分配，确保微波辐射计、微波散射计、测高计项目在有限资源下高效运转。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风险管理机制加强：对微波辐射计、微波散射计、测高计项目风险进行全面评估，制定更强化的风险管理策略，以预防未来可能的危机。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609"/>
      <w:r>
        <w:rPr>
          <w:rFonts w:ascii="仿宋" w:eastAsia="仿宋" w:hAnsi="仿宋" w:cs="仿宋" w:hint="eastAsia"/>
          <w:sz w:val="28"/>
          <w:lang w:eastAsia="zh-CN"/>
        </w:rPr>
        <w:t>五、微波辐射计、微波散射计、测高计项目土建工程</w:t>
      </w:r>
      <w:bookmarkEnd w:id="15"/>
    </w:p>
    <w:p>
      <w:pPr>
        <w:pStyle w:val="Heading2"/>
        <w:rPr>
          <w:rFonts w:ascii="仿宋" w:eastAsia="仿宋" w:hAnsi="仿宋" w:cs="仿宋" w:hint="eastAsia"/>
          <w:lang w:eastAsia="zh-CN"/>
        </w:rPr>
      </w:pPr>
      <w:bookmarkStart w:id="16" w:name="_Toc311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在微波辐射计、微波散射计、测高计项目的建筑工程设计中，我们将秉承一系列重要的设计原则，以确保微波辐射计、微波散射计、测高计项目建筑在功能、美观、可持续性等方面达到最佳效果。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首要原则是确保建筑的功能性得到最大化的发挥。我们将充分理解微波辐射计、微波散射计、测高计项目的实际需求，合理布局各个功能区域，保证建筑在满足业务需求的同时，提供高效的工作环境。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在建筑设计中，我们将综合考虑建设和运营成本。通过精细的经济效益分析，确保设计方案在高效利用资源的同时，对微波辐射计、微波散射计、测高计项目的长期盈利能力有积极的贡献。</w:t>
      </w:r>
    </w:p>
    <w:p>
      <w:pPr>
        <w:pStyle w:val="Heading2"/>
        <w:ind w:firstLine="560" w:firstLineChars="200"/>
        <w:rPr>
          <w:rFonts w:ascii="仿宋" w:eastAsia="仿宋" w:hAnsi="仿宋" w:cs="仿宋" w:hint="eastAsia"/>
          <w:sz w:val="28"/>
          <w:lang w:eastAsia="zh-CN"/>
        </w:rPr>
      </w:pPr>
      <w:bookmarkStart w:id="17" w:name="_Toc88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土建工程设计中，我们将精准设定设计年限，结合微波辐射计、微波散射计、测高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https://d.book118.com/037066063055006030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426CB"/>
    <w:rsid w:val="39042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6606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2024-01-09T12:18:00Z</dcterms:created>
  <dcterms:modified xsi:type="dcterms:W3CDTF">2024-01-09T12:18:23Z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A36C181E162F42BD89E2AAE524E02E58_11</vt:lpwstr>
  </property>
  <property fmtid="{D5CDD505-2E9C-101B-9397-08002B2CF9AE}" pid="3" name="KSOProductBuildVer">
    <vt:lpwstr>2052-12.1.0.16120</vt:lpwstr>
  </property>
</Properties>
</file>