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注射类产品项目规划设计方案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53" w:history="1">
        <w:r>
          <w:rPr>
            <w:rFonts w:ascii="仿宋" w:eastAsia="仿宋" w:hAnsi="仿宋" w:cs="仿宋" w:hint="eastAsia"/>
            <w:lang w:eastAsia="zh-CN"/>
          </w:rPr>
          <w:t>概论</w:t>
        </w:r>
        <w:r>
          <w:tab/>
        </w:r>
        <w:r>
          <w:fldChar w:fldCharType="begin"/>
        </w:r>
        <w:r>
          <w:instrText xml:space="preserve"> PAGEREF _Toc15353 \h </w:instrText>
        </w:r>
        <w:r>
          <w:fldChar w:fldCharType="separate"/>
        </w:r>
        <w:r>
          <w:t>3</w:t>
        </w:r>
        <w:r>
          <w:fldChar w:fldCharType="end"/>
        </w:r>
      </w:hyperlink>
    </w:p>
    <w:p>
      <w:pPr>
        <w:pStyle w:val="TOC1"/>
        <w:tabs>
          <w:tab w:val="right" w:leader="dot" w:pos="8306"/>
        </w:tabs>
      </w:pPr>
      <w:hyperlink w:anchor="_Toc14314" w:history="1">
        <w:r>
          <w:rPr>
            <w:rFonts w:ascii="仿宋" w:eastAsia="仿宋" w:hAnsi="仿宋" w:cs="仿宋" w:hint="eastAsia"/>
            <w:lang w:eastAsia="zh-CN"/>
          </w:rPr>
          <w:t>一、市场分析、调研</w:t>
        </w:r>
        <w:r>
          <w:tab/>
        </w:r>
        <w:r>
          <w:fldChar w:fldCharType="begin"/>
        </w:r>
        <w:r>
          <w:instrText xml:space="preserve"> PAGEREF _Toc14314 \h </w:instrText>
        </w:r>
        <w:r>
          <w:fldChar w:fldCharType="separate"/>
        </w:r>
        <w:r>
          <w:t>3</w:t>
        </w:r>
        <w:r>
          <w:fldChar w:fldCharType="end"/>
        </w:r>
      </w:hyperlink>
    </w:p>
    <w:p>
      <w:pPr>
        <w:pStyle w:val="TOC2"/>
        <w:tabs>
          <w:tab w:val="right" w:leader="dot" w:pos="8306"/>
        </w:tabs>
      </w:pPr>
      <w:hyperlink w:anchor="_Toc24983" w:history="1">
        <w:r>
          <w:rPr>
            <w:rFonts w:ascii="仿宋" w:eastAsia="仿宋" w:hAnsi="仿宋" w:cs="仿宋" w:hint="eastAsia"/>
            <w:lang w:eastAsia="zh-CN"/>
          </w:rPr>
          <w:t>(一)、注射类产品行业分析</w:t>
        </w:r>
        <w:r>
          <w:tab/>
        </w:r>
        <w:r>
          <w:fldChar w:fldCharType="begin"/>
        </w:r>
        <w:r>
          <w:instrText xml:space="preserve"> PAGEREF _Toc24983 \h </w:instrText>
        </w:r>
        <w:r>
          <w:fldChar w:fldCharType="separate"/>
        </w:r>
        <w:r>
          <w:t>3</w:t>
        </w:r>
        <w:r>
          <w:fldChar w:fldCharType="end"/>
        </w:r>
      </w:hyperlink>
    </w:p>
    <w:p>
      <w:pPr>
        <w:pStyle w:val="TOC2"/>
        <w:tabs>
          <w:tab w:val="right" w:leader="dot" w:pos="8306"/>
        </w:tabs>
      </w:pPr>
      <w:hyperlink w:anchor="_Toc32512" w:history="1">
        <w:r>
          <w:rPr>
            <w:rFonts w:ascii="仿宋" w:eastAsia="仿宋" w:hAnsi="仿宋" w:cs="仿宋" w:hint="eastAsia"/>
            <w:lang w:eastAsia="zh-CN"/>
          </w:rPr>
          <w:t>(二)、注射类产品市场分析预测</w:t>
        </w:r>
        <w:r>
          <w:tab/>
        </w:r>
        <w:r>
          <w:fldChar w:fldCharType="begin"/>
        </w:r>
        <w:r>
          <w:instrText xml:space="preserve"> PAGEREF _Toc32512 \h </w:instrText>
        </w:r>
        <w:r>
          <w:fldChar w:fldCharType="separate"/>
        </w:r>
        <w:r>
          <w:t>4</w:t>
        </w:r>
        <w:r>
          <w:fldChar w:fldCharType="end"/>
        </w:r>
      </w:hyperlink>
    </w:p>
    <w:p>
      <w:pPr>
        <w:pStyle w:val="TOC1"/>
        <w:tabs>
          <w:tab w:val="right" w:leader="dot" w:pos="8306"/>
        </w:tabs>
      </w:pPr>
      <w:hyperlink w:anchor="_Toc16036" w:history="1">
        <w:r>
          <w:rPr>
            <w:rFonts w:ascii="仿宋" w:eastAsia="仿宋" w:hAnsi="仿宋" w:cs="仿宋" w:hint="eastAsia"/>
            <w:lang w:eastAsia="zh-CN"/>
          </w:rPr>
          <w:t>二、注射类产品项目可持续发展</w:t>
        </w:r>
        <w:r>
          <w:tab/>
        </w:r>
        <w:r>
          <w:fldChar w:fldCharType="begin"/>
        </w:r>
        <w:r>
          <w:instrText xml:space="preserve"> PAGEREF _Toc16036 \h </w:instrText>
        </w:r>
        <w:r>
          <w:fldChar w:fldCharType="separate"/>
        </w:r>
        <w:r>
          <w:t>5</w:t>
        </w:r>
        <w:r>
          <w:fldChar w:fldCharType="end"/>
        </w:r>
      </w:hyperlink>
    </w:p>
    <w:p>
      <w:pPr>
        <w:pStyle w:val="TOC2"/>
        <w:tabs>
          <w:tab w:val="right" w:leader="dot" w:pos="8306"/>
        </w:tabs>
      </w:pPr>
      <w:hyperlink w:anchor="_Toc17033" w:history="1">
        <w:r>
          <w:rPr>
            <w:rFonts w:ascii="仿宋" w:eastAsia="仿宋" w:hAnsi="仿宋" w:cs="仿宋" w:hint="eastAsia"/>
            <w:lang w:eastAsia="zh-CN"/>
          </w:rPr>
          <w:t>(一)、可持续战略与实践</w:t>
        </w:r>
        <w:r>
          <w:tab/>
        </w:r>
        <w:r>
          <w:fldChar w:fldCharType="begin"/>
        </w:r>
        <w:r>
          <w:instrText xml:space="preserve"> PAGEREF _Toc17033 \h </w:instrText>
        </w:r>
        <w:r>
          <w:fldChar w:fldCharType="separate"/>
        </w:r>
        <w:r>
          <w:t>5</w:t>
        </w:r>
        <w:r>
          <w:fldChar w:fldCharType="end"/>
        </w:r>
      </w:hyperlink>
    </w:p>
    <w:p>
      <w:pPr>
        <w:pStyle w:val="TOC2"/>
        <w:tabs>
          <w:tab w:val="right" w:leader="dot" w:pos="8306"/>
        </w:tabs>
      </w:pPr>
      <w:hyperlink w:anchor="_Toc3865" w:history="1">
        <w:r>
          <w:rPr>
            <w:rFonts w:ascii="仿宋" w:eastAsia="仿宋" w:hAnsi="仿宋" w:cs="仿宋" w:hint="eastAsia"/>
            <w:lang w:eastAsia="zh-CN"/>
          </w:rPr>
          <w:t>(二)、环保与社会责任</w:t>
        </w:r>
        <w:r>
          <w:tab/>
        </w:r>
        <w:r>
          <w:fldChar w:fldCharType="begin"/>
        </w:r>
        <w:r>
          <w:instrText xml:space="preserve"> PAGEREF _Toc3865 \h </w:instrText>
        </w:r>
        <w:r>
          <w:fldChar w:fldCharType="separate"/>
        </w:r>
        <w:r>
          <w:t>5</w:t>
        </w:r>
        <w:r>
          <w:fldChar w:fldCharType="end"/>
        </w:r>
      </w:hyperlink>
    </w:p>
    <w:p>
      <w:pPr>
        <w:pStyle w:val="TOC1"/>
        <w:tabs>
          <w:tab w:val="right" w:leader="dot" w:pos="8306"/>
        </w:tabs>
      </w:pPr>
      <w:hyperlink w:anchor="_Toc32415" w:history="1">
        <w:r>
          <w:rPr>
            <w:rFonts w:ascii="仿宋" w:eastAsia="仿宋" w:hAnsi="仿宋" w:cs="仿宋" w:hint="eastAsia"/>
            <w:lang w:eastAsia="zh-CN"/>
          </w:rPr>
          <w:t>三、注射类产品项目危机管理</w:t>
        </w:r>
        <w:r>
          <w:tab/>
        </w:r>
        <w:r>
          <w:fldChar w:fldCharType="begin"/>
        </w:r>
        <w:r>
          <w:instrText xml:space="preserve"> PAGEREF _Toc32415 \h </w:instrText>
        </w:r>
        <w:r>
          <w:fldChar w:fldCharType="separate"/>
        </w:r>
        <w:r>
          <w:t>6</w:t>
        </w:r>
        <w:r>
          <w:fldChar w:fldCharType="end"/>
        </w:r>
      </w:hyperlink>
    </w:p>
    <w:p>
      <w:pPr>
        <w:pStyle w:val="TOC2"/>
        <w:tabs>
          <w:tab w:val="right" w:leader="dot" w:pos="8306"/>
        </w:tabs>
      </w:pPr>
      <w:hyperlink w:anchor="_Toc22177" w:history="1">
        <w:r>
          <w:rPr>
            <w:rFonts w:ascii="仿宋" w:eastAsia="仿宋" w:hAnsi="仿宋" w:cs="仿宋" w:hint="eastAsia"/>
            <w:lang w:eastAsia="zh-CN"/>
          </w:rPr>
          <w:t>(一)、危机预警与识别</w:t>
        </w:r>
        <w:r>
          <w:tab/>
        </w:r>
        <w:r>
          <w:fldChar w:fldCharType="begin"/>
        </w:r>
        <w:r>
          <w:instrText xml:space="preserve"> PAGEREF _Toc22177 \h </w:instrText>
        </w:r>
        <w:r>
          <w:fldChar w:fldCharType="separate"/>
        </w:r>
        <w:r>
          <w:t>6</w:t>
        </w:r>
        <w:r>
          <w:fldChar w:fldCharType="end"/>
        </w:r>
      </w:hyperlink>
    </w:p>
    <w:p>
      <w:pPr>
        <w:pStyle w:val="TOC2"/>
        <w:tabs>
          <w:tab w:val="right" w:leader="dot" w:pos="8306"/>
        </w:tabs>
      </w:pPr>
      <w:hyperlink w:anchor="_Toc10316" w:history="1">
        <w:r>
          <w:rPr>
            <w:rFonts w:ascii="仿宋" w:eastAsia="仿宋" w:hAnsi="仿宋" w:cs="仿宋" w:hint="eastAsia"/>
            <w:lang w:eastAsia="zh-CN"/>
          </w:rPr>
          <w:t>(二)、危机应对与恢复</w:t>
        </w:r>
        <w:r>
          <w:tab/>
        </w:r>
        <w:r>
          <w:fldChar w:fldCharType="begin"/>
        </w:r>
        <w:r>
          <w:instrText xml:space="preserve"> PAGEREF _Toc10316 \h </w:instrText>
        </w:r>
        <w:r>
          <w:fldChar w:fldCharType="separate"/>
        </w:r>
        <w:r>
          <w:t>7</w:t>
        </w:r>
        <w:r>
          <w:fldChar w:fldCharType="end"/>
        </w:r>
      </w:hyperlink>
    </w:p>
    <w:p>
      <w:pPr>
        <w:pStyle w:val="TOC1"/>
        <w:tabs>
          <w:tab w:val="right" w:leader="dot" w:pos="8306"/>
        </w:tabs>
      </w:pPr>
      <w:hyperlink w:anchor="_Toc32230" w:history="1">
        <w:r>
          <w:rPr>
            <w:rFonts w:ascii="仿宋" w:eastAsia="仿宋" w:hAnsi="仿宋" w:cs="仿宋" w:hint="eastAsia"/>
            <w:lang w:eastAsia="zh-CN"/>
          </w:rPr>
          <w:t>四、产品规划分析</w:t>
        </w:r>
        <w:r>
          <w:tab/>
        </w:r>
        <w:r>
          <w:fldChar w:fldCharType="begin"/>
        </w:r>
        <w:r>
          <w:instrText xml:space="preserve"> PAGEREF _Toc32230 \h </w:instrText>
        </w:r>
        <w:r>
          <w:fldChar w:fldCharType="separate"/>
        </w:r>
        <w:r>
          <w:t>9</w:t>
        </w:r>
        <w:r>
          <w:fldChar w:fldCharType="end"/>
        </w:r>
      </w:hyperlink>
    </w:p>
    <w:p>
      <w:pPr>
        <w:pStyle w:val="TOC2"/>
        <w:tabs>
          <w:tab w:val="right" w:leader="dot" w:pos="8306"/>
        </w:tabs>
      </w:pPr>
      <w:hyperlink w:anchor="_Toc22075" w:history="1">
        <w:r>
          <w:rPr>
            <w:rFonts w:ascii="仿宋" w:eastAsia="仿宋" w:hAnsi="仿宋" w:cs="仿宋" w:hint="eastAsia"/>
            <w:lang w:eastAsia="zh-CN"/>
          </w:rPr>
          <w:t>(一)、产品规划</w:t>
        </w:r>
        <w:r>
          <w:tab/>
        </w:r>
        <w:r>
          <w:fldChar w:fldCharType="begin"/>
        </w:r>
        <w:r>
          <w:instrText xml:space="preserve"> PAGEREF _Toc22075 \h </w:instrText>
        </w:r>
        <w:r>
          <w:fldChar w:fldCharType="separate"/>
        </w:r>
        <w:r>
          <w:t>9</w:t>
        </w:r>
        <w:r>
          <w:fldChar w:fldCharType="end"/>
        </w:r>
      </w:hyperlink>
    </w:p>
    <w:p>
      <w:pPr>
        <w:pStyle w:val="TOC2"/>
        <w:tabs>
          <w:tab w:val="right" w:leader="dot" w:pos="8306"/>
        </w:tabs>
      </w:pPr>
      <w:hyperlink w:anchor="_Toc22272" w:history="1">
        <w:r>
          <w:rPr>
            <w:rFonts w:ascii="仿宋" w:eastAsia="仿宋" w:hAnsi="仿宋" w:cs="仿宋" w:hint="eastAsia"/>
            <w:lang w:eastAsia="zh-CN"/>
          </w:rPr>
          <w:t>(二)、建设规模</w:t>
        </w:r>
        <w:r>
          <w:tab/>
        </w:r>
        <w:r>
          <w:fldChar w:fldCharType="begin"/>
        </w:r>
        <w:r>
          <w:instrText xml:space="preserve"> PAGEREF _Toc22272 \h </w:instrText>
        </w:r>
        <w:r>
          <w:fldChar w:fldCharType="separate"/>
        </w:r>
        <w:r>
          <w:t>9</w:t>
        </w:r>
        <w:r>
          <w:fldChar w:fldCharType="end"/>
        </w:r>
      </w:hyperlink>
    </w:p>
    <w:p>
      <w:pPr>
        <w:pStyle w:val="TOC1"/>
        <w:tabs>
          <w:tab w:val="right" w:leader="dot" w:pos="8306"/>
        </w:tabs>
      </w:pPr>
      <w:hyperlink w:anchor="_Toc14290" w:history="1">
        <w:r>
          <w:rPr>
            <w:rFonts w:ascii="仿宋" w:eastAsia="仿宋" w:hAnsi="仿宋" w:cs="仿宋" w:hint="eastAsia"/>
            <w:lang w:eastAsia="zh-CN"/>
          </w:rPr>
          <w:t>五、注射类产品项目土建工程</w:t>
        </w:r>
        <w:r>
          <w:tab/>
        </w:r>
        <w:r>
          <w:fldChar w:fldCharType="begin"/>
        </w:r>
        <w:r>
          <w:instrText xml:space="preserve"> PAGEREF _Toc14290 \h </w:instrText>
        </w:r>
        <w:r>
          <w:fldChar w:fldCharType="separate"/>
        </w:r>
        <w:r>
          <w:t>11</w:t>
        </w:r>
        <w:r>
          <w:fldChar w:fldCharType="end"/>
        </w:r>
      </w:hyperlink>
    </w:p>
    <w:p>
      <w:pPr>
        <w:pStyle w:val="TOC2"/>
        <w:tabs>
          <w:tab w:val="right" w:leader="dot" w:pos="8306"/>
        </w:tabs>
      </w:pPr>
      <w:hyperlink w:anchor="_Toc10924" w:history="1">
        <w:r>
          <w:rPr>
            <w:rFonts w:ascii="仿宋" w:eastAsia="仿宋" w:hAnsi="仿宋" w:cs="仿宋" w:hint="eastAsia"/>
            <w:lang w:eastAsia="zh-CN"/>
          </w:rPr>
          <w:t>(一)、建筑工程设计原则</w:t>
        </w:r>
        <w:r>
          <w:tab/>
        </w:r>
        <w:r>
          <w:fldChar w:fldCharType="begin"/>
        </w:r>
        <w:r>
          <w:instrText xml:space="preserve"> PAGEREF _Toc10924 \h </w:instrText>
        </w:r>
        <w:r>
          <w:fldChar w:fldCharType="separate"/>
        </w:r>
        <w:r>
          <w:t>11</w:t>
        </w:r>
        <w:r>
          <w:fldChar w:fldCharType="end"/>
        </w:r>
      </w:hyperlink>
    </w:p>
    <w:p>
      <w:pPr>
        <w:pStyle w:val="TOC2"/>
        <w:tabs>
          <w:tab w:val="right" w:leader="dot" w:pos="8306"/>
        </w:tabs>
      </w:pPr>
      <w:hyperlink w:anchor="_Toc5662" w:history="1">
        <w:r>
          <w:rPr>
            <w:rFonts w:ascii="仿宋" w:eastAsia="仿宋" w:hAnsi="仿宋" w:cs="仿宋" w:hint="eastAsia"/>
            <w:lang w:eastAsia="zh-CN"/>
          </w:rPr>
          <w:t>(二)、土建工程设计年限及安全等级</w:t>
        </w:r>
        <w:r>
          <w:tab/>
        </w:r>
        <w:r>
          <w:fldChar w:fldCharType="begin"/>
        </w:r>
        <w:r>
          <w:instrText xml:space="preserve"> PAGEREF _Toc5662 \h </w:instrText>
        </w:r>
        <w:r>
          <w:fldChar w:fldCharType="separate"/>
        </w:r>
        <w:r>
          <w:t>12</w:t>
        </w:r>
        <w:r>
          <w:fldChar w:fldCharType="end"/>
        </w:r>
      </w:hyperlink>
    </w:p>
    <w:p>
      <w:pPr>
        <w:pStyle w:val="TOC2"/>
        <w:tabs>
          <w:tab w:val="right" w:leader="dot" w:pos="8306"/>
        </w:tabs>
      </w:pPr>
      <w:hyperlink w:anchor="_Toc15352" w:history="1">
        <w:r>
          <w:rPr>
            <w:rFonts w:ascii="仿宋" w:eastAsia="仿宋" w:hAnsi="仿宋" w:cs="仿宋" w:hint="eastAsia"/>
            <w:lang w:eastAsia="zh-CN"/>
          </w:rPr>
          <w:t>(三)、建筑工程设计总体要求</w:t>
        </w:r>
        <w:r>
          <w:tab/>
        </w:r>
        <w:r>
          <w:fldChar w:fldCharType="begin"/>
        </w:r>
        <w:r>
          <w:instrText xml:space="preserve"> PAGEREF _Toc15352 \h </w:instrText>
        </w:r>
        <w:r>
          <w:fldChar w:fldCharType="separate"/>
        </w:r>
        <w:r>
          <w:t>13</w:t>
        </w:r>
        <w:r>
          <w:fldChar w:fldCharType="end"/>
        </w:r>
      </w:hyperlink>
    </w:p>
    <w:p>
      <w:pPr>
        <w:pStyle w:val="TOC2"/>
        <w:tabs>
          <w:tab w:val="right" w:leader="dot" w:pos="8306"/>
        </w:tabs>
      </w:pPr>
      <w:hyperlink w:anchor="_Toc13637" w:history="1">
        <w:r>
          <w:rPr>
            <w:rFonts w:ascii="仿宋" w:eastAsia="仿宋" w:hAnsi="仿宋" w:cs="仿宋" w:hint="eastAsia"/>
            <w:lang w:eastAsia="zh-CN"/>
          </w:rPr>
          <w:t>(四)、土建工程建设指标</w:t>
        </w:r>
        <w:r>
          <w:tab/>
        </w:r>
        <w:r>
          <w:fldChar w:fldCharType="begin"/>
        </w:r>
        <w:r>
          <w:instrText xml:space="preserve"> PAGEREF _Toc13637 \h </w:instrText>
        </w:r>
        <w:r>
          <w:fldChar w:fldCharType="separate"/>
        </w:r>
        <w:r>
          <w:t>14</w:t>
        </w:r>
        <w:r>
          <w:fldChar w:fldCharType="end"/>
        </w:r>
      </w:hyperlink>
    </w:p>
    <w:p>
      <w:pPr>
        <w:pStyle w:val="TOC1"/>
        <w:tabs>
          <w:tab w:val="right" w:leader="dot" w:pos="8306"/>
        </w:tabs>
      </w:pPr>
      <w:hyperlink w:anchor="_Toc24194" w:history="1">
        <w:r>
          <w:rPr>
            <w:rFonts w:ascii="仿宋" w:eastAsia="仿宋" w:hAnsi="仿宋" w:cs="仿宋" w:hint="eastAsia"/>
            <w:lang w:eastAsia="zh-CN"/>
          </w:rPr>
          <w:t>六、注射类产品项目选址可行性分析</w:t>
        </w:r>
        <w:r>
          <w:tab/>
        </w:r>
        <w:r>
          <w:fldChar w:fldCharType="begin"/>
        </w:r>
        <w:r>
          <w:instrText xml:space="preserve"> PAGEREF _Toc24194 \h </w:instrText>
        </w:r>
        <w:r>
          <w:fldChar w:fldCharType="separate"/>
        </w:r>
        <w:r>
          <w:t>14</w:t>
        </w:r>
        <w:r>
          <w:fldChar w:fldCharType="end"/>
        </w:r>
      </w:hyperlink>
    </w:p>
    <w:p>
      <w:pPr>
        <w:pStyle w:val="TOC2"/>
        <w:tabs>
          <w:tab w:val="right" w:leader="dot" w:pos="8306"/>
        </w:tabs>
      </w:pPr>
      <w:hyperlink w:anchor="_Toc25169" w:history="1">
        <w:r>
          <w:rPr>
            <w:rFonts w:ascii="仿宋" w:eastAsia="仿宋" w:hAnsi="仿宋" w:cs="仿宋" w:hint="eastAsia"/>
            <w:lang w:eastAsia="zh-CN"/>
          </w:rPr>
          <w:t>(一)、注射类产品项目选址</w:t>
        </w:r>
        <w:r>
          <w:tab/>
        </w:r>
        <w:r>
          <w:fldChar w:fldCharType="begin"/>
        </w:r>
        <w:r>
          <w:instrText xml:space="preserve"> PAGEREF _Toc25169 \h </w:instrText>
        </w:r>
        <w:r>
          <w:fldChar w:fldCharType="separate"/>
        </w:r>
        <w:r>
          <w:t>14</w:t>
        </w:r>
        <w:r>
          <w:fldChar w:fldCharType="end"/>
        </w:r>
      </w:hyperlink>
    </w:p>
    <w:p>
      <w:pPr>
        <w:pStyle w:val="TOC2"/>
        <w:tabs>
          <w:tab w:val="right" w:leader="dot" w:pos="8306"/>
        </w:tabs>
      </w:pPr>
      <w:hyperlink w:anchor="_Toc23422" w:history="1">
        <w:r>
          <w:rPr>
            <w:rFonts w:ascii="仿宋" w:eastAsia="仿宋" w:hAnsi="仿宋" w:cs="仿宋" w:hint="eastAsia"/>
            <w:lang w:eastAsia="zh-CN"/>
          </w:rPr>
          <w:t>(二)、用地控制指标</w:t>
        </w:r>
        <w:r>
          <w:tab/>
        </w:r>
        <w:r>
          <w:fldChar w:fldCharType="begin"/>
        </w:r>
        <w:r>
          <w:instrText xml:space="preserve"> PAGEREF _Toc23422 \h </w:instrText>
        </w:r>
        <w:r>
          <w:fldChar w:fldCharType="separate"/>
        </w:r>
        <w:r>
          <w:t>14</w:t>
        </w:r>
        <w:r>
          <w:fldChar w:fldCharType="end"/>
        </w:r>
      </w:hyperlink>
    </w:p>
    <w:p>
      <w:pPr>
        <w:pStyle w:val="TOC2"/>
        <w:tabs>
          <w:tab w:val="right" w:leader="dot" w:pos="8306"/>
        </w:tabs>
      </w:pPr>
      <w:hyperlink w:anchor="_Toc6295" w:history="1">
        <w:r>
          <w:rPr>
            <w:rFonts w:ascii="仿宋" w:eastAsia="仿宋" w:hAnsi="仿宋" w:cs="仿宋" w:hint="eastAsia"/>
            <w:lang w:eastAsia="zh-CN"/>
          </w:rPr>
          <w:t>(三)、节约用地措施</w:t>
        </w:r>
        <w:r>
          <w:tab/>
        </w:r>
        <w:r>
          <w:fldChar w:fldCharType="begin"/>
        </w:r>
        <w:r>
          <w:instrText xml:space="preserve"> PAGEREF _Toc6295 \h </w:instrText>
        </w:r>
        <w:r>
          <w:fldChar w:fldCharType="separate"/>
        </w:r>
        <w:r>
          <w:t>16</w:t>
        </w:r>
        <w:r>
          <w:fldChar w:fldCharType="end"/>
        </w:r>
      </w:hyperlink>
    </w:p>
    <w:p>
      <w:pPr>
        <w:pStyle w:val="TOC2"/>
        <w:tabs>
          <w:tab w:val="right" w:leader="dot" w:pos="8306"/>
        </w:tabs>
      </w:pPr>
      <w:hyperlink w:anchor="_Toc1055" w:history="1">
        <w:r>
          <w:rPr>
            <w:rFonts w:ascii="仿宋" w:eastAsia="仿宋" w:hAnsi="仿宋" w:cs="仿宋" w:hint="eastAsia"/>
            <w:lang w:eastAsia="zh-CN"/>
          </w:rPr>
          <w:t>(四)、总图布置方案</w:t>
        </w:r>
        <w:r>
          <w:tab/>
        </w:r>
        <w:r>
          <w:fldChar w:fldCharType="begin"/>
        </w:r>
        <w:r>
          <w:instrText xml:space="preserve"> PAGEREF _Toc1055 \h </w:instrText>
        </w:r>
        <w:r>
          <w:fldChar w:fldCharType="separate"/>
        </w:r>
        <w:r>
          <w:t>17</w:t>
        </w:r>
        <w:r>
          <w:fldChar w:fldCharType="end"/>
        </w:r>
      </w:hyperlink>
    </w:p>
    <w:p>
      <w:pPr>
        <w:pStyle w:val="TOC2"/>
        <w:tabs>
          <w:tab w:val="right" w:leader="dot" w:pos="8306"/>
        </w:tabs>
      </w:pPr>
      <w:hyperlink w:anchor="_Toc17154" w:history="1">
        <w:r>
          <w:rPr>
            <w:rFonts w:ascii="仿宋" w:eastAsia="仿宋" w:hAnsi="仿宋" w:cs="仿宋" w:hint="eastAsia"/>
            <w:lang w:eastAsia="zh-CN"/>
          </w:rPr>
          <w:t>(五)、选址综合评价</w:t>
        </w:r>
        <w:r>
          <w:tab/>
        </w:r>
        <w:r>
          <w:fldChar w:fldCharType="begin"/>
        </w:r>
        <w:r>
          <w:instrText xml:space="preserve"> PAGEREF _Toc17154 \h </w:instrText>
        </w:r>
        <w:r>
          <w:fldChar w:fldCharType="separate"/>
        </w:r>
        <w:r>
          <w:t>18</w:t>
        </w:r>
        <w:r>
          <w:fldChar w:fldCharType="end"/>
        </w:r>
      </w:hyperlink>
    </w:p>
    <w:p>
      <w:pPr>
        <w:pStyle w:val="TOC1"/>
        <w:tabs>
          <w:tab w:val="right" w:leader="dot" w:pos="8306"/>
        </w:tabs>
      </w:pPr>
      <w:hyperlink w:anchor="_Toc1046" w:history="1">
        <w:r>
          <w:rPr>
            <w:rFonts w:ascii="仿宋" w:eastAsia="仿宋" w:hAnsi="仿宋" w:cs="仿宋" w:hint="eastAsia"/>
            <w:lang w:eastAsia="zh-CN"/>
          </w:rPr>
          <w:t>七、注射类产品项目计划安排</w:t>
        </w:r>
        <w:r>
          <w:tab/>
        </w:r>
        <w:r>
          <w:fldChar w:fldCharType="begin"/>
        </w:r>
        <w:r>
          <w:instrText xml:space="preserve"> PAGEREF _Toc1046 \h </w:instrText>
        </w:r>
        <w:r>
          <w:fldChar w:fldCharType="separate"/>
        </w:r>
        <w:r>
          <w:t>19</w:t>
        </w:r>
        <w:r>
          <w:fldChar w:fldCharType="end"/>
        </w:r>
      </w:hyperlink>
    </w:p>
    <w:p>
      <w:pPr>
        <w:pStyle w:val="TOC2"/>
        <w:tabs>
          <w:tab w:val="right" w:leader="dot" w:pos="8306"/>
        </w:tabs>
      </w:pPr>
      <w:hyperlink w:anchor="_Toc267" w:history="1">
        <w:r>
          <w:rPr>
            <w:rFonts w:ascii="仿宋" w:eastAsia="仿宋" w:hAnsi="仿宋" w:cs="仿宋" w:hint="eastAsia"/>
            <w:lang w:eastAsia="zh-CN"/>
          </w:rPr>
          <w:t>(一)、建设周期</w:t>
        </w:r>
        <w:r>
          <w:tab/>
        </w:r>
        <w:r>
          <w:fldChar w:fldCharType="begin"/>
        </w:r>
        <w:r>
          <w:instrText xml:space="preserve"> PAGEREF _Toc267 \h </w:instrText>
        </w:r>
        <w:r>
          <w:fldChar w:fldCharType="separate"/>
        </w:r>
        <w:r>
          <w:t>19</w:t>
        </w:r>
        <w:r>
          <w:fldChar w:fldCharType="end"/>
        </w:r>
      </w:hyperlink>
    </w:p>
    <w:p>
      <w:pPr>
        <w:pStyle w:val="TOC2"/>
        <w:tabs>
          <w:tab w:val="right" w:leader="dot" w:pos="8306"/>
        </w:tabs>
      </w:pPr>
      <w:hyperlink w:anchor="_Toc23881" w:history="1">
        <w:r>
          <w:rPr>
            <w:rFonts w:ascii="仿宋" w:eastAsia="仿宋" w:hAnsi="仿宋" w:cs="仿宋" w:hint="eastAsia"/>
            <w:lang w:eastAsia="zh-CN"/>
          </w:rPr>
          <w:t>(二)、建设进度</w:t>
        </w:r>
        <w:r>
          <w:tab/>
        </w:r>
        <w:r>
          <w:fldChar w:fldCharType="begin"/>
        </w:r>
        <w:r>
          <w:instrText xml:space="preserve"> PAGEREF _Toc23881 \h </w:instrText>
        </w:r>
        <w:r>
          <w:fldChar w:fldCharType="separate"/>
        </w:r>
        <w:r>
          <w:t>20</w:t>
        </w:r>
        <w:r>
          <w:fldChar w:fldCharType="end"/>
        </w:r>
      </w:hyperlink>
    </w:p>
    <w:p>
      <w:pPr>
        <w:pStyle w:val="TOC2"/>
        <w:tabs>
          <w:tab w:val="right" w:leader="dot" w:pos="8306"/>
        </w:tabs>
      </w:pPr>
      <w:hyperlink w:anchor="_Toc21545" w:history="1">
        <w:r>
          <w:rPr>
            <w:rFonts w:ascii="仿宋" w:eastAsia="仿宋" w:hAnsi="仿宋" w:cs="仿宋" w:hint="eastAsia"/>
            <w:lang w:eastAsia="zh-CN"/>
          </w:rPr>
          <w:t>(三)、进度安排注意事项</w:t>
        </w:r>
        <w:r>
          <w:tab/>
        </w:r>
        <w:r>
          <w:fldChar w:fldCharType="begin"/>
        </w:r>
        <w:r>
          <w:instrText xml:space="preserve"> PAGEREF _Toc21545 \h </w:instrText>
        </w:r>
        <w:r>
          <w:fldChar w:fldCharType="separate"/>
        </w:r>
        <w:r>
          <w:t>21</w:t>
        </w:r>
        <w:r>
          <w:fldChar w:fldCharType="end"/>
        </w:r>
      </w:hyperlink>
    </w:p>
    <w:p>
      <w:pPr>
        <w:pStyle w:val="TOC2"/>
        <w:tabs>
          <w:tab w:val="right" w:leader="dot" w:pos="8306"/>
        </w:tabs>
      </w:pPr>
      <w:hyperlink w:anchor="_Toc32234" w:history="1">
        <w:r>
          <w:rPr>
            <w:rFonts w:ascii="仿宋" w:eastAsia="仿宋" w:hAnsi="仿宋" w:cs="仿宋" w:hint="eastAsia"/>
            <w:lang w:eastAsia="zh-CN"/>
          </w:rPr>
          <w:t>(四)、人力资源配置</w:t>
        </w:r>
        <w:r>
          <w:tab/>
        </w:r>
        <w:r>
          <w:fldChar w:fldCharType="begin"/>
        </w:r>
        <w:r>
          <w:instrText xml:space="preserve"> PAGEREF _Toc32234 \h </w:instrText>
        </w:r>
        <w:r>
          <w:fldChar w:fldCharType="separate"/>
        </w:r>
        <w:r>
          <w:t>23</w:t>
        </w:r>
        <w:r>
          <w:fldChar w:fldCharType="end"/>
        </w:r>
      </w:hyperlink>
    </w:p>
    <w:p>
      <w:pPr>
        <w:pStyle w:val="TOC1"/>
        <w:tabs>
          <w:tab w:val="right" w:leader="dot" w:pos="8306"/>
        </w:tabs>
      </w:pPr>
      <w:hyperlink w:anchor="_Toc504" w:history="1">
        <w:r>
          <w:rPr>
            <w:rFonts w:ascii="仿宋" w:eastAsia="仿宋" w:hAnsi="仿宋" w:cs="仿宋" w:hint="eastAsia"/>
            <w:lang w:eastAsia="zh-CN"/>
          </w:rPr>
          <w:t>八、注射类产品项目风险管理</w:t>
        </w:r>
        <w:r>
          <w:tab/>
        </w:r>
        <w:r>
          <w:fldChar w:fldCharType="begin"/>
        </w:r>
        <w:r>
          <w:instrText xml:space="preserve"> PAGEREF _Toc504 \h </w:instrText>
        </w:r>
        <w:r>
          <w:fldChar w:fldCharType="separate"/>
        </w:r>
        <w:r>
          <w:t>23</w:t>
        </w:r>
        <w:r>
          <w:fldChar w:fldCharType="end"/>
        </w:r>
      </w:hyperlink>
    </w:p>
    <w:p>
      <w:pPr>
        <w:pStyle w:val="TOC2"/>
        <w:tabs>
          <w:tab w:val="right" w:leader="dot" w:pos="8306"/>
        </w:tabs>
      </w:pPr>
      <w:hyperlink w:anchor="_Toc11409" w:history="1">
        <w:r>
          <w:rPr>
            <w:rFonts w:ascii="仿宋" w:eastAsia="仿宋" w:hAnsi="仿宋" w:cs="仿宋" w:hint="eastAsia"/>
            <w:lang w:eastAsia="zh-CN"/>
          </w:rPr>
          <w:t>(一)、风险识别与评估</w:t>
        </w:r>
        <w:r>
          <w:tab/>
        </w:r>
        <w:r>
          <w:fldChar w:fldCharType="begin"/>
        </w:r>
        <w:r>
          <w:instrText xml:space="preserve"> PAGEREF _Toc11409 \h </w:instrText>
        </w:r>
        <w:r>
          <w:fldChar w:fldCharType="separate"/>
        </w:r>
        <w:r>
          <w:t>23</w:t>
        </w:r>
        <w:r>
          <w:fldChar w:fldCharType="end"/>
        </w:r>
      </w:hyperlink>
    </w:p>
    <w:p>
      <w:pPr>
        <w:pStyle w:val="TOC2"/>
        <w:tabs>
          <w:tab w:val="right" w:leader="dot" w:pos="8306"/>
        </w:tabs>
      </w:pPr>
      <w:hyperlink w:anchor="_Toc6252" w:history="1">
        <w:r>
          <w:rPr>
            <w:rFonts w:ascii="仿宋" w:eastAsia="仿宋" w:hAnsi="仿宋" w:cs="仿宋" w:hint="eastAsia"/>
            <w:lang w:eastAsia="zh-CN"/>
          </w:rPr>
          <w:t>(二)、风险应对策略</w:t>
        </w:r>
        <w:r>
          <w:tab/>
        </w:r>
        <w:r>
          <w:fldChar w:fldCharType="begin"/>
        </w:r>
        <w:r>
          <w:instrText xml:space="preserve"> PAGEREF _Toc6252 \h </w:instrText>
        </w:r>
        <w:r>
          <w:fldChar w:fldCharType="separate"/>
        </w:r>
        <w:r>
          <w:t>25</w:t>
        </w:r>
        <w:r>
          <w:fldChar w:fldCharType="end"/>
        </w:r>
      </w:hyperlink>
    </w:p>
    <w:p>
      <w:pPr>
        <w:pStyle w:val="TOC2"/>
        <w:tabs>
          <w:tab w:val="right" w:leader="dot" w:pos="8306"/>
        </w:tabs>
      </w:pPr>
      <w:hyperlink w:anchor="_Toc8729" w:history="1">
        <w:r>
          <w:rPr>
            <w:rFonts w:ascii="仿宋" w:eastAsia="仿宋" w:hAnsi="仿宋" w:cs="仿宋" w:hint="eastAsia"/>
            <w:lang w:eastAsia="zh-CN"/>
          </w:rPr>
          <w:t>(三)、风险监控与控制</w:t>
        </w:r>
        <w:r>
          <w:tab/>
        </w:r>
        <w:r>
          <w:fldChar w:fldCharType="begin"/>
        </w:r>
        <w:r>
          <w:instrText xml:space="preserve"> PAGEREF _Toc8729 \h </w:instrText>
        </w:r>
        <w:r>
          <w:fldChar w:fldCharType="separate"/>
        </w:r>
        <w:r>
          <w:t>26</w:t>
        </w:r>
        <w:r>
          <w:fldChar w:fldCharType="end"/>
        </w:r>
      </w:hyperlink>
    </w:p>
    <w:p>
      <w:pPr>
        <w:pStyle w:val="TOC1"/>
        <w:tabs>
          <w:tab w:val="right" w:leader="dot" w:pos="8306"/>
        </w:tabs>
      </w:pPr>
      <w:hyperlink w:anchor="_Toc11466" w:history="1">
        <w:r>
          <w:rPr>
            <w:rFonts w:ascii="仿宋" w:eastAsia="仿宋" w:hAnsi="仿宋" w:cs="仿宋" w:hint="eastAsia"/>
            <w:lang w:eastAsia="zh-CN"/>
          </w:rPr>
          <w:t>九、注射类产品项目环境影响分析</w:t>
        </w:r>
        <w:r>
          <w:tab/>
        </w:r>
        <w:r>
          <w:fldChar w:fldCharType="begin"/>
        </w:r>
        <w:r>
          <w:instrText xml:space="preserve"> PAGEREF _Toc11466 \h </w:instrText>
        </w:r>
        <w:r>
          <w:fldChar w:fldCharType="separate"/>
        </w:r>
        <w:r>
          <w:t>27</w:t>
        </w:r>
        <w:r>
          <w:fldChar w:fldCharType="end"/>
        </w:r>
      </w:hyperlink>
    </w:p>
    <w:p>
      <w:pPr>
        <w:pStyle w:val="TOC2"/>
        <w:tabs>
          <w:tab w:val="right" w:leader="dot" w:pos="8306"/>
        </w:tabs>
      </w:pPr>
      <w:hyperlink w:anchor="_Toc10046" w:history="1">
        <w:r>
          <w:rPr>
            <w:rFonts w:ascii="仿宋" w:eastAsia="仿宋" w:hAnsi="仿宋" w:cs="仿宋" w:hint="eastAsia"/>
            <w:lang w:eastAsia="zh-CN"/>
          </w:rPr>
          <w:t>(一)、建设区域环境质量现状</w:t>
        </w:r>
        <w:r>
          <w:tab/>
        </w:r>
        <w:r>
          <w:fldChar w:fldCharType="begin"/>
        </w:r>
        <w:r>
          <w:instrText xml:space="preserve"> PAGEREF _Toc10046 \h </w:instrText>
        </w:r>
        <w:r>
          <w:fldChar w:fldCharType="separate"/>
        </w:r>
        <w:r>
          <w:t>27</w:t>
        </w:r>
        <w:r>
          <w:fldChar w:fldCharType="end"/>
        </w:r>
      </w:hyperlink>
    </w:p>
    <w:p>
      <w:pPr>
        <w:pStyle w:val="TOC2"/>
        <w:tabs>
          <w:tab w:val="right" w:leader="dot" w:pos="8306"/>
        </w:tabs>
      </w:pPr>
      <w:hyperlink w:anchor="_Toc29503" w:history="1">
        <w:r>
          <w:rPr>
            <w:rFonts w:ascii="仿宋" w:eastAsia="仿宋" w:hAnsi="仿宋" w:cs="仿宋" w:hint="eastAsia"/>
            <w:lang w:eastAsia="zh-CN"/>
          </w:rPr>
          <w:t>(二)、建设期环境保护</w:t>
        </w:r>
        <w:r>
          <w:tab/>
        </w:r>
        <w:r>
          <w:fldChar w:fldCharType="begin"/>
        </w:r>
        <w:r>
          <w:instrText xml:space="preserve"> PAGEREF _Toc29503 \h </w:instrText>
        </w:r>
        <w:r>
          <w:fldChar w:fldCharType="separate"/>
        </w:r>
        <w:r>
          <w:t>29</w:t>
        </w:r>
        <w:r>
          <w:fldChar w:fldCharType="end"/>
        </w:r>
      </w:hyperlink>
    </w:p>
    <w:p>
      <w:pPr>
        <w:pStyle w:val="TOC2"/>
        <w:tabs>
          <w:tab w:val="right" w:leader="dot" w:pos="8306"/>
        </w:tabs>
      </w:pPr>
      <w:hyperlink w:anchor="_Toc31825" w:history="1">
        <w:r>
          <w:rPr>
            <w:rFonts w:ascii="仿宋" w:eastAsia="仿宋" w:hAnsi="仿宋" w:cs="仿宋" w:hint="eastAsia"/>
            <w:lang w:eastAsia="zh-CN"/>
          </w:rPr>
          <w:t>(三)、运营期环境保护</w:t>
        </w:r>
        <w:r>
          <w:tab/>
        </w:r>
        <w:r>
          <w:fldChar w:fldCharType="begin"/>
        </w:r>
        <w:r>
          <w:instrText xml:space="preserve"> PAGEREF _Toc31825 \h </w:instrText>
        </w:r>
        <w:r>
          <w:fldChar w:fldCharType="separate"/>
        </w:r>
        <w:r>
          <w:t>30</w:t>
        </w:r>
        <w:r>
          <w:fldChar w:fldCharType="end"/>
        </w:r>
      </w:hyperlink>
    </w:p>
    <w:p>
      <w:pPr>
        <w:pStyle w:val="TOC2"/>
        <w:tabs>
          <w:tab w:val="right" w:leader="dot" w:pos="8306"/>
        </w:tabs>
      </w:pPr>
      <w:hyperlink w:anchor="_Toc31817" w:history="1">
        <w:r>
          <w:rPr>
            <w:rFonts w:ascii="仿宋" w:eastAsia="仿宋" w:hAnsi="仿宋" w:cs="仿宋" w:hint="eastAsia"/>
            <w:lang w:eastAsia="zh-CN"/>
          </w:rPr>
          <w:t>(四)、注射类产品项目建设对区域经济的影响</w:t>
        </w:r>
        <w:r>
          <w:tab/>
        </w:r>
        <w:r>
          <w:fldChar w:fldCharType="begin"/>
        </w:r>
        <w:r>
          <w:instrText xml:space="preserve"> PAGEREF _Toc31817 \h </w:instrText>
        </w:r>
        <w:r>
          <w:fldChar w:fldCharType="separate"/>
        </w:r>
        <w:r>
          <w:t>32</w:t>
        </w:r>
        <w:r>
          <w:fldChar w:fldCharType="end"/>
        </w:r>
      </w:hyperlink>
    </w:p>
    <w:p>
      <w:pPr>
        <w:pStyle w:val="TOC2"/>
        <w:tabs>
          <w:tab w:val="right" w:leader="dot" w:pos="8306"/>
        </w:tabs>
      </w:pPr>
      <w:hyperlink w:anchor="_Toc17287" w:history="1">
        <w:r>
          <w:rPr>
            <w:rFonts w:ascii="仿宋" w:eastAsia="仿宋" w:hAnsi="仿宋" w:cs="仿宋" w:hint="eastAsia"/>
            <w:lang w:eastAsia="zh-CN"/>
          </w:rPr>
          <w:t>(五)、废弃物处理</w:t>
        </w:r>
        <w:r>
          <w:tab/>
        </w:r>
        <w:r>
          <w:fldChar w:fldCharType="begin"/>
        </w:r>
        <w:r>
          <w:instrText xml:space="preserve"> PAGEREF _Toc17287 \h </w:instrText>
        </w:r>
        <w:r>
          <w:fldChar w:fldCharType="separate"/>
        </w:r>
        <w:r>
          <w:t>33</w:t>
        </w:r>
        <w:r>
          <w:fldChar w:fldCharType="end"/>
        </w:r>
      </w:hyperlink>
    </w:p>
    <w:p>
      <w:pPr>
        <w:pStyle w:val="TOC2"/>
        <w:tabs>
          <w:tab w:val="right" w:leader="dot" w:pos="8306"/>
        </w:tabs>
      </w:pPr>
      <w:hyperlink w:anchor="_Toc3663" w:history="1">
        <w:r>
          <w:rPr>
            <w:rFonts w:ascii="仿宋" w:eastAsia="仿宋" w:hAnsi="仿宋" w:cs="仿宋" w:hint="eastAsia"/>
            <w:lang w:eastAsia="zh-CN"/>
          </w:rPr>
          <w:t>(六)、特殊环境影响分析</w:t>
        </w:r>
        <w:r>
          <w:tab/>
        </w:r>
        <w:r>
          <w:fldChar w:fldCharType="begin"/>
        </w:r>
        <w:r>
          <w:instrText xml:space="preserve"> PAGEREF _Toc3663 \h </w:instrText>
        </w:r>
        <w:r>
          <w:fldChar w:fldCharType="separate"/>
        </w:r>
        <w:r>
          <w:t>35</w:t>
        </w:r>
        <w:r>
          <w:fldChar w:fldCharType="end"/>
        </w:r>
      </w:hyperlink>
    </w:p>
    <w:p>
      <w:pPr>
        <w:pStyle w:val="TOC2"/>
        <w:tabs>
          <w:tab w:val="right" w:leader="dot" w:pos="8306"/>
        </w:tabs>
      </w:pPr>
      <w:hyperlink w:anchor="_Toc10912" w:history="1">
        <w:r>
          <w:rPr>
            <w:rFonts w:ascii="仿宋" w:eastAsia="仿宋" w:hAnsi="仿宋" w:cs="仿宋" w:hint="eastAsia"/>
            <w:lang w:eastAsia="zh-CN"/>
          </w:rPr>
          <w:t>(七)、清洁生产</w:t>
        </w:r>
        <w:r>
          <w:tab/>
        </w:r>
        <w:r>
          <w:fldChar w:fldCharType="begin"/>
        </w:r>
        <w:r>
          <w:instrText xml:space="preserve"> PAGEREF _Toc10912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0" w:history="1">
        <w:r>
          <w:rPr>
            <w:rFonts w:ascii="仿宋" w:eastAsia="仿宋" w:hAnsi="仿宋" w:cs="仿宋" w:hint="eastAsia"/>
            <w:lang w:eastAsia="zh-CN"/>
          </w:rPr>
          <w:t>(八)、环境保护综合评价</w:t>
        </w:r>
        <w:r>
          <w:tab/>
        </w:r>
        <w:r>
          <w:fldChar w:fldCharType="begin"/>
        </w:r>
        <w:r>
          <w:instrText xml:space="preserve"> PAGEREF _Toc1310 \h </w:instrText>
        </w:r>
        <w:r>
          <w:fldChar w:fldCharType="separate"/>
        </w:r>
        <w:r>
          <w:t>37</w:t>
        </w:r>
        <w:r>
          <w:fldChar w:fldCharType="end"/>
        </w:r>
      </w:hyperlink>
    </w:p>
    <w:p>
      <w:pPr>
        <w:pStyle w:val="TOC1"/>
        <w:tabs>
          <w:tab w:val="right" w:leader="dot" w:pos="8306"/>
        </w:tabs>
      </w:pPr>
      <w:hyperlink w:anchor="_Toc14085" w:history="1">
        <w:r>
          <w:rPr>
            <w:rFonts w:ascii="仿宋" w:eastAsia="仿宋" w:hAnsi="仿宋" w:cs="仿宋" w:hint="eastAsia"/>
            <w:lang w:eastAsia="zh-CN"/>
          </w:rPr>
          <w:t>十、注射类产品项目人力资源管理</w:t>
        </w:r>
        <w:r>
          <w:tab/>
        </w:r>
        <w:r>
          <w:fldChar w:fldCharType="begin"/>
        </w:r>
        <w:r>
          <w:instrText xml:space="preserve"> PAGEREF _Toc14085 \h </w:instrText>
        </w:r>
        <w:r>
          <w:fldChar w:fldCharType="separate"/>
        </w:r>
        <w:r>
          <w:t>38</w:t>
        </w:r>
        <w:r>
          <w:fldChar w:fldCharType="end"/>
        </w:r>
      </w:hyperlink>
    </w:p>
    <w:p>
      <w:pPr>
        <w:pStyle w:val="TOC2"/>
        <w:tabs>
          <w:tab w:val="right" w:leader="dot" w:pos="8306"/>
        </w:tabs>
      </w:pPr>
      <w:hyperlink w:anchor="_Toc11809" w:history="1">
        <w:r>
          <w:rPr>
            <w:rFonts w:ascii="仿宋" w:eastAsia="仿宋" w:hAnsi="仿宋" w:cs="仿宋" w:hint="eastAsia"/>
            <w:lang w:eastAsia="zh-CN"/>
          </w:rPr>
          <w:t>(一)、建立健全的预算管理制度</w:t>
        </w:r>
        <w:r>
          <w:tab/>
        </w:r>
        <w:r>
          <w:fldChar w:fldCharType="begin"/>
        </w:r>
        <w:r>
          <w:instrText xml:space="preserve"> PAGEREF _Toc11809 \h </w:instrText>
        </w:r>
        <w:r>
          <w:fldChar w:fldCharType="separate"/>
        </w:r>
        <w:r>
          <w:t>38</w:t>
        </w:r>
        <w:r>
          <w:fldChar w:fldCharType="end"/>
        </w:r>
      </w:hyperlink>
    </w:p>
    <w:p>
      <w:pPr>
        <w:pStyle w:val="TOC2"/>
        <w:tabs>
          <w:tab w:val="right" w:leader="dot" w:pos="8306"/>
        </w:tabs>
      </w:pPr>
      <w:hyperlink w:anchor="_Toc28551" w:history="1">
        <w:r>
          <w:rPr>
            <w:rFonts w:ascii="仿宋" w:eastAsia="仿宋" w:hAnsi="仿宋" w:cs="仿宋" w:hint="eastAsia"/>
            <w:lang w:eastAsia="zh-CN"/>
          </w:rPr>
          <w:t>(二)、加强资金流动监控</w:t>
        </w:r>
        <w:r>
          <w:tab/>
        </w:r>
        <w:r>
          <w:fldChar w:fldCharType="begin"/>
        </w:r>
        <w:r>
          <w:instrText xml:space="preserve"> PAGEREF _Toc28551 \h </w:instrText>
        </w:r>
        <w:r>
          <w:fldChar w:fldCharType="separate"/>
        </w:r>
        <w:r>
          <w:t>40</w:t>
        </w:r>
        <w:r>
          <w:fldChar w:fldCharType="end"/>
        </w:r>
      </w:hyperlink>
    </w:p>
    <w:p>
      <w:pPr>
        <w:pStyle w:val="TOC2"/>
        <w:tabs>
          <w:tab w:val="right" w:leader="dot" w:pos="8306"/>
        </w:tabs>
      </w:pPr>
      <w:hyperlink w:anchor="_Toc3986" w:history="1">
        <w:r>
          <w:rPr>
            <w:rFonts w:ascii="仿宋" w:eastAsia="仿宋" w:hAnsi="仿宋" w:cs="仿宋" w:hint="eastAsia"/>
            <w:lang w:eastAsia="zh-CN"/>
          </w:rPr>
          <w:t>(三)、制定完善的风险控制机制</w:t>
        </w:r>
        <w:r>
          <w:tab/>
        </w:r>
        <w:r>
          <w:fldChar w:fldCharType="begin"/>
        </w:r>
        <w:r>
          <w:instrText xml:space="preserve"> PAGEREF _Toc3986 \h </w:instrText>
        </w:r>
        <w:r>
          <w:fldChar w:fldCharType="separate"/>
        </w:r>
        <w:r>
          <w:t>41</w:t>
        </w:r>
        <w:r>
          <w:fldChar w:fldCharType="end"/>
        </w:r>
      </w:hyperlink>
    </w:p>
    <w:p>
      <w:pPr>
        <w:pStyle w:val="TOC2"/>
        <w:tabs>
          <w:tab w:val="right" w:leader="dot" w:pos="8306"/>
        </w:tabs>
      </w:pPr>
      <w:hyperlink w:anchor="_Toc14695" w:history="1">
        <w:r>
          <w:rPr>
            <w:rFonts w:ascii="仿宋" w:eastAsia="仿宋" w:hAnsi="仿宋" w:cs="仿宋" w:hint="eastAsia"/>
            <w:lang w:eastAsia="zh-CN"/>
          </w:rPr>
          <w:t>(四)、优化成本管理</w:t>
        </w:r>
        <w:r>
          <w:tab/>
        </w:r>
        <w:r>
          <w:fldChar w:fldCharType="begin"/>
        </w:r>
        <w:r>
          <w:instrText xml:space="preserve"> PAGEREF _Toc14695 \h </w:instrText>
        </w:r>
        <w:r>
          <w:fldChar w:fldCharType="separate"/>
        </w:r>
        <w:r>
          <w:t>42</w:t>
        </w:r>
        <w:r>
          <w:fldChar w:fldCharType="end"/>
        </w:r>
      </w:hyperlink>
    </w:p>
    <w:p>
      <w:pPr>
        <w:pStyle w:val="TOC1"/>
        <w:tabs>
          <w:tab w:val="right" w:leader="dot" w:pos="8306"/>
        </w:tabs>
      </w:pPr>
      <w:hyperlink w:anchor="_Toc14838" w:history="1">
        <w:r>
          <w:rPr>
            <w:rFonts w:ascii="仿宋" w:eastAsia="仿宋" w:hAnsi="仿宋" w:cs="仿宋" w:hint="eastAsia"/>
            <w:lang w:eastAsia="zh-CN"/>
          </w:rPr>
          <w:t>十一、注射类产品项目财务管理</w:t>
        </w:r>
        <w:r>
          <w:tab/>
        </w:r>
        <w:r>
          <w:fldChar w:fldCharType="begin"/>
        </w:r>
        <w:r>
          <w:instrText xml:space="preserve"> PAGEREF _Toc14838 \h </w:instrText>
        </w:r>
        <w:r>
          <w:fldChar w:fldCharType="separate"/>
        </w:r>
        <w:r>
          <w:t>44</w:t>
        </w:r>
        <w:r>
          <w:fldChar w:fldCharType="end"/>
        </w:r>
      </w:hyperlink>
    </w:p>
    <w:p>
      <w:pPr>
        <w:pStyle w:val="TOC2"/>
        <w:tabs>
          <w:tab w:val="right" w:leader="dot" w:pos="8306"/>
        </w:tabs>
      </w:pPr>
      <w:hyperlink w:anchor="_Toc10833" w:history="1">
        <w:r>
          <w:rPr>
            <w:rFonts w:ascii="仿宋" w:eastAsia="仿宋" w:hAnsi="仿宋" w:cs="仿宋" w:hint="eastAsia"/>
            <w:lang w:eastAsia="zh-CN"/>
          </w:rPr>
          <w:t>(一)、资金需求大</w:t>
        </w:r>
        <w:r>
          <w:tab/>
        </w:r>
        <w:r>
          <w:fldChar w:fldCharType="begin"/>
        </w:r>
        <w:r>
          <w:instrText xml:space="preserve"> PAGEREF _Toc10833 \h </w:instrText>
        </w:r>
        <w:r>
          <w:fldChar w:fldCharType="separate"/>
        </w:r>
        <w:r>
          <w:t>44</w:t>
        </w:r>
        <w:r>
          <w:fldChar w:fldCharType="end"/>
        </w:r>
      </w:hyperlink>
    </w:p>
    <w:p>
      <w:pPr>
        <w:pStyle w:val="TOC2"/>
        <w:tabs>
          <w:tab w:val="right" w:leader="dot" w:pos="8306"/>
        </w:tabs>
      </w:pPr>
      <w:hyperlink w:anchor="_Toc32410" w:history="1">
        <w:r>
          <w:rPr>
            <w:rFonts w:ascii="仿宋" w:eastAsia="仿宋" w:hAnsi="仿宋" w:cs="仿宋" w:hint="eastAsia"/>
            <w:lang w:eastAsia="zh-CN"/>
          </w:rPr>
          <w:t>(二)、研发周期长</w:t>
        </w:r>
        <w:r>
          <w:tab/>
        </w:r>
        <w:r>
          <w:fldChar w:fldCharType="begin"/>
        </w:r>
        <w:r>
          <w:instrText xml:space="preserve"> PAGEREF _Toc32410 \h </w:instrText>
        </w:r>
        <w:r>
          <w:fldChar w:fldCharType="separate"/>
        </w:r>
        <w:r>
          <w:t>45</w:t>
        </w:r>
        <w:r>
          <w:fldChar w:fldCharType="end"/>
        </w:r>
      </w:hyperlink>
    </w:p>
    <w:p>
      <w:pPr>
        <w:pStyle w:val="TOC2"/>
        <w:tabs>
          <w:tab w:val="right" w:leader="dot" w:pos="8306"/>
        </w:tabs>
      </w:pPr>
      <w:hyperlink w:anchor="_Toc24424" w:history="1">
        <w:r>
          <w:rPr>
            <w:rFonts w:ascii="仿宋" w:eastAsia="仿宋" w:hAnsi="仿宋" w:cs="仿宋" w:hint="eastAsia"/>
            <w:lang w:eastAsia="zh-CN"/>
          </w:rPr>
          <w:t>(三)、市场风险大</w:t>
        </w:r>
        <w:r>
          <w:tab/>
        </w:r>
        <w:r>
          <w:fldChar w:fldCharType="begin"/>
        </w:r>
        <w:r>
          <w:instrText xml:space="preserve"> PAGEREF _Toc24424 \h </w:instrText>
        </w:r>
        <w:r>
          <w:fldChar w:fldCharType="separate"/>
        </w:r>
        <w:r>
          <w:t>46</w:t>
        </w:r>
        <w:r>
          <w:fldChar w:fldCharType="end"/>
        </w:r>
      </w:hyperlink>
    </w:p>
    <w:p>
      <w:pPr>
        <w:pStyle w:val="TOC2"/>
        <w:tabs>
          <w:tab w:val="right" w:leader="dot" w:pos="8306"/>
        </w:tabs>
      </w:pPr>
      <w:hyperlink w:anchor="_Toc31475" w:history="1">
        <w:r>
          <w:rPr>
            <w:rFonts w:ascii="仿宋" w:eastAsia="仿宋" w:hAnsi="仿宋" w:cs="仿宋" w:hint="eastAsia"/>
            <w:lang w:eastAsia="zh-CN"/>
          </w:rPr>
          <w:t>(四)、利润率高</w:t>
        </w:r>
        <w:r>
          <w:tab/>
        </w:r>
        <w:r>
          <w:fldChar w:fldCharType="begin"/>
        </w:r>
        <w:r>
          <w:instrText xml:space="preserve"> PAGEREF _Toc31475 \h </w:instrText>
        </w:r>
        <w:r>
          <w:fldChar w:fldCharType="separate"/>
        </w:r>
        <w:r>
          <w:t>49</w:t>
        </w:r>
        <w:r>
          <w:fldChar w:fldCharType="end"/>
        </w:r>
      </w:hyperlink>
    </w:p>
    <w:p>
      <w:pPr>
        <w:pStyle w:val="TOC1"/>
        <w:tabs>
          <w:tab w:val="right" w:leader="dot" w:pos="8306"/>
        </w:tabs>
      </w:pPr>
      <w:hyperlink w:anchor="_Toc10658" w:history="1">
        <w:r>
          <w:rPr>
            <w:rFonts w:ascii="仿宋" w:eastAsia="仿宋" w:hAnsi="仿宋" w:cs="仿宋" w:hint="eastAsia"/>
            <w:lang w:eastAsia="zh-CN"/>
          </w:rPr>
          <w:t>十二、注射类产品项目创新与研发</w:t>
        </w:r>
        <w:r>
          <w:tab/>
        </w:r>
        <w:r>
          <w:fldChar w:fldCharType="begin"/>
        </w:r>
        <w:r>
          <w:instrText xml:space="preserve"> PAGEREF _Toc10658 \h </w:instrText>
        </w:r>
        <w:r>
          <w:fldChar w:fldCharType="separate"/>
        </w:r>
        <w:r>
          <w:t>51</w:t>
        </w:r>
        <w:r>
          <w:fldChar w:fldCharType="end"/>
        </w:r>
      </w:hyperlink>
    </w:p>
    <w:p>
      <w:pPr>
        <w:pStyle w:val="TOC2"/>
        <w:tabs>
          <w:tab w:val="right" w:leader="dot" w:pos="8306"/>
        </w:tabs>
      </w:pPr>
      <w:hyperlink w:anchor="_Toc10257" w:history="1">
        <w:r>
          <w:rPr>
            <w:rFonts w:ascii="仿宋" w:eastAsia="仿宋" w:hAnsi="仿宋" w:cs="仿宋" w:hint="eastAsia"/>
            <w:lang w:eastAsia="zh-CN"/>
          </w:rPr>
          <w:t>(一)、创新策略与方向</w:t>
        </w:r>
        <w:r>
          <w:tab/>
        </w:r>
        <w:r>
          <w:fldChar w:fldCharType="begin"/>
        </w:r>
        <w:r>
          <w:instrText xml:space="preserve"> PAGEREF _Toc10257 \h </w:instrText>
        </w:r>
        <w:r>
          <w:fldChar w:fldCharType="separate"/>
        </w:r>
        <w:r>
          <w:t>51</w:t>
        </w:r>
        <w:r>
          <w:fldChar w:fldCharType="end"/>
        </w:r>
      </w:hyperlink>
    </w:p>
    <w:p>
      <w:pPr>
        <w:pStyle w:val="TOC2"/>
        <w:tabs>
          <w:tab w:val="right" w:leader="dot" w:pos="8306"/>
        </w:tabs>
      </w:pPr>
      <w:hyperlink w:anchor="_Toc8702" w:history="1">
        <w:r>
          <w:rPr>
            <w:rFonts w:ascii="仿宋" w:eastAsia="仿宋" w:hAnsi="仿宋" w:cs="仿宋" w:hint="eastAsia"/>
            <w:lang w:eastAsia="zh-CN"/>
          </w:rPr>
          <w:t>(二)、研发规划与投入</w:t>
        </w:r>
        <w:r>
          <w:tab/>
        </w:r>
        <w:r>
          <w:fldChar w:fldCharType="begin"/>
        </w:r>
        <w:r>
          <w:instrText xml:space="preserve"> PAGEREF _Toc8702 \h </w:instrText>
        </w:r>
        <w:r>
          <w:fldChar w:fldCharType="separate"/>
        </w:r>
        <w:r>
          <w:t>52</w:t>
        </w:r>
        <w:r>
          <w:fldChar w:fldCharType="end"/>
        </w:r>
      </w:hyperlink>
    </w:p>
    <w:p>
      <w:pPr>
        <w:pStyle w:val="TOC1"/>
        <w:tabs>
          <w:tab w:val="right" w:leader="dot" w:pos="8306"/>
        </w:tabs>
      </w:pPr>
      <w:hyperlink w:anchor="_Toc22142" w:history="1">
        <w:r>
          <w:rPr>
            <w:rFonts w:ascii="仿宋" w:eastAsia="仿宋" w:hAnsi="仿宋" w:cs="仿宋" w:hint="eastAsia"/>
            <w:lang w:eastAsia="zh-CN"/>
          </w:rPr>
          <w:t>十三、注射类产品项目变更管理</w:t>
        </w:r>
        <w:r>
          <w:tab/>
        </w:r>
        <w:r>
          <w:fldChar w:fldCharType="begin"/>
        </w:r>
        <w:r>
          <w:instrText xml:space="preserve"> PAGEREF _Toc22142 \h </w:instrText>
        </w:r>
        <w:r>
          <w:fldChar w:fldCharType="separate"/>
        </w:r>
        <w:r>
          <w:t>54</w:t>
        </w:r>
        <w:r>
          <w:fldChar w:fldCharType="end"/>
        </w:r>
      </w:hyperlink>
    </w:p>
    <w:p>
      <w:pPr>
        <w:pStyle w:val="TOC2"/>
        <w:tabs>
          <w:tab w:val="right" w:leader="dot" w:pos="8306"/>
        </w:tabs>
      </w:pPr>
      <w:hyperlink w:anchor="_Toc3155" w:history="1">
        <w:r>
          <w:rPr>
            <w:rFonts w:ascii="仿宋" w:eastAsia="仿宋" w:hAnsi="仿宋" w:cs="仿宋" w:hint="eastAsia"/>
            <w:lang w:eastAsia="zh-CN"/>
          </w:rPr>
          <w:t>(一)、变更申请与评估</w:t>
        </w:r>
        <w:r>
          <w:tab/>
        </w:r>
        <w:r>
          <w:fldChar w:fldCharType="begin"/>
        </w:r>
        <w:r>
          <w:instrText xml:space="preserve"> PAGEREF _Toc3155 \h </w:instrText>
        </w:r>
        <w:r>
          <w:fldChar w:fldCharType="separate"/>
        </w:r>
        <w:r>
          <w:t>54</w:t>
        </w:r>
        <w:r>
          <w:fldChar w:fldCharType="end"/>
        </w:r>
      </w:hyperlink>
    </w:p>
    <w:p>
      <w:pPr>
        <w:pStyle w:val="TOC2"/>
        <w:tabs>
          <w:tab w:val="right" w:leader="dot" w:pos="8306"/>
        </w:tabs>
      </w:pPr>
      <w:hyperlink w:anchor="_Toc580" w:history="1">
        <w:r>
          <w:rPr>
            <w:rFonts w:ascii="仿宋" w:eastAsia="仿宋" w:hAnsi="仿宋" w:cs="仿宋" w:hint="eastAsia"/>
            <w:lang w:eastAsia="zh-CN"/>
          </w:rPr>
          <w:t>(二)、变更实施与控制</w:t>
        </w:r>
        <w:r>
          <w:tab/>
        </w:r>
        <w:r>
          <w:fldChar w:fldCharType="begin"/>
        </w:r>
        <w:r>
          <w:instrText xml:space="preserve"> PAGEREF _Toc580 \h </w:instrText>
        </w:r>
        <w:r>
          <w:fldChar w:fldCharType="separate"/>
        </w:r>
        <w:r>
          <w:t>54</w:t>
        </w:r>
        <w:r>
          <w:fldChar w:fldCharType="end"/>
        </w:r>
      </w:hyperlink>
    </w:p>
    <w:p>
      <w:pPr>
        <w:pStyle w:val="TOC1"/>
        <w:tabs>
          <w:tab w:val="right" w:leader="dot" w:pos="8306"/>
        </w:tabs>
      </w:pPr>
      <w:hyperlink w:anchor="_Toc26068" w:history="1">
        <w:r>
          <w:rPr>
            <w:rFonts w:ascii="仿宋" w:eastAsia="仿宋" w:hAnsi="仿宋" w:cs="仿宋" w:hint="eastAsia"/>
            <w:lang w:eastAsia="zh-CN"/>
          </w:rPr>
          <w:t>十四、利益相关者分析与沟通计划</w:t>
        </w:r>
        <w:r>
          <w:tab/>
        </w:r>
        <w:r>
          <w:fldChar w:fldCharType="begin"/>
        </w:r>
        <w:r>
          <w:instrText xml:space="preserve"> PAGEREF _Toc26068 \h </w:instrText>
        </w:r>
        <w:r>
          <w:fldChar w:fldCharType="separate"/>
        </w:r>
        <w:r>
          <w:t>55</w:t>
        </w:r>
        <w:r>
          <w:fldChar w:fldCharType="end"/>
        </w:r>
      </w:hyperlink>
    </w:p>
    <w:p>
      <w:pPr>
        <w:pStyle w:val="TOC2"/>
        <w:tabs>
          <w:tab w:val="right" w:leader="dot" w:pos="8306"/>
        </w:tabs>
      </w:pPr>
      <w:hyperlink w:anchor="_Toc2027" w:history="1">
        <w:r>
          <w:rPr>
            <w:rFonts w:ascii="仿宋" w:eastAsia="仿宋" w:hAnsi="仿宋" w:cs="仿宋" w:hint="eastAsia"/>
            <w:lang w:eastAsia="zh-CN"/>
          </w:rPr>
          <w:t>(一)、利益相关者分析</w:t>
        </w:r>
        <w:r>
          <w:tab/>
        </w:r>
        <w:r>
          <w:fldChar w:fldCharType="begin"/>
        </w:r>
        <w:r>
          <w:instrText xml:space="preserve"> PAGEREF _Toc2027 \h </w:instrText>
        </w:r>
        <w:r>
          <w:fldChar w:fldCharType="separate"/>
        </w:r>
        <w:r>
          <w:t>55</w:t>
        </w:r>
        <w:r>
          <w:fldChar w:fldCharType="end"/>
        </w:r>
      </w:hyperlink>
    </w:p>
    <w:p>
      <w:pPr>
        <w:pStyle w:val="TOC2"/>
        <w:tabs>
          <w:tab w:val="right" w:leader="dot" w:pos="8306"/>
        </w:tabs>
      </w:pPr>
      <w:hyperlink w:anchor="_Toc9341" w:history="1">
        <w:r>
          <w:rPr>
            <w:rFonts w:ascii="仿宋" w:eastAsia="仿宋" w:hAnsi="仿宋" w:cs="仿宋" w:hint="eastAsia"/>
            <w:lang w:eastAsia="zh-CN"/>
          </w:rPr>
          <w:t>(二)、沟通计划</w:t>
        </w:r>
        <w:r>
          <w:tab/>
        </w:r>
        <w:r>
          <w:fldChar w:fldCharType="begin"/>
        </w:r>
        <w:r>
          <w:instrText xml:space="preserve"> PAGEREF _Toc9341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3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983"/>
      <w:r>
        <w:rPr>
          <w:rFonts w:ascii="仿宋" w:eastAsia="仿宋" w:hAnsi="仿宋" w:cs="仿宋" w:hint="eastAsia"/>
          <w:lang w:eastAsia="zh-CN"/>
        </w:rPr>
        <w:t>(一)、注射类产品行业分析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行业一直以来都是市场的关注焦点。行业内的发展趋势、竞争态势以及潜在机会都对注射类产品项目的推进产生深远的影响。通过深入研究行业的整体概貌，我们将更好地理解行业的核心特征，为注射类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类产品行业，技术一直是推动创新和发展的关键因素。我们将对当前技术趋势进行详尽分析，包括但不限于人工智能、大数据应用、先进制造技术等。这有助于注射类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注射类产品项目成功的基础。我们将对主要竞争对手进行深入研究，包括其市场份额、产品特点、市场定位等。通过全面了解竞争对手的优势和劣势，注射类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512"/>
      <w:r>
        <w:rPr>
          <w:rFonts w:ascii="仿宋" w:eastAsia="仿宋" w:hAnsi="仿宋" w:cs="仿宋" w:hint="eastAsia"/>
          <w:sz w:val="28"/>
          <w:lang w:eastAsia="zh-CN"/>
        </w:rPr>
        <w:t>(二)、注射类产品市场分析预测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注射类产品市场未来的增长趋势。这包括市场的整体规模、各细分领域的发展趋势等。注射类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注射类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注射类产品项目实施过程中需要充分考虑的因素。我们将对市场风险进行全面评估，包括但不限于政策法规风险、市场竞争风险、技术变革风险等。通过对潜在风险的深入分析，注射类产品项目可以制定相应的风险缓解策略，降低不确定性对注射类产品项目的影响。</w:t>
      </w:r>
    </w:p>
    <w:p>
      <w:pPr>
        <w:pStyle w:val="Heading1"/>
        <w:ind w:firstLine="560" w:firstLineChars="200"/>
        <w:rPr>
          <w:rFonts w:ascii="仿宋" w:eastAsia="仿宋" w:hAnsi="仿宋" w:cs="仿宋" w:hint="eastAsia"/>
          <w:sz w:val="28"/>
          <w:lang w:eastAsia="zh-CN"/>
        </w:rPr>
      </w:pPr>
      <w:bookmarkStart w:id="5" w:name="_Toc16036"/>
      <w:r>
        <w:rPr>
          <w:rFonts w:ascii="仿宋" w:eastAsia="仿宋" w:hAnsi="仿宋" w:cs="仿宋" w:hint="eastAsia"/>
          <w:sz w:val="28"/>
          <w:lang w:eastAsia="zh-CN"/>
        </w:rPr>
        <w:t>二、注射类产品项目可持续发展</w:t>
      </w:r>
      <w:bookmarkEnd w:id="5"/>
    </w:p>
    <w:p>
      <w:pPr>
        <w:pStyle w:val="Heading2"/>
        <w:rPr>
          <w:rFonts w:ascii="仿宋" w:eastAsia="仿宋" w:hAnsi="仿宋" w:cs="仿宋" w:hint="eastAsia"/>
          <w:lang w:eastAsia="zh-CN"/>
        </w:rPr>
      </w:pPr>
      <w:bookmarkStart w:id="6" w:name="_Toc1703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类产品项目中，注射类产品项目团队着眼于未来，明确了可持续发展的战略方向。制定的具体可持续发展目标包括降低资源使用、采用环保技术、最大化社会效益等。这一步骤不仅有助于注射类产品项目在环保和社会责任方面达到最高标准，也为未来提供了明确的指引，确保注射类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可持续实践的融入注射类产品项目管理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注射类产品项目管理周期。从注射类产品项目规划开始，注射类产品项目团队就考虑了环境和社会的因素。在执行阶段，注射类产品项目团队积极推动绿色技术的应用，优化资源利用。此外，关注员工的社会责任，通过培训和沟通活动提高员工对可持续发展的认知，使他们能够在日常工作中践行可持续实践。这些举措不仅为注射类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86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扎根于注射类产品项目的可持续发展理念，我们深信环保与社会责任是注射类产品项目成功的关键支柱。在注射类产品项目的每一步，我们都致力于通过创新和实践，履行对环境和社会的坚定责任。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团队通过引入先进的环保技术、建立高效的废物处理系统以及推动能源节约措施，积极履行环保责任。定期的环保监测和评估确保注射类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不仅致力于自身可持续发展，还注重对社会的回馈。通过支持社区注射类产品项目、参与慈善事业、提供培训机会等方式，注射类产品项目积极履行社会责任。与当地社区建立积极互动，关注员工的工作与生活平衡，以及员工的身心健康，是注射类产品项目在社会责任层面的关键举措。这样的实践不仅增强了注射类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2415"/>
      <w:r>
        <w:rPr>
          <w:rFonts w:ascii="仿宋" w:eastAsia="仿宋" w:hAnsi="仿宋" w:cs="仿宋" w:hint="eastAsia"/>
          <w:sz w:val="28"/>
          <w:lang w:eastAsia="zh-CN"/>
        </w:rPr>
        <w:t>三、注射类产品项目危机管理</w:t>
      </w:r>
      <w:bookmarkEnd w:id="8"/>
    </w:p>
    <w:p>
      <w:pPr>
        <w:pStyle w:val="Heading2"/>
        <w:rPr>
          <w:rFonts w:ascii="仿宋" w:eastAsia="仿宋" w:hAnsi="仿宋" w:cs="仿宋" w:hint="eastAsia"/>
          <w:lang w:eastAsia="zh-CN"/>
        </w:rPr>
      </w:pPr>
      <w:bookmarkStart w:id="9" w:name="_Toc2217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类产品项目危机管理中，危机预警与识别是确保注射类产品项目稳健运行的核心步骤。通过建立全面的监测机制，注射类产品项目团队旨在及时发现和理解潜在的风险和危机因素，以便采取及时的预防和应对措施，确保注射类产品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首先，通过深入的风险评估，注射类产品项目团队全面分析了整个注射类产品项目和各个阶段可能存在的威胁。这包括准确评估每个潜在风险的发生概率和可能影响的程度，为后续危机预警提供了有力支持。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注射类产品项目团队着重于明确定义注射类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注射类产品项目进展的持续监控，团队能够及时发现潜在问题并作出迅速反应。注射类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在这一阶段，团队的专业素养和反应速度将发挥至关重要的作用，以确保潜在危机能够在初期得到有效的处理，最大程度地减轻负面影响。通过危机预警与识别，注射类产品项目得以更有序、可控地推进。</w:t>
      </w:r>
    </w:p>
    <w:p>
      <w:pPr>
        <w:pStyle w:val="Heading2"/>
        <w:ind w:firstLine="560" w:firstLineChars="200"/>
        <w:rPr>
          <w:rFonts w:ascii="仿宋" w:eastAsia="仿宋" w:hAnsi="仿宋" w:cs="仿宋" w:hint="eastAsia"/>
          <w:sz w:val="28"/>
          <w:lang w:eastAsia="zh-CN"/>
        </w:rPr>
      </w:pPr>
      <w:bookmarkStart w:id="10" w:name="_Toc1031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在危机发生时，注射类产品项目团队立即行动，成立了应急小组。该小组的任务是迅速制定并实施紧急应对措施，以最小化潜在损失。以下是采取的主要措施：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暂停注射类产品项目进度：为遏制危机蔓延，注射类产品项目暂时停止进行，以便全面评估当前状况。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资源重新分配：重新评估注射类产品项目资源的分配，确保最大限度地减小损失。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实时沟通：与关键利益相关者建立实时沟通机制，向他们传递注射类产品项目危机的实际状况，保障注射类产品项目核心利益。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在紧急应对的同时，注射类产品项目团队强调了团队协作和有效沟通的重要性。以下是团队协作的关键举措：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信息共享机制：建立了信息共享平台，确保团队成员能够及时获取注射类产品项目危机的实时信息。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领导者沟通：注射类产品项目领导者通过定期会议和即时沟通工具，指导团队应对危机，保持团队稳定运行。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随着危机得到初步控制，注射类产品项目团队转向制定恢复计划，以确保注射类产品项目能够从中迅速恢复。主要恢复计划包括：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修复受损的进度计划：重新评估注射类产品项目进度，制定修复计划，确保注射类产品项目尽快回归正常进程。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重新调整资源分配：优化资源分配，确保注射类产品项目在有限资源下高效运转。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风险管理机制加强：对注射类产品项目风险进行全面评估，制定更强化的风险管理策略，以预防未来可能的危机。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230"/>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207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注射类产品项目的主要产品是XXXX，预计年产值为XXX万元。这一产品在市场中占据着重要的地位，其广泛的应用范围使得该注射类产品项目的市场前景非常广阔。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注射类产品项目的xxx产品作为重要的原材料之一，将在多个领域发挥关键作用。其在建筑、交通、能源等方面的广泛应用将为整个产业链提供强大的支持，形成产业协同效应。注射类产品项目的年产值XXX万XXX万XXX万万元不仅反映了其在市场上的巨大潜力，更预示着它对国民经济的积极贡献。这种关联度高、涉及面广的产业关系，使得该注射类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227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总征地面积为XXXX平方米，相当于约XX.XX亩，其中净用地面积为XXXX平方米，红线范围内相当于约XX.XX亩。这一用地规模充分考虑了注射类产品项目的建设需求，保障了注射类产品项目在合适的空间内得以充分发展。注射类产品项目规划的总建筑面积为XXXX平方米，其中主体工程建设占XXXX平方米，计容建筑面积达XXXX平方米。预计建筑工程的投资将达到XXXX万元，为注射类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类产品项目计划购置的设备共计XXXX台（套），设备购置费用为XXXX万元。这一设备购置计划充分考虑到注射类产品项目的生产需求和技术要求，确保了注射类产品项目在生产运营中具备先进的技术装备和高效的生产能力。设备的合理配置将为注射类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注射类产品项目计划总投资为XXXX万元，预计年实现营业收入为XXXX万元。这一产能规模的设定旨在确保注射类产品项目能够在投资与回报之间取得平衡，实现长期可持续的发展。注射类产品项目的总投资充分考虑到各个方面的需求，包括用地建设、设备购置等多个环节，以确保注射类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4290"/>
      <w:r>
        <w:rPr>
          <w:rFonts w:ascii="仿宋" w:eastAsia="仿宋" w:hAnsi="仿宋" w:cs="仿宋" w:hint="eastAsia"/>
          <w:sz w:val="28"/>
          <w:lang w:eastAsia="zh-CN"/>
        </w:rPr>
        <w:t>五、注射类产品项目土建工程</w:t>
      </w:r>
      <w:bookmarkEnd w:id="14"/>
    </w:p>
    <w:p>
      <w:pPr>
        <w:pStyle w:val="Heading2"/>
        <w:rPr>
          <w:rFonts w:ascii="仿宋" w:eastAsia="仿宋" w:hAnsi="仿宋" w:cs="仿宋" w:hint="eastAsia"/>
          <w:lang w:eastAsia="zh-CN"/>
        </w:rPr>
      </w:pPr>
      <w:bookmarkStart w:id="15" w:name="_Toc1092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在注射类产品项目的建筑工程设计中，我们将秉承一系列重要的设计原则，以确保注射类产品项目建筑在功能、美观、可持续性等方面达到最佳效果。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首要原则是确保建筑的功能性得到最大化的发挥。我们将充分理解注射类产品项目的实际需求，合理布局各个功能区域，保证建筑在满足业务需求的同时，提供高效的工作环境。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在建筑设计中，我们将综合考虑建设和运营成本。通过精细的经济效益分析，确保设计方案在高效利用资源的同时，对注射类产品项目的长期盈利能力有积极的贡献。</w:t>
      </w:r>
    </w:p>
    <w:p>
      <w:pPr>
        <w:pStyle w:val="Heading2"/>
        <w:ind w:firstLine="560" w:firstLineChars="200"/>
        <w:rPr>
          <w:rFonts w:ascii="仿宋" w:eastAsia="仿宋" w:hAnsi="仿宋" w:cs="仿宋" w:hint="eastAsia"/>
          <w:sz w:val="28"/>
          <w:lang w:eastAsia="zh-CN"/>
        </w:rPr>
      </w:pPr>
      <w:bookmarkStart w:id="16" w:name="_Toc566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类产品项目的土建工程设计中，我们将精准设定设计年限，结合注射类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注射类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535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注射类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注射类产品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注射类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363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本期工程注射类产品项目预计总建筑面积XXX平方米，其中：计容建筑面积XXX平方米，计划建筑工程投资XX万元，占注射类产品项目总投资的XX%。</w:t>
      </w:r>
    </w:p>
    <w:p>
      <w:pPr>
        <w:pStyle w:val="Heading1"/>
        <w:ind w:firstLine="560" w:firstLineChars="200"/>
        <w:rPr>
          <w:rFonts w:ascii="仿宋" w:eastAsia="仿宋" w:hAnsi="仿宋" w:cs="仿宋" w:hint="eastAsia"/>
          <w:sz w:val="28"/>
          <w:lang w:eastAsia="zh-CN"/>
        </w:rPr>
      </w:pPr>
      <w:bookmarkStart w:id="19" w:name="_Toc24194"/>
      <w:r>
        <w:rPr>
          <w:rFonts w:ascii="仿宋" w:eastAsia="仿宋" w:hAnsi="仿宋" w:cs="仿宋" w:hint="eastAsia"/>
          <w:sz w:val="28"/>
          <w:lang w:eastAsia="zh-CN"/>
        </w:rPr>
        <w:t>六、注射类产品项目选址可行性分析</w:t>
      </w:r>
      <w:bookmarkEnd w:id="19"/>
    </w:p>
    <w:p>
      <w:pPr>
        <w:pStyle w:val="Heading2"/>
        <w:rPr>
          <w:rFonts w:ascii="仿宋" w:eastAsia="仿宋" w:hAnsi="仿宋" w:cs="仿宋" w:hint="eastAsia"/>
          <w:lang w:eastAsia="zh-CN"/>
        </w:rPr>
      </w:pPr>
      <w:bookmarkStart w:id="20" w:name="_Toc25169"/>
      <w:r>
        <w:rPr>
          <w:rFonts w:ascii="仿宋" w:eastAsia="仿宋" w:hAnsi="仿宋" w:cs="仿宋" w:hint="eastAsia"/>
          <w:lang w:eastAsia="zh-CN"/>
        </w:rPr>
        <w:t>(一)、注射类产品项目选址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该注射类产品项目选址位于XX省XX市XX区XXX街道</w:t>
      </w:r>
    </w:p>
    <w:p>
      <w:pPr>
        <w:pStyle w:val="Heading2"/>
        <w:ind w:firstLine="560" w:firstLineChars="200"/>
        <w:rPr>
          <w:rFonts w:ascii="仿宋" w:eastAsia="仿宋" w:hAnsi="仿宋" w:cs="仿宋" w:hint="eastAsia"/>
          <w:sz w:val="28"/>
          <w:lang w:eastAsia="zh-CN"/>
        </w:rPr>
      </w:pPr>
      <w:bookmarkStart w:id="21" w:name="_Toc23422"/>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注射类产品项目的征地面积将根据注射类产品项目的实际规模和需求进行精确规划。具体面积XXX平方米，旨在确保注射类产品项目不仅能够满足当前的发展需求，还能够预留空间以适应未来的扩展。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净用地面积是在征地面积基础上去除不可利用面积后的实际可开发用地。具体面积XXX平方米，考虑到环保、交通、安全等多方面因素，以确保注射类产品项目在整体利用效率上达到最优。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注射类产品项目计划建设的建筑总规模具体面积XXX平方米。这一规模的确定综合考虑了注射类产品项目的性质、规模，以及城市规划的相关要求，确保建筑布局与周边环境协调一致。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绿地率是注射类产品项目用地中被规划为绿地的比例。具体面积XXX平方米，旨在通过合理规划绿地，改善注射类产品项目周边环境，提升居民生活质量，并符合城市整体绿化规划。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容积率是用地上可以建设的建筑总体积与用地面积之比。具体面积XXX，通过合理的容积率规划，确保注射类产品项目建筑规模与周边环境和谐共生。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注射类产品项目选址与当地城市规划相一致，具体面积XXX平方米。通过与城市规划部门深入沟通，确保注射类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注射类产品项目选址符合当地产业政策，具体面积XXX平方米。这包括注射类产品项目对当地经济的促进作用，以及对相关产业的带动效应，确保注射类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用地总体要求必须符合环保和可持续发展的原则，具体面积XXX平方米。通过采用绿色建筑设计、节能减排等措施，确保注射类产品项目在建设和运营过程中对环境的影响最小化，达到可持续发展的要求。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 公共设施配套： 确保注射类产品项目选址具备必要的公共设施配套，具体面积XXX平方米。这包括交通便利性、教育、医疗等基础设施，以提高居民生活品质，使得注射类产品项目选址更具吸引力。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考虑用地总体要求对当地社会稳定性的影响，具体面积XXX平方米。通过深入了解当地社区反馈，确保注射类产品项目的选址和建设过程对当地社会和谐稳定产生积极作用。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注射类产品项目选址不仅符合法规和规划，还在实际操作中具有可行性。这一全面规划将为注射类产品项目的成功实施提供坚实的基础，确保注射类产品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6295"/>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类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https://d.book118.com/037100003063006035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注射类产品项目规划设计方案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4C3DBC"/>
    <w:rsid w:val="374C3D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10000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2024-01-28T16:08:00Z</dcterms:created>
  <dcterms:modified xsi:type="dcterms:W3CDTF">2024-01-28T16:08:46Z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BA32154BC3FB4A42B09113A570C15EB2_11</vt:lpwstr>
  </property>
  <property fmtid="{D5CDD505-2E9C-101B-9397-08002B2CF9AE}" pid="3" name="KSOProductBuildVer">
    <vt:lpwstr>2052-12.1.0.16120</vt:lpwstr>
  </property>
</Properties>
</file>