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54"/>
        </w:rPr>
      </w:pPr>
    </w:p>
    <w:p>
      <w:pPr>
        <w:pStyle w:val="Heading1"/>
        <w:spacing w:before="396"/>
      </w:pPr>
      <w:r>
        <w:t>（改）</w:t>
      </w:r>
    </w:p>
    <w:p>
      <w:pPr>
        <w:tabs>
          <w:tab w:val="left" w:pos="2995"/>
        </w:tabs>
        <w:spacing w:before="81"/>
        <w:ind w:left="560" w:right="0" w:firstLine="0"/>
        <w:jc w:val="left"/>
        <w:rPr>
          <w:sz w:val="54"/>
        </w:rPr>
      </w:pPr>
      <w:r>
        <w:br w:type="column"/>
      </w:r>
      <w:r>
        <w:rPr>
          <w:sz w:val="54"/>
        </w:rPr>
        <w:t>第四篇</w:t>
        <w:tab/>
        <w:t>变配电工程的安</w:t>
      </w:r>
      <w:r>
        <w:rPr>
          <w:spacing w:val="-69"/>
          <w:sz w:val="54"/>
        </w:rPr>
        <w:t>装</w:t>
      </w:r>
      <w:r>
        <w:rPr>
          <w:sz w:val="54"/>
        </w:rPr>
        <w:t>（</w:t>
      </w:r>
      <w:r>
        <w:rPr>
          <w:rFonts w:ascii="Arial" w:eastAsia="Arial"/>
          <w:sz w:val="54"/>
        </w:rPr>
        <w:t>10KV</w:t>
      </w:r>
      <w:r>
        <w:rPr>
          <w:rFonts w:ascii="Arial" w:eastAsia="Arial"/>
          <w:spacing w:val="-16"/>
          <w:sz w:val="54"/>
        </w:rPr>
        <w:t xml:space="preserve"> </w:t>
      </w:r>
      <w:r>
        <w:rPr>
          <w:sz w:val="54"/>
        </w:rPr>
        <w:t>以下）</w:t>
      </w:r>
    </w:p>
    <w:p>
      <w:pPr>
        <w:pStyle w:val="BodyText"/>
        <w:rPr>
          <w:sz w:val="60"/>
        </w:rPr>
      </w:pPr>
    </w:p>
    <w:p>
      <w:pPr>
        <w:pStyle w:val="Heading2"/>
        <w:tabs>
          <w:tab w:val="left" w:pos="3650"/>
        </w:tabs>
        <w:spacing w:before="499"/>
        <w:ind w:left="1731"/>
      </w:pPr>
      <w:r>
        <w:t>第一章</w:t>
        <w:tab/>
        <w:t>供配电系统</w:t>
      </w:r>
    </w:p>
    <w:p>
      <w:pPr>
        <w:spacing w:after="0"/>
        <w:sectPr>
          <w:type w:val="continuous"/>
          <w:pgSz w:w="17860" w:h="25260"/>
          <w:pgMar w:top="1720" w:right="1720" w:bottom="280" w:left="2140" w:header="708" w:footer="708"/>
          <w:cols w:num="2" w:space="708" w:equalWidth="0">
            <w:col w:w="2221" w:space="208"/>
            <w:col w:w="11571" w:space="0"/>
          </w:cols>
        </w:sectPr>
      </w:pPr>
    </w:p>
    <w:p>
      <w:pPr>
        <w:pStyle w:val="BodyText"/>
        <w:spacing w:before="11"/>
        <w:rPr>
          <w:sz w:val="21"/>
        </w:rPr>
      </w:pPr>
    </w:p>
    <w:p>
      <w:pPr>
        <w:pStyle w:val="BodyText"/>
        <w:spacing w:before="62" w:line="283" w:lineRule="auto"/>
        <w:ind w:left="560" w:right="4249"/>
      </w:pPr>
      <w:r>
        <w:t>变配电系统是建筑电气工程的重要组成部分，是建筑供电的中枢。一 供配电系统变配电系统的组成：</w:t>
      </w:r>
    </w:p>
    <w:p>
      <w:pPr>
        <w:pStyle w:val="BodyText"/>
        <w:spacing w:line="283" w:lineRule="auto"/>
        <w:ind w:left="560" w:right="809"/>
      </w:pPr>
      <w:r>
        <w:rPr>
          <w:spacing w:val="-2"/>
        </w:rPr>
        <w:t>供配电系统变配电系统由以下几大部分组成：</w:t>
      </w:r>
      <w:r>
        <w:rPr>
          <w:rFonts w:ascii="Arial" w:eastAsia="Arial"/>
          <w:spacing w:val="-40"/>
        </w:rPr>
        <w:t>1</w:t>
      </w:r>
      <w:r>
        <w:rPr>
          <w:spacing w:val="-13"/>
        </w:rPr>
        <w:t>，输电线路；</w:t>
      </w:r>
      <w:r>
        <w:rPr>
          <w:rFonts w:ascii="Arial" w:eastAsia="Arial"/>
          <w:spacing w:val="-33"/>
        </w:rPr>
        <w:t>2</w:t>
      </w:r>
      <w:r>
        <w:rPr>
          <w:spacing w:val="-14"/>
        </w:rPr>
        <w:t>，变电所；</w:t>
      </w:r>
      <w:r>
        <w:rPr>
          <w:rFonts w:ascii="Arial" w:eastAsia="Arial"/>
          <w:spacing w:val="-32"/>
        </w:rPr>
        <w:t>3</w:t>
      </w:r>
      <w:r>
        <w:rPr>
          <w:spacing w:val="-10"/>
        </w:rPr>
        <w:t>，供配电系统；</w:t>
      </w:r>
      <w:r>
        <w:rPr>
          <w:rFonts w:ascii="Arial" w:eastAsia="Arial"/>
          <w:spacing w:val="-23"/>
        </w:rPr>
        <w:t>4</w:t>
      </w:r>
      <w:r>
        <w:rPr>
          <w:spacing w:val="-23"/>
        </w:rPr>
        <w:t xml:space="preserve">， </w:t>
      </w:r>
      <w:r>
        <w:t>配电装置等。</w:t>
      </w:r>
    </w:p>
    <w:p>
      <w:pPr>
        <w:pStyle w:val="ListParagraph"/>
        <w:numPr>
          <w:ilvl w:val="0"/>
          <w:numId w:val="124"/>
        </w:numPr>
        <w:tabs>
          <w:tab w:val="left" w:pos="878"/>
        </w:tabs>
        <w:spacing w:before="0" w:after="0" w:line="396" w:lineRule="exact"/>
        <w:ind w:left="877" w:right="0" w:hanging="318"/>
        <w:jc w:val="left"/>
        <w:rPr>
          <w:sz w:val="31"/>
        </w:rPr>
      </w:pPr>
      <w:r>
        <w:rPr>
          <w:sz w:val="31"/>
        </w:rPr>
        <w:t>输电线路：</w:t>
      </w:r>
    </w:p>
    <w:p>
      <w:pPr>
        <w:pStyle w:val="BodyText"/>
        <w:spacing w:before="69"/>
        <w:ind w:left="560"/>
      </w:pPr>
      <w:r>
        <w:t>输电线路的作用是，将发电厂发出的电能，输送到需要用电的地区和工矿企业。</w:t>
      </w:r>
    </w:p>
    <w:p>
      <w:pPr>
        <w:pStyle w:val="BodyText"/>
        <w:spacing w:before="72" w:line="283" w:lineRule="auto"/>
        <w:ind w:left="560" w:right="938"/>
      </w:pPr>
      <w:r>
        <w:t xml:space="preserve">在输送的总容量不变的前提下输送的电压 </w:t>
      </w:r>
      <w:r>
        <w:rPr>
          <w:rFonts w:ascii="Arial" w:eastAsia="Arial"/>
        </w:rPr>
        <w:t xml:space="preserve">U </w:t>
      </w:r>
      <w:r>
        <w:t>越高，线路中的电流就越小。这样就可减小输电导线的截面积，减小线路消耗，提高电能输送的经济性。</w:t>
      </w:r>
    </w:p>
    <w:p>
      <w:pPr>
        <w:pStyle w:val="ListParagraph"/>
        <w:numPr>
          <w:ilvl w:val="0"/>
          <w:numId w:val="124"/>
        </w:numPr>
        <w:tabs>
          <w:tab w:val="left" w:pos="878"/>
        </w:tabs>
        <w:spacing w:before="0" w:after="0" w:line="396" w:lineRule="exact"/>
        <w:ind w:left="877" w:right="0" w:hanging="318"/>
        <w:jc w:val="left"/>
        <w:rPr>
          <w:sz w:val="31"/>
        </w:rPr>
      </w:pPr>
      <w:r>
        <w:rPr>
          <w:sz w:val="31"/>
        </w:rPr>
        <w:t>变（配）电所：</w:t>
      </w:r>
    </w:p>
    <w:p>
      <w:pPr>
        <w:pStyle w:val="BodyText"/>
        <w:spacing w:before="71" w:line="283" w:lineRule="auto"/>
        <w:ind w:left="560" w:right="764"/>
      </w:pPr>
      <w:r>
        <w:t>变（配）</w:t>
      </w:r>
      <w:r>
        <w:rPr>
          <w:spacing w:val="-11"/>
        </w:rPr>
        <w:t>电所是由变压器或其它电能转换机，配电装置，操作设备及辅助设备等组成的变配 电装置的场所，简称变（配）</w:t>
      </w:r>
      <w:r>
        <w:rPr>
          <w:spacing w:val="-12"/>
        </w:rPr>
        <w:t>电所。它是联系发电厂和电力用户的中间环节，起着电压变换</w:t>
      </w:r>
      <w:r>
        <w:t xml:space="preserve">和分配电能的作用。根据变（配）电所所在电力系统的地位，可分为如下类型：         </w:t>
      </w:r>
      <w:r>
        <w:rPr>
          <w:rFonts w:ascii="Arial" w:eastAsia="Arial"/>
        </w:rPr>
        <w:t>1</w:t>
      </w:r>
      <w:r>
        <w:t>）枢纽变（配）电所，</w:t>
      </w:r>
    </w:p>
    <w:p>
      <w:pPr>
        <w:pStyle w:val="ListParagraph"/>
        <w:numPr>
          <w:ilvl w:val="0"/>
          <w:numId w:val="123"/>
        </w:numPr>
        <w:tabs>
          <w:tab w:val="left" w:pos="1037"/>
        </w:tabs>
        <w:spacing w:before="0" w:after="0" w:line="394" w:lineRule="exact"/>
        <w:ind w:left="1037" w:right="0" w:hanging="477"/>
        <w:jc w:val="left"/>
        <w:rPr>
          <w:sz w:val="31"/>
        </w:rPr>
      </w:pPr>
      <w:r>
        <w:rPr>
          <w:sz w:val="31"/>
        </w:rPr>
        <w:t>中间（配）变电所，</w:t>
      </w:r>
    </w:p>
    <w:p>
      <w:pPr>
        <w:pStyle w:val="ListParagraph"/>
        <w:numPr>
          <w:ilvl w:val="0"/>
          <w:numId w:val="123"/>
        </w:numPr>
        <w:tabs>
          <w:tab w:val="left" w:pos="1037"/>
        </w:tabs>
        <w:spacing w:before="71" w:after="0" w:line="240" w:lineRule="auto"/>
        <w:ind w:left="1037" w:right="0" w:hanging="477"/>
        <w:jc w:val="left"/>
        <w:rPr>
          <w:sz w:val="31"/>
        </w:rPr>
      </w:pPr>
      <w:r>
        <w:rPr>
          <w:sz w:val="31"/>
        </w:rPr>
        <w:t>开闭所，</w:t>
      </w:r>
    </w:p>
    <w:p>
      <w:pPr>
        <w:pStyle w:val="ListParagraph"/>
        <w:numPr>
          <w:ilvl w:val="0"/>
          <w:numId w:val="123"/>
        </w:numPr>
        <w:tabs>
          <w:tab w:val="left" w:pos="1037"/>
        </w:tabs>
        <w:spacing w:before="71" w:after="0" w:line="240" w:lineRule="auto"/>
        <w:ind w:left="1037" w:right="0" w:hanging="477"/>
        <w:jc w:val="left"/>
        <w:rPr>
          <w:sz w:val="31"/>
        </w:rPr>
      </w:pPr>
      <w:r>
        <w:rPr>
          <w:sz w:val="31"/>
        </w:rPr>
        <w:t>地区变（配）电所，</w:t>
      </w:r>
    </w:p>
    <w:p>
      <w:pPr>
        <w:pStyle w:val="ListParagraph"/>
        <w:numPr>
          <w:ilvl w:val="0"/>
          <w:numId w:val="123"/>
        </w:numPr>
        <w:tabs>
          <w:tab w:val="left" w:pos="1037"/>
        </w:tabs>
        <w:spacing w:before="71" w:after="0" w:line="240" w:lineRule="auto"/>
        <w:ind w:left="1037" w:right="0" w:hanging="477"/>
        <w:jc w:val="left"/>
        <w:rPr>
          <w:sz w:val="31"/>
        </w:rPr>
      </w:pPr>
      <w:r>
        <w:rPr>
          <w:sz w:val="31"/>
        </w:rPr>
        <w:t>终端变（配）电所，</w:t>
      </w:r>
    </w:p>
    <w:p>
      <w:pPr>
        <w:pStyle w:val="ListParagraph"/>
        <w:numPr>
          <w:ilvl w:val="0"/>
          <w:numId w:val="123"/>
        </w:numPr>
        <w:tabs>
          <w:tab w:val="left" w:pos="1037"/>
        </w:tabs>
        <w:spacing w:before="70" w:after="0" w:line="240" w:lineRule="auto"/>
        <w:ind w:left="1037" w:right="0" w:hanging="477"/>
        <w:jc w:val="left"/>
        <w:rPr>
          <w:sz w:val="31"/>
        </w:rPr>
      </w:pPr>
      <w:r>
        <w:rPr>
          <w:sz w:val="31"/>
        </w:rPr>
        <w:t>用户变（配）电所等。</w:t>
      </w:r>
    </w:p>
    <w:p>
      <w:pPr>
        <w:pStyle w:val="ListParagraph"/>
        <w:numPr>
          <w:ilvl w:val="0"/>
          <w:numId w:val="124"/>
        </w:numPr>
        <w:tabs>
          <w:tab w:val="left" w:pos="878"/>
        </w:tabs>
        <w:spacing w:before="72" w:after="0" w:line="240" w:lineRule="auto"/>
        <w:ind w:left="877" w:right="0" w:hanging="318"/>
        <w:jc w:val="left"/>
        <w:rPr>
          <w:sz w:val="31"/>
        </w:rPr>
      </w:pPr>
      <w:r>
        <w:rPr>
          <w:w w:val="102"/>
          <w:sz w:val="31"/>
        </w:rPr>
        <w:t>供配电系统（也称配电系统或供电系统</w:t>
      </w:r>
      <w:r>
        <w:rPr>
          <w:spacing w:val="-187"/>
          <w:w w:val="102"/>
          <w:sz w:val="31"/>
        </w:rPr>
        <w:t>）</w:t>
      </w:r>
      <w:r>
        <w:rPr>
          <w:w w:val="102"/>
          <w:sz w:val="31"/>
        </w:rPr>
        <w:t>：</w:t>
      </w:r>
    </w:p>
    <w:p>
      <w:pPr>
        <w:pStyle w:val="BodyText"/>
        <w:spacing w:before="71"/>
        <w:ind w:left="560"/>
      </w:pPr>
      <w:r>
        <w:t>供配电系统是将高电压变换成低电压，在经过重新分配后，直接供给用电设备用电。</w:t>
      </w:r>
    </w:p>
    <w:p>
      <w:pPr>
        <w:pStyle w:val="BodyText"/>
        <w:spacing w:before="70"/>
        <w:ind w:left="560"/>
      </w:pPr>
      <w:r>
        <w:rPr>
          <w:spacing w:val="-2"/>
        </w:rPr>
        <w:t xml:space="preserve">建筑用电多采用 </w:t>
      </w:r>
      <w:r>
        <w:rPr>
          <w:rFonts w:ascii="Arial" w:eastAsia="Arial" w:hAnsi="Arial"/>
        </w:rPr>
        <w:t>380</w:t>
      </w:r>
      <w:r>
        <w:t>∕</w:t>
      </w:r>
      <w:r>
        <w:rPr>
          <w:rFonts w:ascii="Arial" w:eastAsia="Arial" w:hAnsi="Arial"/>
        </w:rPr>
        <w:t>220V</w:t>
      </w:r>
      <w:r>
        <w:rPr>
          <w:rFonts w:ascii="Arial" w:eastAsia="Arial" w:hAnsi="Arial"/>
          <w:spacing w:val="59"/>
        </w:rPr>
        <w:t xml:space="preserve"> </w:t>
      </w:r>
      <w:r>
        <w:t>三相四线制（或三相五线制）低压供电系统，既可供三相负荷</w:t>
      </w:r>
    </w:p>
    <w:p>
      <w:pPr>
        <w:pStyle w:val="BodyText"/>
        <w:spacing w:before="71" w:line="283" w:lineRule="auto"/>
        <w:ind w:left="560" w:right="893"/>
      </w:pPr>
      <w:r>
        <w:rPr>
          <w:w w:val="102"/>
        </w:rPr>
        <w:t>（如电动机等</w:t>
      </w:r>
      <w:r>
        <w:rPr>
          <w:spacing w:val="-169"/>
          <w:w w:val="102"/>
        </w:rPr>
        <w:t>）</w:t>
      </w:r>
      <w:r>
        <w:rPr>
          <w:w w:val="102"/>
        </w:rPr>
        <w:t>，也可供单相负荷（如照明，家用电器等</w:t>
      </w:r>
      <w:r>
        <w:rPr>
          <w:spacing w:val="-277"/>
          <w:w w:val="102"/>
        </w:rPr>
        <w:t>）</w:t>
      </w:r>
      <w:r>
        <w:rPr>
          <w:spacing w:val="-2"/>
          <w:w w:val="102"/>
        </w:rPr>
        <w:t>，对高压电动机，则由高压母线直</w:t>
      </w:r>
      <w:r>
        <w:t>接供电。</w:t>
      </w:r>
    </w:p>
    <w:p>
      <w:pPr>
        <w:pStyle w:val="ListParagraph"/>
        <w:numPr>
          <w:ilvl w:val="0"/>
          <w:numId w:val="124"/>
        </w:numPr>
        <w:tabs>
          <w:tab w:val="left" w:pos="1035"/>
          <w:tab w:val="left" w:pos="1036"/>
        </w:tabs>
        <w:spacing w:before="0" w:after="0" w:line="396" w:lineRule="exact"/>
        <w:ind w:left="1035" w:right="0" w:hanging="476"/>
        <w:jc w:val="left"/>
        <w:rPr>
          <w:sz w:val="31"/>
        </w:rPr>
      </w:pPr>
      <w:r>
        <w:rPr>
          <w:sz w:val="31"/>
        </w:rPr>
        <w:t>配电装置：</w:t>
      </w:r>
    </w:p>
    <w:p>
      <w:pPr>
        <w:pStyle w:val="BodyText"/>
        <w:spacing w:before="71" w:line="283" w:lineRule="auto"/>
        <w:ind w:left="560" w:right="764"/>
      </w:pPr>
      <w:r>
        <w:t>凡用于受电和配电（包括开关设备，保护装置，电气量计，母线和其它附属设备等）的电气装置，统称为配电装置，主要用于接受电能和分配电能。</w:t>
      </w:r>
    </w:p>
    <w:p>
      <w:pPr>
        <w:pStyle w:val="BodyText"/>
        <w:tabs>
          <w:tab w:val="left" w:pos="1194"/>
        </w:tabs>
        <w:spacing w:line="396" w:lineRule="exact"/>
        <w:ind w:left="560"/>
      </w:pPr>
      <w:r>
        <w:t>二</w:t>
        <w:tab/>
        <w:t>供配电系统的相关知识：</w:t>
      </w:r>
    </w:p>
    <w:p>
      <w:pPr>
        <w:pStyle w:val="BodyText"/>
        <w:spacing w:before="71"/>
        <w:ind w:left="560"/>
      </w:pPr>
      <w:r>
        <w:t>（一）电力负荷等级：</w:t>
      </w:r>
    </w:p>
    <w:p>
      <w:pPr>
        <w:pStyle w:val="BodyText"/>
        <w:spacing w:before="71" w:line="283" w:lineRule="auto"/>
        <w:ind w:left="560" w:right="950"/>
        <w:jc w:val="both"/>
      </w:pPr>
      <w:r>
        <w:rPr>
          <w:spacing w:val="-9"/>
        </w:rPr>
        <w:t>根据电力负荷的重要性和可靠性要求以及中断供电后，在政治，经济上所造成的损失和影响程度，目前我国的电力负荷可分为以下三种：</w:t>
      </w:r>
      <w:r>
        <w:rPr>
          <w:rFonts w:ascii="Arial" w:eastAsia="Arial"/>
          <w:spacing w:val="-31"/>
        </w:rPr>
        <w:t xml:space="preserve">1  </w:t>
      </w:r>
      <w:r>
        <w:rPr>
          <w:spacing w:val="-4"/>
        </w:rPr>
        <w:t>一级用电负荷；</w:t>
      </w:r>
      <w:r>
        <w:rPr>
          <w:rFonts w:ascii="Arial" w:eastAsia="Arial"/>
          <w:spacing w:val="-24"/>
        </w:rPr>
        <w:t>2</w:t>
      </w:r>
      <w:r>
        <w:rPr>
          <w:rFonts w:ascii="Arial" w:eastAsia="Arial"/>
          <w:spacing w:val="-7"/>
        </w:rPr>
        <w:t xml:space="preserve">  </w:t>
      </w:r>
      <w:r>
        <w:rPr>
          <w:spacing w:val="-4"/>
        </w:rPr>
        <w:t>二级用电负荷；</w:t>
      </w:r>
      <w:r>
        <w:rPr>
          <w:rFonts w:ascii="Arial" w:eastAsia="Arial"/>
          <w:spacing w:val="-23"/>
        </w:rPr>
        <w:t>3</w:t>
      </w:r>
      <w:r>
        <w:rPr>
          <w:rFonts w:ascii="Arial" w:eastAsia="Arial"/>
          <w:spacing w:val="-4"/>
        </w:rPr>
        <w:t xml:space="preserve">  </w:t>
      </w:r>
      <w:r>
        <w:t>三级用电负荷。</w:t>
      </w:r>
    </w:p>
    <w:p>
      <w:pPr>
        <w:pStyle w:val="ListParagraph"/>
        <w:numPr>
          <w:ilvl w:val="0"/>
          <w:numId w:val="122"/>
        </w:numPr>
        <w:tabs>
          <w:tab w:val="left" w:pos="878"/>
        </w:tabs>
        <w:spacing w:before="0" w:after="0" w:line="396" w:lineRule="exact"/>
        <w:ind w:left="877" w:right="0" w:hanging="318"/>
        <w:jc w:val="both"/>
        <w:rPr>
          <w:rFonts w:ascii="Arial" w:eastAsia="Arial"/>
          <w:sz w:val="31"/>
        </w:rPr>
      </w:pPr>
      <w:r>
        <w:rPr>
          <w:spacing w:val="-2"/>
          <w:sz w:val="31"/>
        </w:rPr>
        <w:t>一级用电负荷</w:t>
      </w:r>
      <w:r>
        <w:rPr>
          <w:rFonts w:ascii="Arial" w:eastAsia="Arial"/>
          <w:sz w:val="31"/>
        </w:rPr>
        <w:t>:</w:t>
      </w:r>
    </w:p>
    <w:p>
      <w:pPr>
        <w:pStyle w:val="BodyText"/>
        <w:spacing w:before="70" w:line="283" w:lineRule="auto"/>
        <w:ind w:left="560" w:right="7576"/>
      </w:pPr>
      <w:r>
        <w:t>凡符合下列条件之一者，为一级用电负荷</w:t>
      </w:r>
      <w:r>
        <w:rPr>
          <w:rFonts w:ascii="Arial" w:eastAsia="Arial"/>
        </w:rPr>
        <w:t>: 1</w:t>
      </w:r>
      <w:r>
        <w:t>）中断供电后将造成人身伤亡时；</w:t>
      </w:r>
    </w:p>
    <w:p>
      <w:pPr>
        <w:pStyle w:val="ListParagraph"/>
        <w:numPr>
          <w:ilvl w:val="0"/>
          <w:numId w:val="121"/>
        </w:numPr>
        <w:tabs>
          <w:tab w:val="left" w:pos="1037"/>
        </w:tabs>
        <w:spacing w:before="0" w:after="0" w:line="396" w:lineRule="exact"/>
        <w:ind w:left="1037" w:right="0" w:hanging="477"/>
        <w:jc w:val="left"/>
        <w:rPr>
          <w:sz w:val="31"/>
        </w:rPr>
      </w:pPr>
      <w:r>
        <w:rPr>
          <w:sz w:val="31"/>
        </w:rPr>
        <w:t>中断供电后将在政治，经济上造成的重大损失和影响；</w:t>
      </w:r>
    </w:p>
    <w:p>
      <w:pPr>
        <w:pStyle w:val="ListParagraph"/>
        <w:numPr>
          <w:ilvl w:val="0"/>
          <w:numId w:val="121"/>
        </w:numPr>
        <w:tabs>
          <w:tab w:val="left" w:pos="1037"/>
        </w:tabs>
        <w:spacing w:before="71" w:after="0" w:line="283" w:lineRule="auto"/>
        <w:ind w:left="560" w:right="961" w:firstLine="0"/>
        <w:jc w:val="left"/>
        <w:rPr>
          <w:sz w:val="31"/>
        </w:rPr>
      </w:pPr>
      <w:r>
        <w:rPr>
          <w:w w:val="102"/>
          <w:sz w:val="31"/>
        </w:rPr>
        <w:t>中断供电后将影响有重大政治，经济意义的用电单位的正常工作</w:t>
      </w:r>
      <w:r>
        <w:rPr>
          <w:spacing w:val="-313"/>
          <w:w w:val="102"/>
          <w:sz w:val="31"/>
        </w:rPr>
        <w:t>；</w:t>
      </w:r>
      <w:r>
        <w:rPr>
          <w:w w:val="102"/>
          <w:sz w:val="31"/>
        </w:rPr>
        <w:t>（</w:t>
      </w:r>
      <w:r>
        <w:rPr>
          <w:spacing w:val="-8"/>
          <w:w w:val="102"/>
          <w:sz w:val="31"/>
        </w:rPr>
        <w:t>例如，重要交通枢纽</w:t>
      </w:r>
      <w:r>
        <w:rPr>
          <w:sz w:val="31"/>
        </w:rPr>
        <w:t>和通讯枢纽等）</w:t>
      </w:r>
    </w:p>
    <w:p>
      <w:pPr>
        <w:pStyle w:val="ListParagraph"/>
        <w:numPr>
          <w:ilvl w:val="0"/>
          <w:numId w:val="121"/>
        </w:numPr>
        <w:tabs>
          <w:tab w:val="left" w:pos="1037"/>
        </w:tabs>
        <w:spacing w:before="0" w:after="0" w:line="396" w:lineRule="exact"/>
        <w:ind w:left="1037" w:right="0" w:hanging="477"/>
        <w:jc w:val="left"/>
        <w:rPr>
          <w:sz w:val="31"/>
        </w:rPr>
      </w:pPr>
      <w:r>
        <w:rPr>
          <w:sz w:val="31"/>
        </w:rPr>
        <w:t>中断供电后将造成公共秩序严重混乱时；</w:t>
      </w:r>
    </w:p>
    <w:p>
      <w:pPr>
        <w:spacing w:after="0" w:line="396" w:lineRule="exact"/>
        <w:jc w:val="left"/>
        <w:rPr>
          <w:sz w:val="31"/>
        </w:rPr>
        <w:sectPr>
          <w:type w:val="continuous"/>
          <w:pgSz w:w="17860" w:h="25260"/>
          <w:pgMar w:top="1720" w:right="1720" w:bottom="280" w:left="2140" w:header="708" w:footer="708"/>
          <w:pgNumType w:start="2"/>
          <w:cols w:space="708"/>
        </w:sectPr>
      </w:pPr>
    </w:p>
    <w:p>
      <w:pPr>
        <w:pStyle w:val="ListParagraph"/>
        <w:numPr>
          <w:ilvl w:val="0"/>
          <w:numId w:val="122"/>
        </w:numPr>
        <w:tabs>
          <w:tab w:val="left" w:pos="878"/>
        </w:tabs>
        <w:spacing w:before="89" w:after="0" w:line="240" w:lineRule="auto"/>
        <w:ind w:left="877" w:right="0" w:hanging="318"/>
        <w:jc w:val="left"/>
        <w:rPr>
          <w:rFonts w:ascii="Arial" w:eastAsia="Arial"/>
          <w:sz w:val="31"/>
        </w:rPr>
      </w:pPr>
      <w:r>
        <w:rPr>
          <w:spacing w:val="-2"/>
          <w:sz w:val="31"/>
        </w:rPr>
        <w:t>二级用电负荷</w:t>
      </w:r>
      <w:r>
        <w:rPr>
          <w:rFonts w:ascii="Arial" w:eastAsia="Arial"/>
          <w:sz w:val="31"/>
        </w:rPr>
        <w:t>:</w:t>
      </w:r>
    </w:p>
    <w:p>
      <w:pPr>
        <w:pStyle w:val="BodyText"/>
        <w:spacing w:before="72" w:line="283" w:lineRule="auto"/>
        <w:ind w:left="560" w:right="889"/>
      </w:pPr>
      <w:r>
        <w:rPr>
          <w:spacing w:val="-2"/>
        </w:rPr>
        <w:t xml:space="preserve">凡 符 合 下 列 条 件 之 一 者 ， 为 二 级 用 电 负 荷 </w:t>
      </w:r>
      <w:r>
        <w:rPr>
          <w:rFonts w:ascii="Arial" w:eastAsia="Arial"/>
        </w:rPr>
        <w:t xml:space="preserve">: </w:t>
      </w:r>
      <w:r>
        <w:rPr>
          <w:rFonts w:ascii="Arial" w:eastAsia="Arial"/>
          <w:w w:val="91"/>
        </w:rPr>
        <w:t>1</w:t>
      </w:r>
      <w:r>
        <w:rPr>
          <w:w w:val="102"/>
        </w:rPr>
        <w:t>）中断供电后将在政治，经济上造成的重大损失和影响时</w:t>
      </w:r>
      <w:r>
        <w:rPr>
          <w:spacing w:val="-284"/>
          <w:w w:val="102"/>
        </w:rPr>
        <w:t>；</w:t>
      </w:r>
      <w:r>
        <w:rPr>
          <w:w w:val="102"/>
        </w:rPr>
        <w:t>（</w:t>
      </w:r>
      <w:r>
        <w:rPr>
          <w:spacing w:val="-2"/>
          <w:w w:val="102"/>
        </w:rPr>
        <w:t>例如，主要设备损坏，大量产</w:t>
      </w:r>
      <w:r>
        <w:t xml:space="preserve">品 报 废 等 ） </w:t>
      </w:r>
      <w:r>
        <w:rPr>
          <w:rFonts w:ascii="Arial" w:eastAsia="Arial"/>
          <w:w w:val="91"/>
        </w:rPr>
        <w:t>2</w:t>
      </w:r>
      <w:r>
        <w:rPr>
          <w:w w:val="102"/>
        </w:rPr>
        <w:t>）中断供电后将影响重要用电单位的正常工作</w:t>
      </w:r>
      <w:r>
        <w:rPr>
          <w:spacing w:val="-194"/>
          <w:w w:val="102"/>
        </w:rPr>
        <w:t>；</w:t>
      </w:r>
      <w:r>
        <w:rPr>
          <w:w w:val="102"/>
        </w:rPr>
        <w:t>（例如，重要交通枢纽和通讯枢纽等）</w:t>
      </w:r>
    </w:p>
    <w:p>
      <w:pPr>
        <w:pStyle w:val="BodyText"/>
        <w:spacing w:line="394" w:lineRule="exact"/>
        <w:ind w:left="560"/>
      </w:pPr>
      <w:r>
        <w:rPr>
          <w:rFonts w:ascii="Arial" w:eastAsia="Arial"/>
        </w:rPr>
        <w:t>3</w:t>
      </w:r>
      <w:r>
        <w:t>）中断供电后将造成公共秩序严重混乱时；</w:t>
      </w:r>
    </w:p>
    <w:p>
      <w:pPr>
        <w:pStyle w:val="ListParagraph"/>
        <w:numPr>
          <w:ilvl w:val="0"/>
          <w:numId w:val="122"/>
        </w:numPr>
        <w:tabs>
          <w:tab w:val="left" w:pos="1035"/>
          <w:tab w:val="left" w:pos="1036"/>
        </w:tabs>
        <w:spacing w:before="70" w:after="0" w:line="240" w:lineRule="auto"/>
        <w:ind w:left="1035" w:right="0" w:hanging="476"/>
        <w:jc w:val="left"/>
        <w:rPr>
          <w:rFonts w:ascii="Arial" w:eastAsia="Arial"/>
          <w:sz w:val="31"/>
        </w:rPr>
      </w:pPr>
      <w:r>
        <w:rPr>
          <w:spacing w:val="-2"/>
          <w:sz w:val="31"/>
        </w:rPr>
        <w:t>三级用电负荷</w:t>
      </w:r>
      <w:r>
        <w:rPr>
          <w:rFonts w:ascii="Arial" w:eastAsia="Arial"/>
          <w:sz w:val="31"/>
        </w:rPr>
        <w:t>:</w:t>
      </w:r>
    </w:p>
    <w:p>
      <w:pPr>
        <w:pStyle w:val="BodyText"/>
        <w:spacing w:before="71"/>
        <w:ind w:left="560"/>
      </w:pPr>
      <w:r>
        <w:t>凡不属于一级，二级负荷者，均属于三极负荷。</w:t>
      </w:r>
    </w:p>
    <w:p>
      <w:pPr>
        <w:pStyle w:val="BodyText"/>
        <w:spacing w:before="71"/>
        <w:ind w:left="560"/>
      </w:pPr>
      <w:r>
        <w:t>（二）对各类电力负荷的供电要求：</w:t>
      </w:r>
    </w:p>
    <w:p>
      <w:pPr>
        <w:pStyle w:val="ListParagraph"/>
        <w:numPr>
          <w:ilvl w:val="0"/>
          <w:numId w:val="120"/>
        </w:numPr>
        <w:tabs>
          <w:tab w:val="left" w:pos="1036"/>
        </w:tabs>
        <w:spacing w:before="71" w:after="0" w:line="283" w:lineRule="auto"/>
        <w:ind w:left="560" w:right="923" w:firstLine="0"/>
        <w:jc w:val="both"/>
        <w:rPr>
          <w:sz w:val="31"/>
        </w:rPr>
      </w:pPr>
      <w:r>
        <w:rPr>
          <w:spacing w:val="-1"/>
          <w:sz w:val="31"/>
        </w:rPr>
        <w:t>一级负荷应由两个独立电源进行供电，当一个电源发生故障时，另一个电源不应受到影</w:t>
      </w:r>
      <w:r>
        <w:rPr>
          <w:spacing w:val="-13"/>
          <w:sz w:val="31"/>
        </w:rPr>
        <w:t xml:space="preserve">响和破坏，以满足其中一个电源能继续工作的要求，对于一级负荷中特别重要的负荷，除由 </w:t>
      </w:r>
      <w:r>
        <w:rPr>
          <w:spacing w:val="-17"/>
          <w:sz w:val="31"/>
        </w:rPr>
        <w:t>两个独立的电源进行供电外，还应设置不与工作电源并列运行的应急电源</w:t>
      </w:r>
      <w:r>
        <w:rPr>
          <w:sz w:val="31"/>
        </w:rPr>
        <w:t>（</w:t>
      </w:r>
      <w:r>
        <w:rPr>
          <w:spacing w:val="-9"/>
          <w:sz w:val="31"/>
        </w:rPr>
        <w:t>蓄电池组，自备 柴油发电机组等，有时可根据现场具体情况同时使用几种应急电源</w:t>
      </w:r>
      <w:r>
        <w:rPr>
          <w:spacing w:val="-204"/>
          <w:sz w:val="31"/>
        </w:rPr>
        <w:t>）</w:t>
      </w:r>
      <w:r>
        <w:rPr>
          <w:sz w:val="31"/>
        </w:rPr>
        <w:t>。</w:t>
      </w:r>
    </w:p>
    <w:p>
      <w:pPr>
        <w:pStyle w:val="ListParagraph"/>
        <w:numPr>
          <w:ilvl w:val="0"/>
          <w:numId w:val="120"/>
        </w:numPr>
        <w:tabs>
          <w:tab w:val="left" w:pos="1036"/>
        </w:tabs>
        <w:spacing w:before="0" w:after="0" w:line="283" w:lineRule="auto"/>
        <w:ind w:left="560" w:right="908" w:firstLine="0"/>
        <w:jc w:val="both"/>
        <w:rPr>
          <w:sz w:val="31"/>
        </w:rPr>
      </w:pPr>
      <w:r>
        <w:rPr>
          <w:sz w:val="31"/>
        </w:rPr>
        <w:t>二级负荷的供电系统，宜两个回路进行供电，供电变压器应有两台（两台变压器不一定在同一变配电所）</w:t>
      </w:r>
      <w:r>
        <w:rPr>
          <w:spacing w:val="1"/>
          <w:sz w:val="31"/>
        </w:rPr>
        <w:t>而且每个回路均能承受</w:t>
      </w:r>
      <w:r>
        <w:rPr>
          <w:rFonts w:ascii="Arial" w:eastAsia="Arial"/>
          <w:sz w:val="31"/>
        </w:rPr>
        <w:t>100</w:t>
      </w:r>
      <w:r>
        <w:rPr>
          <w:spacing w:val="-1"/>
          <w:sz w:val="31"/>
        </w:rPr>
        <w:t>％的二级负荷用电的要求，当地区较小或地区</w:t>
      </w:r>
      <w:r>
        <w:rPr>
          <w:spacing w:val="2"/>
          <w:sz w:val="31"/>
        </w:rPr>
        <w:t xml:space="preserve">供电困难时，允许由一条 </w:t>
      </w:r>
      <w:r>
        <w:rPr>
          <w:rFonts w:ascii="Arial" w:eastAsia="Arial"/>
          <w:sz w:val="31"/>
        </w:rPr>
        <w:t>6KV</w:t>
      </w:r>
      <w:r>
        <w:rPr>
          <w:rFonts w:ascii="Arial" w:eastAsia="Arial"/>
          <w:spacing w:val="55"/>
          <w:sz w:val="31"/>
        </w:rPr>
        <w:t xml:space="preserve"> </w:t>
      </w:r>
      <w:r>
        <w:rPr>
          <w:sz w:val="31"/>
        </w:rPr>
        <w:t>及以上的专用架空线路或两根电缆（因电缆的故障查找和修复时间长）组成的线路供电。</w:t>
      </w:r>
    </w:p>
    <w:p>
      <w:pPr>
        <w:pStyle w:val="ListParagraph"/>
        <w:numPr>
          <w:ilvl w:val="0"/>
          <w:numId w:val="120"/>
        </w:numPr>
        <w:tabs>
          <w:tab w:val="left" w:pos="1036"/>
        </w:tabs>
        <w:spacing w:before="0" w:after="0" w:line="394" w:lineRule="exact"/>
        <w:ind w:left="1035" w:right="0" w:hanging="476"/>
        <w:jc w:val="both"/>
        <w:rPr>
          <w:sz w:val="31"/>
        </w:rPr>
      </w:pPr>
      <w:r>
        <w:rPr>
          <w:sz w:val="31"/>
        </w:rPr>
        <w:t>对于三极负荷没有特殊的要求。</w:t>
      </w:r>
    </w:p>
    <w:p>
      <w:pPr>
        <w:pStyle w:val="BodyText"/>
        <w:spacing w:before="69"/>
        <w:ind w:left="560"/>
      </w:pPr>
      <w:r>
        <w:t>部分民用建筑用电设备部位及对负荷级别的要求如下表示：</w:t>
      </w:r>
    </w:p>
    <w:p>
      <w:pPr>
        <w:pStyle w:val="BodyText"/>
        <w:tabs>
          <w:tab w:val="left" w:pos="12223"/>
        </w:tabs>
        <w:spacing w:before="71"/>
        <w:ind w:left="4499"/>
        <w:rPr>
          <w:rFonts w:ascii="Arial" w:eastAsia="Arial"/>
        </w:rPr>
      </w:pPr>
      <w:r>
        <w:drawing>
          <wp:anchor distT="0" distB="0" distL="0" distR="0" simplePos="0" relativeHeight="251658240" behindDoc="1" locked="0" layoutInCell="1" allowOverlap="1">
            <wp:simplePos x="0" y="0"/>
            <wp:positionH relativeFrom="page">
              <wp:posOffset>1701800</wp:posOffset>
            </wp:positionH>
            <wp:positionV relativeFrom="paragraph">
              <wp:posOffset>297321</wp:posOffset>
            </wp:positionV>
            <wp:extent cx="8459694" cy="6891528"/>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459694" cy="6891528"/>
                    </a:xfrm>
                    <a:prstGeom prst="rect">
                      <a:avLst/>
                    </a:prstGeom>
                  </pic:spPr>
                </pic:pic>
              </a:graphicData>
            </a:graphic>
          </wp:anchor>
        </w:drawing>
      </w:r>
      <w:r>
        <w:t>部分民用建筑用电设备部位及对负荷级别的要求</w:t>
        <w:tab/>
        <w:t>表</w:t>
      </w:r>
      <w:r>
        <w:rPr>
          <w:spacing w:val="-93"/>
        </w:rPr>
        <w:t xml:space="preserve"> </w:t>
      </w:r>
      <w:r>
        <w:rPr>
          <w:rFonts w:ascii="Arial" w:eastAsia="Arial"/>
        </w:rPr>
        <w:t>1-1</w:t>
      </w:r>
    </w:p>
    <w:p>
      <w:pPr>
        <w:pStyle w:val="BodyText"/>
        <w:spacing w:before="7" w:after="1"/>
        <w:rPr>
          <w:rFonts w:ascii="Arial"/>
          <w:sz w:val="10"/>
        </w:rPr>
      </w:pPr>
    </w:p>
    <w:tbl>
      <w:tblPr>
        <w:tblStyle w:val="TableNormal0"/>
        <w:tblW w:w="0" w:type="auto"/>
        <w:jc w:val="left"/>
        <w:tblInd w:w="6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4"/>
        <w:gridCol w:w="2528"/>
        <w:gridCol w:w="6222"/>
        <w:gridCol w:w="2690"/>
      </w:tblGrid>
      <w:tr>
        <w:tblPrEx>
          <w:tblW w:w="0" w:type="auto"/>
          <w:jc w:val="left"/>
          <w:tblInd w:w="6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1494" w:type="dxa"/>
          </w:tcPr>
          <w:p>
            <w:pPr>
              <w:pStyle w:val="TableParagraph"/>
              <w:spacing w:line="359" w:lineRule="exact"/>
              <w:ind w:left="50"/>
              <w:rPr>
                <w:sz w:val="31"/>
              </w:rPr>
            </w:pPr>
            <w:r>
              <w:rPr>
                <w:sz w:val="31"/>
              </w:rPr>
              <w:t>建筑类别</w:t>
            </w:r>
          </w:p>
        </w:tc>
        <w:tc>
          <w:tcPr>
            <w:tcW w:w="2528" w:type="dxa"/>
          </w:tcPr>
          <w:p>
            <w:pPr>
              <w:pStyle w:val="TableParagraph"/>
              <w:spacing w:line="359" w:lineRule="exact"/>
              <w:ind w:left="175"/>
              <w:rPr>
                <w:sz w:val="31"/>
              </w:rPr>
            </w:pPr>
            <w:r>
              <w:rPr>
                <w:sz w:val="31"/>
              </w:rPr>
              <w:t>建筑物名称</w:t>
            </w:r>
          </w:p>
        </w:tc>
        <w:tc>
          <w:tcPr>
            <w:tcW w:w="6222" w:type="dxa"/>
          </w:tcPr>
          <w:p>
            <w:pPr>
              <w:pStyle w:val="TableParagraph"/>
              <w:spacing w:line="359" w:lineRule="exact"/>
              <w:ind w:left="604"/>
              <w:rPr>
                <w:sz w:val="31"/>
              </w:rPr>
            </w:pPr>
            <w:r>
              <w:rPr>
                <w:sz w:val="31"/>
              </w:rPr>
              <w:t>用 电 设 备 及 部 位 名 称</w:t>
            </w:r>
          </w:p>
        </w:tc>
        <w:tc>
          <w:tcPr>
            <w:tcW w:w="2690" w:type="dxa"/>
          </w:tcPr>
          <w:p>
            <w:pPr>
              <w:pStyle w:val="TableParagraph"/>
              <w:tabs>
                <w:tab w:val="left" w:pos="1846"/>
              </w:tabs>
              <w:spacing w:line="359" w:lineRule="exact"/>
              <w:ind w:left="67"/>
              <w:rPr>
                <w:sz w:val="31"/>
              </w:rPr>
            </w:pPr>
            <w:r>
              <w:rPr>
                <w:sz w:val="31"/>
              </w:rPr>
              <w:t>负荷级别</w:t>
              <w:tab/>
              <w:t>备</w:t>
            </w:r>
            <w:r>
              <w:rPr>
                <w:spacing w:val="13"/>
                <w:sz w:val="31"/>
              </w:rPr>
              <w:t xml:space="preserve"> </w:t>
            </w:r>
            <w:r>
              <w:rPr>
                <w:sz w:val="31"/>
              </w:rPr>
              <w:t>注</w:t>
            </w:r>
          </w:p>
        </w:tc>
      </w:tr>
      <w:tr>
        <w:tblPrEx>
          <w:tblW w:w="0" w:type="auto"/>
          <w:jc w:val="left"/>
          <w:tblInd w:w="680" w:type="dxa"/>
          <w:tblLayout w:type="fixed"/>
          <w:tblCellMar>
            <w:top w:w="0" w:type="dxa"/>
            <w:left w:w="0" w:type="dxa"/>
            <w:bottom w:w="0" w:type="dxa"/>
            <w:right w:w="0" w:type="dxa"/>
          </w:tblCellMar>
          <w:tblLook w:val="01E0"/>
        </w:tblPrEx>
        <w:trPr>
          <w:trHeight w:val="482"/>
          <w:jc w:val="left"/>
        </w:trPr>
        <w:tc>
          <w:tcPr>
            <w:tcW w:w="1494" w:type="dxa"/>
          </w:tcPr>
          <w:p>
            <w:pPr>
              <w:pStyle w:val="TableParagraph"/>
              <w:spacing w:before="45"/>
              <w:ind w:left="50"/>
              <w:rPr>
                <w:sz w:val="31"/>
              </w:rPr>
            </w:pPr>
            <w:r>
              <w:rPr>
                <w:sz w:val="31"/>
              </w:rPr>
              <w:t>住宅建筑</w:t>
            </w:r>
          </w:p>
        </w:tc>
        <w:tc>
          <w:tcPr>
            <w:tcW w:w="2528" w:type="dxa"/>
          </w:tcPr>
          <w:p>
            <w:pPr>
              <w:pStyle w:val="TableParagraph"/>
              <w:spacing w:before="45"/>
              <w:ind w:left="175"/>
              <w:rPr>
                <w:sz w:val="31"/>
              </w:rPr>
            </w:pPr>
            <w:r>
              <w:rPr>
                <w:sz w:val="31"/>
              </w:rPr>
              <w:t>高层普通住宅</w:t>
            </w:r>
          </w:p>
        </w:tc>
        <w:tc>
          <w:tcPr>
            <w:tcW w:w="6222" w:type="dxa"/>
          </w:tcPr>
          <w:p>
            <w:pPr>
              <w:pStyle w:val="TableParagraph"/>
              <w:spacing w:before="45"/>
              <w:ind w:left="132"/>
              <w:rPr>
                <w:sz w:val="31"/>
              </w:rPr>
            </w:pPr>
            <w:r>
              <w:rPr>
                <w:sz w:val="31"/>
              </w:rPr>
              <w:t>客梯电力，楼梯照明</w:t>
            </w:r>
          </w:p>
        </w:tc>
        <w:tc>
          <w:tcPr>
            <w:tcW w:w="2690" w:type="dxa"/>
          </w:tcPr>
          <w:p>
            <w:pPr>
              <w:pStyle w:val="TableParagraph"/>
              <w:tabs>
                <w:tab w:val="left" w:pos="701"/>
              </w:tabs>
              <w:spacing w:before="45"/>
              <w:ind w:left="67"/>
              <w:rPr>
                <w:sz w:val="31"/>
              </w:rPr>
            </w:pPr>
            <w:r>
              <w:rPr>
                <w:sz w:val="31"/>
              </w:rPr>
              <w:t>二</w:t>
              <w:tab/>
              <w:t>级</w:t>
            </w:r>
          </w:p>
        </w:tc>
      </w:tr>
      <w:tr>
        <w:tblPrEx>
          <w:tblW w:w="0" w:type="auto"/>
          <w:jc w:val="left"/>
          <w:tblInd w:w="680" w:type="dxa"/>
          <w:tblLayout w:type="fixed"/>
          <w:tblCellMar>
            <w:top w:w="0" w:type="dxa"/>
            <w:left w:w="0" w:type="dxa"/>
            <w:bottom w:w="0" w:type="dxa"/>
            <w:right w:w="0" w:type="dxa"/>
          </w:tblCellMar>
          <w:tblLook w:val="01E0"/>
        </w:tblPrEx>
        <w:trPr>
          <w:trHeight w:val="943"/>
          <w:jc w:val="left"/>
        </w:trPr>
        <w:tc>
          <w:tcPr>
            <w:tcW w:w="1494" w:type="dxa"/>
          </w:tcPr>
          <w:p>
            <w:pPr>
              <w:pStyle w:val="TableParagraph"/>
              <w:spacing w:before="7"/>
              <w:rPr>
                <w:rFonts w:ascii="Arial"/>
                <w:sz w:val="44"/>
              </w:rPr>
            </w:pPr>
          </w:p>
          <w:p>
            <w:pPr>
              <w:pStyle w:val="TableParagraph"/>
              <w:ind w:left="50"/>
              <w:rPr>
                <w:sz w:val="31"/>
              </w:rPr>
            </w:pPr>
            <w:r>
              <w:rPr>
                <w:sz w:val="31"/>
              </w:rPr>
              <w:t>旅馆建筑</w:t>
            </w:r>
          </w:p>
        </w:tc>
        <w:tc>
          <w:tcPr>
            <w:tcW w:w="2528" w:type="dxa"/>
          </w:tcPr>
          <w:p>
            <w:pPr>
              <w:pStyle w:val="TableParagraph"/>
              <w:spacing w:before="7"/>
              <w:rPr>
                <w:rFonts w:ascii="Arial"/>
                <w:sz w:val="44"/>
              </w:rPr>
            </w:pPr>
          </w:p>
          <w:p>
            <w:pPr>
              <w:pStyle w:val="TableParagraph"/>
              <w:ind w:left="334"/>
              <w:rPr>
                <w:sz w:val="31"/>
              </w:rPr>
            </w:pPr>
            <w:r>
              <w:rPr>
                <w:sz w:val="31"/>
              </w:rPr>
              <w:t>一，二级</w:t>
            </w:r>
          </w:p>
        </w:tc>
        <w:tc>
          <w:tcPr>
            <w:tcW w:w="6222" w:type="dxa"/>
          </w:tcPr>
          <w:p>
            <w:pPr>
              <w:pStyle w:val="TableParagraph"/>
              <w:spacing w:before="45"/>
              <w:ind w:left="132"/>
              <w:rPr>
                <w:sz w:val="31"/>
              </w:rPr>
            </w:pPr>
            <w:r>
              <w:rPr>
                <w:sz w:val="31"/>
              </w:rPr>
              <w:t>经营管理用电子计算机及外部设备电源</w:t>
            </w:r>
            <w:r>
              <w:rPr>
                <w:spacing w:val="-90"/>
                <w:sz w:val="31"/>
              </w:rPr>
              <w:t>，宴</w:t>
            </w:r>
          </w:p>
          <w:p>
            <w:pPr>
              <w:pStyle w:val="TableParagraph"/>
              <w:spacing w:before="71"/>
              <w:ind w:left="132"/>
              <w:rPr>
                <w:sz w:val="31"/>
              </w:rPr>
            </w:pPr>
            <w:r>
              <w:rPr>
                <w:spacing w:val="-15"/>
                <w:sz w:val="31"/>
              </w:rPr>
              <w:t>会庭，餐厅，高级客房，厨房，主要通道照</w:t>
            </w:r>
          </w:p>
        </w:tc>
        <w:tc>
          <w:tcPr>
            <w:tcW w:w="2690" w:type="dxa"/>
          </w:tcPr>
          <w:p>
            <w:pPr>
              <w:pStyle w:val="TableParagraph"/>
              <w:spacing w:before="7"/>
              <w:rPr>
                <w:rFonts w:ascii="Arial"/>
                <w:sz w:val="44"/>
              </w:rPr>
            </w:pPr>
          </w:p>
          <w:p>
            <w:pPr>
              <w:pStyle w:val="TableParagraph"/>
              <w:tabs>
                <w:tab w:val="left" w:pos="701"/>
              </w:tabs>
              <w:ind w:left="67"/>
              <w:rPr>
                <w:sz w:val="31"/>
              </w:rPr>
            </w:pPr>
            <w:r>
              <w:rPr>
                <w:sz w:val="31"/>
              </w:rPr>
              <w:t>—</w:t>
              <w:tab/>
              <w:t>级</w:t>
            </w:r>
          </w:p>
        </w:tc>
      </w:tr>
      <w:tr>
        <w:tblPrEx>
          <w:tblW w:w="0" w:type="auto"/>
          <w:jc w:val="left"/>
          <w:tblInd w:w="680" w:type="dxa"/>
          <w:tblLayout w:type="fixed"/>
          <w:tblCellMar>
            <w:top w:w="0" w:type="dxa"/>
            <w:left w:w="0" w:type="dxa"/>
            <w:bottom w:w="0" w:type="dxa"/>
            <w:right w:w="0" w:type="dxa"/>
          </w:tblCellMar>
          <w:tblLook w:val="01E0"/>
        </w:tblPrEx>
        <w:trPr>
          <w:trHeight w:val="477"/>
          <w:jc w:val="left"/>
        </w:trPr>
        <w:tc>
          <w:tcPr>
            <w:tcW w:w="1494" w:type="dxa"/>
          </w:tcPr>
          <w:p>
            <w:pPr>
              <w:pStyle w:val="TableParagraph"/>
              <w:rPr>
                <w:rFonts w:ascii="Times New Roman"/>
                <w:sz w:val="30"/>
              </w:rPr>
            </w:pPr>
          </w:p>
        </w:tc>
        <w:tc>
          <w:tcPr>
            <w:tcW w:w="2528" w:type="dxa"/>
          </w:tcPr>
          <w:p>
            <w:pPr>
              <w:pStyle w:val="TableParagraph"/>
              <w:spacing w:before="38"/>
              <w:ind w:left="334"/>
              <w:rPr>
                <w:sz w:val="31"/>
              </w:rPr>
            </w:pPr>
            <w:r>
              <w:rPr>
                <w:sz w:val="31"/>
              </w:rPr>
              <w:t>旅游旅馆</w:t>
            </w:r>
          </w:p>
        </w:tc>
        <w:tc>
          <w:tcPr>
            <w:tcW w:w="6222" w:type="dxa"/>
          </w:tcPr>
          <w:p>
            <w:pPr>
              <w:pStyle w:val="TableParagraph"/>
              <w:spacing w:before="38"/>
              <w:ind w:left="132"/>
              <w:rPr>
                <w:sz w:val="31"/>
              </w:rPr>
            </w:pPr>
            <w:r>
              <w:rPr>
                <w:sz w:val="31"/>
              </w:rPr>
              <w:t>明，部分客梯电力，厨房部分电力等</w:t>
            </w:r>
          </w:p>
        </w:tc>
        <w:tc>
          <w:tcPr>
            <w:tcW w:w="2690" w:type="dxa"/>
          </w:tcPr>
          <w:p>
            <w:pPr>
              <w:pStyle w:val="TableParagraph"/>
              <w:rPr>
                <w:rFonts w:ascii="Times New Roman"/>
                <w:sz w:val="30"/>
              </w:rPr>
            </w:pPr>
          </w:p>
        </w:tc>
      </w:tr>
      <w:tr>
        <w:tblPrEx>
          <w:tblW w:w="0" w:type="auto"/>
          <w:jc w:val="left"/>
          <w:tblInd w:w="680" w:type="dxa"/>
          <w:tblLayout w:type="fixed"/>
          <w:tblCellMar>
            <w:top w:w="0" w:type="dxa"/>
            <w:left w:w="0" w:type="dxa"/>
            <w:bottom w:w="0" w:type="dxa"/>
            <w:right w:w="0" w:type="dxa"/>
          </w:tblCellMar>
          <w:tblLook w:val="01E0"/>
        </w:tblPrEx>
        <w:trPr>
          <w:trHeight w:val="484"/>
          <w:jc w:val="left"/>
        </w:trPr>
        <w:tc>
          <w:tcPr>
            <w:tcW w:w="1494" w:type="dxa"/>
          </w:tcPr>
          <w:p>
            <w:pPr>
              <w:pStyle w:val="TableParagraph"/>
              <w:rPr>
                <w:rFonts w:ascii="Times New Roman"/>
                <w:sz w:val="30"/>
              </w:rPr>
            </w:pPr>
          </w:p>
        </w:tc>
        <w:tc>
          <w:tcPr>
            <w:tcW w:w="2528" w:type="dxa"/>
          </w:tcPr>
          <w:p>
            <w:pPr>
              <w:pStyle w:val="TableParagraph"/>
              <w:rPr>
                <w:rFonts w:ascii="Times New Roman"/>
                <w:sz w:val="30"/>
              </w:rPr>
            </w:pPr>
          </w:p>
        </w:tc>
        <w:tc>
          <w:tcPr>
            <w:tcW w:w="6222" w:type="dxa"/>
          </w:tcPr>
          <w:p>
            <w:pPr>
              <w:pStyle w:val="TableParagraph"/>
              <w:spacing w:before="47"/>
              <w:ind w:left="132"/>
              <w:rPr>
                <w:sz w:val="31"/>
              </w:rPr>
            </w:pPr>
            <w:r>
              <w:rPr>
                <w:sz w:val="31"/>
              </w:rPr>
              <w:t>其余客梯电力，一般客房照明</w:t>
            </w:r>
          </w:p>
        </w:tc>
        <w:tc>
          <w:tcPr>
            <w:tcW w:w="2690" w:type="dxa"/>
          </w:tcPr>
          <w:p>
            <w:pPr>
              <w:pStyle w:val="TableParagraph"/>
              <w:tabs>
                <w:tab w:val="left" w:pos="701"/>
              </w:tabs>
              <w:spacing w:before="47"/>
              <w:ind w:left="67"/>
              <w:rPr>
                <w:sz w:val="31"/>
              </w:rPr>
            </w:pPr>
            <w:r>
              <w:rPr>
                <w:sz w:val="31"/>
              </w:rPr>
              <w:t>二</w:t>
              <w:tab/>
              <w:t>级</w:t>
            </w:r>
          </w:p>
        </w:tc>
      </w:tr>
      <w:tr>
        <w:tblPrEx>
          <w:tblW w:w="0" w:type="auto"/>
          <w:jc w:val="left"/>
          <w:tblInd w:w="680" w:type="dxa"/>
          <w:tblLayout w:type="fixed"/>
          <w:tblCellMar>
            <w:top w:w="0" w:type="dxa"/>
            <w:left w:w="0" w:type="dxa"/>
            <w:bottom w:w="0" w:type="dxa"/>
            <w:right w:w="0" w:type="dxa"/>
          </w:tblCellMar>
          <w:tblLook w:val="01E0"/>
        </w:tblPrEx>
        <w:trPr>
          <w:trHeight w:val="511"/>
          <w:jc w:val="left"/>
        </w:trPr>
        <w:tc>
          <w:tcPr>
            <w:tcW w:w="1494" w:type="dxa"/>
          </w:tcPr>
          <w:p>
            <w:pPr>
              <w:pStyle w:val="TableParagraph"/>
              <w:rPr>
                <w:rFonts w:ascii="Times New Roman"/>
                <w:sz w:val="30"/>
              </w:rPr>
            </w:pPr>
          </w:p>
        </w:tc>
        <w:tc>
          <w:tcPr>
            <w:tcW w:w="2528" w:type="dxa"/>
          </w:tcPr>
          <w:p>
            <w:pPr>
              <w:pStyle w:val="TableParagraph"/>
              <w:spacing w:before="45"/>
              <w:ind w:left="334"/>
              <w:rPr>
                <w:sz w:val="31"/>
              </w:rPr>
            </w:pPr>
            <w:r>
              <w:rPr>
                <w:sz w:val="31"/>
              </w:rPr>
              <w:t>高层普通旅馆</w:t>
            </w:r>
          </w:p>
        </w:tc>
        <w:tc>
          <w:tcPr>
            <w:tcW w:w="6222" w:type="dxa"/>
          </w:tcPr>
          <w:p>
            <w:pPr>
              <w:pStyle w:val="TableParagraph"/>
              <w:spacing w:before="45"/>
              <w:ind w:left="132"/>
              <w:rPr>
                <w:sz w:val="31"/>
              </w:rPr>
            </w:pPr>
            <w:r>
              <w:rPr>
                <w:sz w:val="31"/>
              </w:rPr>
              <w:t>客梯电力，主要通道照明</w:t>
            </w:r>
          </w:p>
        </w:tc>
        <w:tc>
          <w:tcPr>
            <w:tcW w:w="2690" w:type="dxa"/>
          </w:tcPr>
          <w:p>
            <w:pPr>
              <w:pStyle w:val="TableParagraph"/>
              <w:tabs>
                <w:tab w:val="left" w:pos="701"/>
              </w:tabs>
              <w:spacing w:before="45"/>
              <w:ind w:left="67"/>
              <w:rPr>
                <w:sz w:val="31"/>
              </w:rPr>
            </w:pPr>
            <w:r>
              <w:rPr>
                <w:sz w:val="31"/>
              </w:rPr>
              <w:t>二</w:t>
              <w:tab/>
              <w:t>级</w:t>
            </w:r>
          </w:p>
        </w:tc>
      </w:tr>
      <w:tr>
        <w:tblPrEx>
          <w:tblW w:w="0" w:type="auto"/>
          <w:jc w:val="left"/>
          <w:tblInd w:w="680" w:type="dxa"/>
          <w:tblLayout w:type="fixed"/>
          <w:tblCellMar>
            <w:top w:w="0" w:type="dxa"/>
            <w:left w:w="0" w:type="dxa"/>
            <w:bottom w:w="0" w:type="dxa"/>
            <w:right w:w="0" w:type="dxa"/>
          </w:tblCellMar>
          <w:tblLook w:val="01E0"/>
        </w:tblPrEx>
        <w:trPr>
          <w:trHeight w:val="1929"/>
          <w:jc w:val="left"/>
        </w:trPr>
        <w:tc>
          <w:tcPr>
            <w:tcW w:w="1494" w:type="dxa"/>
          </w:tcPr>
          <w:p>
            <w:pPr>
              <w:pStyle w:val="TableParagraph"/>
              <w:rPr>
                <w:rFonts w:ascii="Arial"/>
                <w:sz w:val="32"/>
              </w:rPr>
            </w:pPr>
          </w:p>
          <w:p>
            <w:pPr>
              <w:pStyle w:val="TableParagraph"/>
              <w:rPr>
                <w:rFonts w:ascii="Arial"/>
                <w:sz w:val="32"/>
              </w:rPr>
            </w:pPr>
          </w:p>
          <w:p>
            <w:pPr>
              <w:pStyle w:val="TableParagraph"/>
              <w:spacing w:before="274"/>
              <w:ind w:left="50"/>
              <w:rPr>
                <w:sz w:val="31"/>
              </w:rPr>
            </w:pPr>
            <w:r>
              <w:rPr>
                <w:sz w:val="31"/>
              </w:rPr>
              <w:t>办公建筑</w:t>
            </w:r>
          </w:p>
        </w:tc>
        <w:tc>
          <w:tcPr>
            <w:tcW w:w="2528" w:type="dxa"/>
          </w:tcPr>
          <w:p>
            <w:pPr>
              <w:pStyle w:val="TableParagraph"/>
              <w:spacing w:before="74" w:line="283" w:lineRule="auto"/>
              <w:ind w:left="175" w:right="132"/>
              <w:rPr>
                <w:sz w:val="31"/>
              </w:rPr>
            </w:pPr>
            <w:r>
              <w:rPr>
                <w:sz w:val="31"/>
              </w:rPr>
              <w:t>省，市，自治区及部级办公楼</w:t>
            </w:r>
          </w:p>
          <w:p>
            <w:pPr>
              <w:pStyle w:val="TableParagraph"/>
              <w:spacing w:before="9"/>
              <w:rPr>
                <w:rFonts w:ascii="Arial"/>
                <w:sz w:val="41"/>
              </w:rPr>
            </w:pPr>
          </w:p>
          <w:p>
            <w:pPr>
              <w:pStyle w:val="TableParagraph"/>
              <w:tabs>
                <w:tab w:val="left" w:pos="1594"/>
              </w:tabs>
              <w:ind w:left="175"/>
              <w:rPr>
                <w:sz w:val="31"/>
              </w:rPr>
            </w:pPr>
            <w:r>
              <w:rPr>
                <w:sz w:val="31"/>
              </w:rPr>
              <w:t>银</w:t>
              <w:tab/>
              <w:t>行</w:t>
            </w:r>
          </w:p>
        </w:tc>
        <w:tc>
          <w:tcPr>
            <w:tcW w:w="6222" w:type="dxa"/>
          </w:tcPr>
          <w:p>
            <w:pPr>
              <w:pStyle w:val="TableParagraph"/>
              <w:spacing w:before="74" w:line="283" w:lineRule="auto"/>
              <w:ind w:left="132" w:right="85"/>
              <w:rPr>
                <w:sz w:val="31"/>
              </w:rPr>
            </w:pPr>
            <w:r>
              <w:rPr>
                <w:spacing w:val="-23"/>
                <w:sz w:val="31"/>
              </w:rPr>
              <w:t xml:space="preserve">客梯电力，主要办公室，会议室，总值班室， </w:t>
            </w:r>
            <w:r>
              <w:rPr>
                <w:sz w:val="31"/>
              </w:rPr>
              <w:t>档案室及主要通道照明，</w:t>
            </w:r>
          </w:p>
          <w:p>
            <w:pPr>
              <w:pStyle w:val="TableParagraph"/>
              <w:spacing w:before="13"/>
              <w:ind w:left="132"/>
              <w:rPr>
                <w:sz w:val="31"/>
              </w:rPr>
            </w:pPr>
            <w:r>
              <w:rPr>
                <w:sz w:val="31"/>
              </w:rPr>
              <w:t>主要业务用的电子计算机及外部设备电源，</w:t>
            </w:r>
          </w:p>
          <w:p>
            <w:pPr>
              <w:pStyle w:val="TableParagraph"/>
              <w:spacing w:before="70"/>
              <w:ind w:left="132"/>
              <w:rPr>
                <w:sz w:val="31"/>
              </w:rPr>
            </w:pPr>
            <w:r>
              <w:rPr>
                <w:sz w:val="31"/>
              </w:rPr>
              <w:t>防盗信号电源，</w:t>
            </w:r>
          </w:p>
        </w:tc>
        <w:tc>
          <w:tcPr>
            <w:tcW w:w="2690" w:type="dxa"/>
          </w:tcPr>
          <w:p>
            <w:pPr>
              <w:pStyle w:val="TableParagraph"/>
              <w:numPr>
                <w:ilvl w:val="0"/>
                <w:numId w:val="119"/>
              </w:numPr>
              <w:tabs>
                <w:tab w:val="left" w:pos="701"/>
                <w:tab w:val="left" w:pos="702"/>
              </w:tabs>
              <w:spacing w:before="74" w:after="0" w:line="240" w:lineRule="auto"/>
              <w:ind w:left="701" w:right="0" w:hanging="635"/>
              <w:jc w:val="left"/>
              <w:rPr>
                <w:sz w:val="31"/>
              </w:rPr>
            </w:pPr>
            <w:r>
              <w:rPr>
                <w:w w:val="102"/>
                <w:sz w:val="31"/>
              </w:rPr>
              <w:t>级</w:t>
            </w:r>
          </w:p>
          <w:p>
            <w:pPr>
              <w:pStyle w:val="TableParagraph"/>
              <w:rPr>
                <w:rFonts w:ascii="Arial"/>
                <w:sz w:val="32"/>
              </w:rPr>
            </w:pPr>
          </w:p>
          <w:p>
            <w:pPr>
              <w:pStyle w:val="TableParagraph"/>
              <w:numPr>
                <w:ilvl w:val="0"/>
                <w:numId w:val="119"/>
              </w:numPr>
              <w:tabs>
                <w:tab w:val="left" w:pos="701"/>
                <w:tab w:val="left" w:pos="702"/>
              </w:tabs>
              <w:spacing w:before="185" w:after="0" w:line="240" w:lineRule="auto"/>
              <w:ind w:left="701" w:right="0" w:hanging="635"/>
              <w:jc w:val="left"/>
              <w:rPr>
                <w:sz w:val="31"/>
              </w:rPr>
            </w:pPr>
            <w:r>
              <w:rPr>
                <w:w w:val="102"/>
                <w:sz w:val="31"/>
              </w:rPr>
              <w:t>级</w:t>
            </w:r>
          </w:p>
        </w:tc>
      </w:tr>
      <w:tr>
        <w:tblPrEx>
          <w:tblW w:w="0" w:type="auto"/>
          <w:jc w:val="left"/>
          <w:tblInd w:w="680" w:type="dxa"/>
          <w:tblLayout w:type="fixed"/>
          <w:tblCellMar>
            <w:top w:w="0" w:type="dxa"/>
            <w:left w:w="0" w:type="dxa"/>
            <w:bottom w:w="0" w:type="dxa"/>
            <w:right w:w="0" w:type="dxa"/>
          </w:tblCellMar>
          <w:tblLook w:val="01E0"/>
        </w:tblPrEx>
        <w:trPr>
          <w:trHeight w:val="482"/>
          <w:jc w:val="left"/>
        </w:trPr>
        <w:tc>
          <w:tcPr>
            <w:tcW w:w="1494" w:type="dxa"/>
          </w:tcPr>
          <w:p>
            <w:pPr>
              <w:pStyle w:val="TableParagraph"/>
              <w:rPr>
                <w:rFonts w:ascii="Times New Roman"/>
                <w:sz w:val="30"/>
              </w:rPr>
            </w:pPr>
          </w:p>
        </w:tc>
        <w:tc>
          <w:tcPr>
            <w:tcW w:w="2528" w:type="dxa"/>
          </w:tcPr>
          <w:p>
            <w:pPr>
              <w:pStyle w:val="TableParagraph"/>
              <w:rPr>
                <w:rFonts w:ascii="Times New Roman"/>
                <w:sz w:val="30"/>
              </w:rPr>
            </w:pPr>
          </w:p>
        </w:tc>
        <w:tc>
          <w:tcPr>
            <w:tcW w:w="6222" w:type="dxa"/>
          </w:tcPr>
          <w:p>
            <w:pPr>
              <w:pStyle w:val="TableParagraph"/>
              <w:spacing w:before="45"/>
              <w:ind w:left="132"/>
              <w:rPr>
                <w:sz w:val="31"/>
              </w:rPr>
            </w:pPr>
            <w:r>
              <w:rPr>
                <w:sz w:val="31"/>
              </w:rPr>
              <w:t>客梯电力</w:t>
            </w:r>
          </w:p>
        </w:tc>
        <w:tc>
          <w:tcPr>
            <w:tcW w:w="2690" w:type="dxa"/>
          </w:tcPr>
          <w:p>
            <w:pPr>
              <w:pStyle w:val="TableParagraph"/>
              <w:tabs>
                <w:tab w:val="left" w:pos="701"/>
              </w:tabs>
              <w:spacing w:before="45"/>
              <w:ind w:left="67"/>
              <w:rPr>
                <w:sz w:val="31"/>
              </w:rPr>
            </w:pPr>
            <w:r>
              <w:rPr>
                <w:sz w:val="31"/>
              </w:rPr>
              <w:t>二</w:t>
              <w:tab/>
              <w:t>级</w:t>
            </w:r>
          </w:p>
        </w:tc>
      </w:tr>
      <w:tr>
        <w:tblPrEx>
          <w:tblW w:w="0" w:type="auto"/>
          <w:jc w:val="left"/>
          <w:tblInd w:w="680" w:type="dxa"/>
          <w:tblLayout w:type="fixed"/>
          <w:tblCellMar>
            <w:top w:w="0" w:type="dxa"/>
            <w:left w:w="0" w:type="dxa"/>
            <w:bottom w:w="0" w:type="dxa"/>
            <w:right w:w="0" w:type="dxa"/>
          </w:tblCellMar>
          <w:tblLook w:val="01E0"/>
        </w:tblPrEx>
        <w:trPr>
          <w:trHeight w:val="950"/>
          <w:jc w:val="left"/>
        </w:trPr>
        <w:tc>
          <w:tcPr>
            <w:tcW w:w="1494" w:type="dxa"/>
          </w:tcPr>
          <w:p>
            <w:pPr>
              <w:pStyle w:val="TableParagraph"/>
              <w:spacing w:before="7"/>
              <w:rPr>
                <w:rFonts w:ascii="Arial"/>
                <w:sz w:val="44"/>
              </w:rPr>
            </w:pPr>
          </w:p>
          <w:p>
            <w:pPr>
              <w:pStyle w:val="TableParagraph"/>
              <w:ind w:left="50"/>
              <w:rPr>
                <w:sz w:val="31"/>
              </w:rPr>
            </w:pPr>
            <w:r>
              <w:rPr>
                <w:sz w:val="31"/>
              </w:rPr>
              <w:t>教学建筑</w:t>
            </w:r>
          </w:p>
        </w:tc>
        <w:tc>
          <w:tcPr>
            <w:tcW w:w="2528" w:type="dxa"/>
          </w:tcPr>
          <w:p>
            <w:pPr>
              <w:pStyle w:val="TableParagraph"/>
              <w:spacing w:before="45"/>
              <w:ind w:left="175"/>
              <w:rPr>
                <w:sz w:val="31"/>
              </w:rPr>
            </w:pPr>
            <w:r>
              <w:rPr>
                <w:sz w:val="31"/>
              </w:rPr>
              <w:t>高等学校教学</w:t>
            </w:r>
          </w:p>
          <w:p>
            <w:pPr>
              <w:pStyle w:val="TableParagraph"/>
              <w:spacing w:before="71"/>
              <w:ind w:left="175"/>
              <w:rPr>
                <w:sz w:val="31"/>
              </w:rPr>
            </w:pPr>
            <w:r>
              <w:rPr>
                <w:w w:val="102"/>
                <w:sz w:val="31"/>
              </w:rPr>
              <w:t>楼</w:t>
            </w:r>
          </w:p>
        </w:tc>
        <w:tc>
          <w:tcPr>
            <w:tcW w:w="6222" w:type="dxa"/>
          </w:tcPr>
          <w:p>
            <w:pPr>
              <w:pStyle w:val="TableParagraph"/>
              <w:spacing w:before="45"/>
              <w:ind w:left="132"/>
              <w:rPr>
                <w:sz w:val="31"/>
              </w:rPr>
            </w:pPr>
            <w:r>
              <w:rPr>
                <w:sz w:val="31"/>
              </w:rPr>
              <w:t>客梯电力，主要通道照明，</w:t>
            </w:r>
          </w:p>
        </w:tc>
        <w:tc>
          <w:tcPr>
            <w:tcW w:w="2690" w:type="dxa"/>
          </w:tcPr>
          <w:p>
            <w:pPr>
              <w:pStyle w:val="TableParagraph"/>
              <w:tabs>
                <w:tab w:val="left" w:pos="701"/>
              </w:tabs>
              <w:spacing w:before="45"/>
              <w:ind w:left="67"/>
              <w:rPr>
                <w:sz w:val="31"/>
              </w:rPr>
            </w:pPr>
            <w:r>
              <w:rPr>
                <w:sz w:val="31"/>
              </w:rPr>
              <w:t>二</w:t>
              <w:tab/>
              <w:t>级</w:t>
            </w:r>
          </w:p>
        </w:tc>
      </w:tr>
      <w:tr>
        <w:tblPrEx>
          <w:tblW w:w="0" w:type="auto"/>
          <w:jc w:val="left"/>
          <w:tblInd w:w="680" w:type="dxa"/>
          <w:tblLayout w:type="fixed"/>
          <w:tblCellMar>
            <w:top w:w="0" w:type="dxa"/>
            <w:left w:w="0" w:type="dxa"/>
            <w:bottom w:w="0" w:type="dxa"/>
            <w:right w:w="0" w:type="dxa"/>
          </w:tblCellMar>
          <w:tblLook w:val="01E0"/>
        </w:tblPrEx>
        <w:trPr>
          <w:trHeight w:val="952"/>
          <w:jc w:val="left"/>
        </w:trPr>
        <w:tc>
          <w:tcPr>
            <w:tcW w:w="1494" w:type="dxa"/>
          </w:tcPr>
          <w:p>
            <w:pPr>
              <w:pStyle w:val="TableParagraph"/>
              <w:rPr>
                <w:rFonts w:ascii="Times New Roman"/>
                <w:sz w:val="30"/>
              </w:rPr>
            </w:pPr>
          </w:p>
        </w:tc>
        <w:tc>
          <w:tcPr>
            <w:tcW w:w="2528" w:type="dxa"/>
          </w:tcPr>
          <w:p>
            <w:pPr>
              <w:pStyle w:val="TableParagraph"/>
              <w:spacing w:before="45"/>
              <w:ind w:left="175"/>
              <w:rPr>
                <w:sz w:val="31"/>
              </w:rPr>
            </w:pPr>
            <w:r>
              <w:rPr>
                <w:sz w:val="31"/>
              </w:rPr>
              <w:t>高等学校重要</w:t>
            </w:r>
          </w:p>
          <w:p>
            <w:pPr>
              <w:pStyle w:val="TableParagraph"/>
              <w:spacing w:before="71"/>
              <w:ind w:left="175"/>
              <w:rPr>
                <w:sz w:val="31"/>
              </w:rPr>
            </w:pPr>
            <w:r>
              <w:rPr>
                <w:sz w:val="31"/>
              </w:rPr>
              <w:t>实验室</w:t>
            </w:r>
          </w:p>
        </w:tc>
        <w:tc>
          <w:tcPr>
            <w:tcW w:w="6222" w:type="dxa"/>
          </w:tcPr>
          <w:p>
            <w:pPr>
              <w:pStyle w:val="TableParagraph"/>
              <w:rPr>
                <w:rFonts w:ascii="Times New Roman"/>
                <w:sz w:val="30"/>
              </w:rPr>
            </w:pPr>
          </w:p>
        </w:tc>
        <w:tc>
          <w:tcPr>
            <w:tcW w:w="2690" w:type="dxa"/>
          </w:tcPr>
          <w:p>
            <w:pPr>
              <w:pStyle w:val="TableParagraph"/>
              <w:tabs>
                <w:tab w:val="left" w:pos="701"/>
              </w:tabs>
              <w:spacing w:before="45"/>
              <w:ind w:left="67"/>
              <w:rPr>
                <w:sz w:val="31"/>
              </w:rPr>
            </w:pPr>
            <w:r>
              <w:rPr>
                <w:sz w:val="31"/>
              </w:rPr>
              <w:t>—</w:t>
              <w:tab/>
              <w:t>级</w:t>
            </w:r>
          </w:p>
        </w:tc>
      </w:tr>
      <w:tr>
        <w:tblPrEx>
          <w:tblW w:w="0" w:type="auto"/>
          <w:jc w:val="left"/>
          <w:tblInd w:w="680" w:type="dxa"/>
          <w:tblLayout w:type="fixed"/>
          <w:tblCellMar>
            <w:top w:w="0" w:type="dxa"/>
            <w:left w:w="0" w:type="dxa"/>
            <w:bottom w:w="0" w:type="dxa"/>
            <w:right w:w="0" w:type="dxa"/>
          </w:tblCellMar>
          <w:tblLook w:val="01E0"/>
        </w:tblPrEx>
        <w:trPr>
          <w:trHeight w:val="1888"/>
          <w:jc w:val="left"/>
        </w:trPr>
        <w:tc>
          <w:tcPr>
            <w:tcW w:w="1494" w:type="dxa"/>
          </w:tcPr>
          <w:p>
            <w:pPr>
              <w:pStyle w:val="TableParagraph"/>
              <w:rPr>
                <w:rFonts w:ascii="Arial"/>
                <w:sz w:val="32"/>
              </w:rPr>
            </w:pPr>
          </w:p>
          <w:p>
            <w:pPr>
              <w:pStyle w:val="TableParagraph"/>
              <w:rPr>
                <w:rFonts w:ascii="Arial"/>
                <w:sz w:val="32"/>
              </w:rPr>
            </w:pPr>
          </w:p>
          <w:p>
            <w:pPr>
              <w:pStyle w:val="TableParagraph"/>
              <w:spacing w:before="247"/>
              <w:ind w:left="50"/>
              <w:rPr>
                <w:sz w:val="31"/>
              </w:rPr>
            </w:pPr>
            <w:r>
              <w:rPr>
                <w:sz w:val="31"/>
              </w:rPr>
              <w:t>科研建筑</w:t>
            </w:r>
          </w:p>
        </w:tc>
        <w:tc>
          <w:tcPr>
            <w:tcW w:w="2528" w:type="dxa"/>
          </w:tcPr>
          <w:p>
            <w:pPr>
              <w:pStyle w:val="TableParagraph"/>
              <w:spacing w:before="47" w:line="283" w:lineRule="auto"/>
              <w:ind w:left="175" w:right="132"/>
              <w:rPr>
                <w:sz w:val="31"/>
              </w:rPr>
            </w:pPr>
            <w:r>
              <w:rPr>
                <w:sz w:val="31"/>
              </w:rPr>
              <w:t>市级（地区）及以上气象台</w:t>
            </w:r>
          </w:p>
        </w:tc>
        <w:tc>
          <w:tcPr>
            <w:tcW w:w="6222" w:type="dxa"/>
          </w:tcPr>
          <w:p>
            <w:pPr>
              <w:pStyle w:val="TableParagraph"/>
              <w:spacing w:before="47" w:line="283" w:lineRule="auto"/>
              <w:ind w:left="132" w:right="69"/>
              <w:rPr>
                <w:sz w:val="31"/>
              </w:rPr>
            </w:pPr>
            <w:r>
              <w:rPr>
                <w:spacing w:val="-1"/>
                <w:sz w:val="31"/>
              </w:rPr>
              <w:t xml:space="preserve">主要业务用的电子计算机及外部设备电源， </w:t>
            </w:r>
            <w:r>
              <w:rPr>
                <w:spacing w:val="-15"/>
                <w:sz w:val="31"/>
              </w:rPr>
              <w:t xml:space="preserve">气象雷达，电报及传真收发设备，卫星云图 </w:t>
            </w:r>
            <w:r>
              <w:rPr>
                <w:spacing w:val="-16"/>
                <w:sz w:val="31"/>
              </w:rPr>
              <w:t>接收机，语言广播电源，天气绘图及预报说</w:t>
            </w:r>
          </w:p>
          <w:p>
            <w:pPr>
              <w:pStyle w:val="TableParagraph"/>
              <w:spacing w:line="395" w:lineRule="exact"/>
              <w:ind w:left="132"/>
              <w:rPr>
                <w:sz w:val="31"/>
              </w:rPr>
            </w:pPr>
            <w:r>
              <w:rPr>
                <w:w w:val="102"/>
                <w:sz w:val="31"/>
              </w:rPr>
              <w:t>明</w:t>
            </w:r>
          </w:p>
        </w:tc>
        <w:tc>
          <w:tcPr>
            <w:tcW w:w="2690" w:type="dxa"/>
          </w:tcPr>
          <w:p>
            <w:pPr>
              <w:pStyle w:val="TableParagraph"/>
              <w:tabs>
                <w:tab w:val="left" w:pos="701"/>
              </w:tabs>
              <w:spacing w:before="47"/>
              <w:ind w:left="67"/>
              <w:rPr>
                <w:sz w:val="31"/>
              </w:rPr>
            </w:pPr>
            <w:r>
              <w:rPr>
                <w:sz w:val="31"/>
              </w:rPr>
              <w:t>—</w:t>
              <w:tab/>
              <w:t>级</w:t>
            </w:r>
          </w:p>
        </w:tc>
      </w:tr>
      <w:tr>
        <w:tblPrEx>
          <w:tblW w:w="0" w:type="auto"/>
          <w:jc w:val="left"/>
          <w:tblInd w:w="680" w:type="dxa"/>
          <w:tblLayout w:type="fixed"/>
          <w:tblCellMar>
            <w:top w:w="0" w:type="dxa"/>
            <w:left w:w="0" w:type="dxa"/>
            <w:bottom w:w="0" w:type="dxa"/>
            <w:right w:w="0" w:type="dxa"/>
          </w:tblCellMar>
          <w:tblLook w:val="01E0"/>
        </w:tblPrEx>
        <w:trPr>
          <w:trHeight w:val="622"/>
          <w:jc w:val="left"/>
        </w:trPr>
        <w:tc>
          <w:tcPr>
            <w:tcW w:w="1494" w:type="dxa"/>
          </w:tcPr>
          <w:p>
            <w:pPr>
              <w:pStyle w:val="TableParagraph"/>
              <w:rPr>
                <w:rFonts w:ascii="Times New Roman"/>
                <w:sz w:val="30"/>
              </w:rPr>
            </w:pPr>
          </w:p>
        </w:tc>
        <w:tc>
          <w:tcPr>
            <w:tcW w:w="2528" w:type="dxa"/>
          </w:tcPr>
          <w:p>
            <w:pPr>
              <w:pStyle w:val="TableParagraph"/>
              <w:spacing w:before="45"/>
              <w:ind w:left="175"/>
              <w:rPr>
                <w:sz w:val="31"/>
              </w:rPr>
            </w:pPr>
            <w:r>
              <w:rPr>
                <w:sz w:val="31"/>
              </w:rPr>
              <w:t>计 算 中 心</w:t>
            </w:r>
          </w:p>
        </w:tc>
        <w:tc>
          <w:tcPr>
            <w:tcW w:w="6222" w:type="dxa"/>
          </w:tcPr>
          <w:p>
            <w:pPr>
              <w:pStyle w:val="TableParagraph"/>
              <w:spacing w:before="45"/>
              <w:ind w:left="132"/>
              <w:rPr>
                <w:sz w:val="31"/>
              </w:rPr>
            </w:pPr>
            <w:r>
              <w:rPr>
                <w:sz w:val="31"/>
              </w:rPr>
              <w:t>主要业务用的电子计算机及外部设备电源</w:t>
            </w:r>
          </w:p>
        </w:tc>
        <w:tc>
          <w:tcPr>
            <w:tcW w:w="2690" w:type="dxa"/>
          </w:tcPr>
          <w:p>
            <w:pPr>
              <w:pStyle w:val="TableParagraph"/>
              <w:tabs>
                <w:tab w:val="left" w:pos="701"/>
              </w:tabs>
              <w:spacing w:before="45"/>
              <w:ind w:left="67"/>
              <w:rPr>
                <w:sz w:val="31"/>
              </w:rPr>
            </w:pPr>
            <w:r>
              <w:rPr>
                <w:sz w:val="31"/>
              </w:rPr>
              <w:t>—</w:t>
              <w:tab/>
              <w:t>级</w:t>
            </w:r>
          </w:p>
        </w:tc>
      </w:tr>
      <w:tr>
        <w:tblPrEx>
          <w:tblW w:w="0" w:type="auto"/>
          <w:jc w:val="left"/>
          <w:tblInd w:w="680" w:type="dxa"/>
          <w:tblLayout w:type="fixed"/>
          <w:tblCellMar>
            <w:top w:w="0" w:type="dxa"/>
            <w:left w:w="0" w:type="dxa"/>
            <w:bottom w:w="0" w:type="dxa"/>
            <w:right w:w="0" w:type="dxa"/>
          </w:tblCellMar>
          <w:tblLook w:val="01E0"/>
        </w:tblPrEx>
        <w:trPr>
          <w:trHeight w:val="540"/>
          <w:jc w:val="left"/>
        </w:trPr>
        <w:tc>
          <w:tcPr>
            <w:tcW w:w="1494" w:type="dxa"/>
          </w:tcPr>
          <w:p>
            <w:pPr>
              <w:pStyle w:val="TableParagraph"/>
              <w:rPr>
                <w:rFonts w:ascii="Times New Roman"/>
                <w:sz w:val="30"/>
              </w:rPr>
            </w:pPr>
          </w:p>
        </w:tc>
        <w:tc>
          <w:tcPr>
            <w:tcW w:w="2528" w:type="dxa"/>
          </w:tcPr>
          <w:p>
            <w:pPr>
              <w:pStyle w:val="TableParagraph"/>
              <w:rPr>
                <w:rFonts w:ascii="Times New Roman"/>
                <w:sz w:val="30"/>
              </w:rPr>
            </w:pPr>
          </w:p>
        </w:tc>
        <w:tc>
          <w:tcPr>
            <w:tcW w:w="6222" w:type="dxa"/>
          </w:tcPr>
          <w:p>
            <w:pPr>
              <w:pStyle w:val="TableParagraph"/>
              <w:spacing w:before="185" w:line="335" w:lineRule="exact"/>
              <w:ind w:left="132"/>
              <w:rPr>
                <w:sz w:val="31"/>
              </w:rPr>
            </w:pPr>
            <w:r>
              <w:rPr>
                <w:sz w:val="31"/>
              </w:rPr>
              <w:t>客梯电力</w:t>
            </w:r>
          </w:p>
        </w:tc>
        <w:tc>
          <w:tcPr>
            <w:tcW w:w="2690" w:type="dxa"/>
          </w:tcPr>
          <w:p>
            <w:pPr>
              <w:pStyle w:val="TableParagraph"/>
              <w:tabs>
                <w:tab w:val="left" w:pos="701"/>
              </w:tabs>
              <w:spacing w:before="185" w:line="335" w:lineRule="exact"/>
              <w:ind w:left="67"/>
              <w:rPr>
                <w:sz w:val="31"/>
              </w:rPr>
            </w:pPr>
            <w:r>
              <w:rPr>
                <w:sz w:val="31"/>
              </w:rPr>
              <w:t>二</w:t>
              <w:tab/>
              <w:t>级</w:t>
            </w:r>
          </w:p>
        </w:tc>
      </w:tr>
    </w:tbl>
    <w:p>
      <w:pPr>
        <w:spacing w:after="0" w:line="335" w:lineRule="exact"/>
        <w:rPr>
          <w:sz w:val="31"/>
        </w:rPr>
        <w:sectPr>
          <w:pgSz w:w="17860" w:h="25260"/>
          <w:pgMar w:top="1820" w:right="1720" w:bottom="280" w:left="2140" w:header="708" w:footer="708"/>
          <w:pgNumType w:start="3"/>
          <w:cols w:space="708"/>
        </w:sectPr>
      </w:pPr>
    </w:p>
    <w:p>
      <w:pPr>
        <w:pStyle w:val="BodyText"/>
        <w:spacing w:before="3"/>
        <w:rPr>
          <w:rFonts w:ascii="Arial"/>
          <w:sz w:val="12"/>
        </w:rPr>
      </w:pPr>
    </w:p>
    <w:tbl>
      <w:tblPr>
        <w:tblStyle w:val="TableNormal1"/>
        <w:tblW w:w="0" w:type="auto"/>
        <w:jc w:val="left"/>
        <w:tblInd w:w="6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73"/>
        <w:gridCol w:w="2211"/>
        <w:gridCol w:w="6370"/>
        <w:gridCol w:w="634"/>
        <w:gridCol w:w="526"/>
      </w:tblGrid>
      <w:tr>
        <w:tblPrEx>
          <w:tblW w:w="0" w:type="auto"/>
          <w:jc w:val="left"/>
          <w:tblInd w:w="6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1573" w:type="dxa"/>
          </w:tcPr>
          <w:p>
            <w:pPr>
              <w:pStyle w:val="TableParagraph"/>
              <w:spacing w:line="359" w:lineRule="exact"/>
              <w:ind w:left="50"/>
              <w:rPr>
                <w:sz w:val="31"/>
              </w:rPr>
            </w:pPr>
            <w:r>
              <w:rPr>
                <w:sz w:val="31"/>
              </w:rPr>
              <w:t>一类高层</w:t>
            </w:r>
          </w:p>
        </w:tc>
        <w:tc>
          <w:tcPr>
            <w:tcW w:w="2211" w:type="dxa"/>
          </w:tcPr>
          <w:p>
            <w:pPr>
              <w:pStyle w:val="TableParagraph"/>
              <w:rPr>
                <w:rFonts w:ascii="Times New Roman"/>
                <w:sz w:val="30"/>
              </w:rPr>
            </w:pPr>
          </w:p>
        </w:tc>
        <w:tc>
          <w:tcPr>
            <w:tcW w:w="6370" w:type="dxa"/>
          </w:tcPr>
          <w:p>
            <w:pPr>
              <w:pStyle w:val="TableParagraph"/>
              <w:spacing w:line="359" w:lineRule="exact"/>
              <w:ind w:right="157"/>
              <w:jc w:val="right"/>
              <w:rPr>
                <w:sz w:val="31"/>
              </w:rPr>
            </w:pPr>
            <w:r>
              <w:rPr>
                <w:sz w:val="31"/>
              </w:rPr>
              <w:t>消防控制室，消防水泵，消防电梯，防排烟</w:t>
            </w:r>
          </w:p>
        </w:tc>
        <w:tc>
          <w:tcPr>
            <w:tcW w:w="634" w:type="dxa"/>
          </w:tcPr>
          <w:p>
            <w:pPr>
              <w:pStyle w:val="TableParagraph"/>
              <w:spacing w:line="359" w:lineRule="exact"/>
              <w:jc w:val="center"/>
              <w:rPr>
                <w:sz w:val="31"/>
              </w:rPr>
            </w:pPr>
            <w:r>
              <w:rPr>
                <w:w w:val="102"/>
                <w:sz w:val="31"/>
              </w:rPr>
              <w:t>一</w:t>
            </w:r>
          </w:p>
        </w:tc>
        <w:tc>
          <w:tcPr>
            <w:tcW w:w="526" w:type="dxa"/>
          </w:tcPr>
          <w:p>
            <w:pPr>
              <w:pStyle w:val="TableParagraph"/>
              <w:spacing w:line="359" w:lineRule="exact"/>
              <w:ind w:right="49"/>
              <w:jc w:val="right"/>
              <w:rPr>
                <w:sz w:val="31"/>
              </w:rPr>
            </w:pPr>
            <w:r>
              <w:rPr>
                <w:w w:val="102"/>
                <w:sz w:val="31"/>
              </w:rPr>
              <w:t>级</w:t>
            </w:r>
          </w:p>
        </w:tc>
      </w:tr>
      <w:tr>
        <w:tblPrEx>
          <w:tblW w:w="0" w:type="auto"/>
          <w:jc w:val="left"/>
          <w:tblInd w:w="680" w:type="dxa"/>
          <w:tblLayout w:type="fixed"/>
          <w:tblCellMar>
            <w:top w:w="0" w:type="dxa"/>
            <w:left w:w="0" w:type="dxa"/>
            <w:bottom w:w="0" w:type="dxa"/>
            <w:right w:w="0" w:type="dxa"/>
          </w:tblCellMar>
          <w:tblLook w:val="01E0"/>
        </w:tblPrEx>
        <w:trPr>
          <w:trHeight w:val="468"/>
          <w:jc w:val="left"/>
        </w:trPr>
        <w:tc>
          <w:tcPr>
            <w:tcW w:w="1573" w:type="dxa"/>
          </w:tcPr>
          <w:p>
            <w:pPr>
              <w:pStyle w:val="TableParagraph"/>
              <w:spacing w:before="38"/>
              <w:ind w:left="50"/>
              <w:rPr>
                <w:sz w:val="31"/>
              </w:rPr>
            </w:pPr>
            <w:r>
              <w:rPr>
                <w:sz w:val="31"/>
              </w:rPr>
              <w:t>建筑</w:t>
            </w:r>
          </w:p>
        </w:tc>
        <w:tc>
          <w:tcPr>
            <w:tcW w:w="2211" w:type="dxa"/>
          </w:tcPr>
          <w:p>
            <w:pPr>
              <w:pStyle w:val="TableParagraph"/>
              <w:spacing w:before="38"/>
              <w:ind w:left="255"/>
              <w:rPr>
                <w:sz w:val="31"/>
              </w:rPr>
            </w:pPr>
            <w:r>
              <w:rPr>
                <w:sz w:val="31"/>
              </w:rPr>
              <w:t>高层建筑的</w:t>
            </w:r>
          </w:p>
        </w:tc>
        <w:tc>
          <w:tcPr>
            <w:tcW w:w="6370" w:type="dxa"/>
          </w:tcPr>
          <w:p>
            <w:pPr>
              <w:pStyle w:val="TableParagraph"/>
              <w:spacing w:before="38"/>
              <w:ind w:right="158"/>
              <w:jc w:val="right"/>
              <w:rPr>
                <w:sz w:val="31"/>
              </w:rPr>
            </w:pPr>
            <w:r>
              <w:rPr>
                <w:sz w:val="31"/>
              </w:rPr>
              <w:t>设备，火灾自动报警，自动灭火装置，火灾</w:t>
            </w:r>
          </w:p>
        </w:tc>
        <w:tc>
          <w:tcPr>
            <w:tcW w:w="634" w:type="dxa"/>
          </w:tcPr>
          <w:p>
            <w:pPr>
              <w:pStyle w:val="TableParagraph"/>
              <w:rPr>
                <w:rFonts w:ascii="Times New Roman"/>
                <w:sz w:val="30"/>
              </w:rPr>
            </w:pPr>
          </w:p>
        </w:tc>
        <w:tc>
          <w:tcPr>
            <w:tcW w:w="526" w:type="dxa"/>
          </w:tcPr>
          <w:p>
            <w:pPr>
              <w:pStyle w:val="TableParagraph"/>
              <w:rPr>
                <w:rFonts w:ascii="Times New Roman"/>
                <w:sz w:val="30"/>
              </w:rPr>
            </w:pPr>
          </w:p>
        </w:tc>
      </w:tr>
      <w:tr>
        <w:tblPrEx>
          <w:tblW w:w="0" w:type="auto"/>
          <w:jc w:val="left"/>
          <w:tblInd w:w="680" w:type="dxa"/>
          <w:tblLayout w:type="fixed"/>
          <w:tblCellMar>
            <w:top w:w="0" w:type="dxa"/>
            <w:left w:w="0" w:type="dxa"/>
            <w:bottom w:w="0" w:type="dxa"/>
            <w:right w:w="0" w:type="dxa"/>
          </w:tblCellMar>
          <w:tblLook w:val="01E0"/>
        </w:tblPrEx>
        <w:trPr>
          <w:trHeight w:val="874"/>
          <w:jc w:val="left"/>
        </w:trPr>
        <w:tc>
          <w:tcPr>
            <w:tcW w:w="1573" w:type="dxa"/>
          </w:tcPr>
          <w:p>
            <w:pPr>
              <w:pStyle w:val="TableParagraph"/>
              <w:spacing w:before="52"/>
              <w:ind w:left="50"/>
              <w:rPr>
                <w:sz w:val="31"/>
              </w:rPr>
            </w:pPr>
            <w:r>
              <w:rPr>
                <w:sz w:val="31"/>
              </w:rPr>
              <w:t>二类高层</w:t>
            </w:r>
          </w:p>
          <w:p>
            <w:pPr>
              <w:pStyle w:val="TableParagraph"/>
              <w:spacing w:before="71" w:line="335" w:lineRule="exact"/>
              <w:ind w:left="50"/>
              <w:rPr>
                <w:sz w:val="31"/>
              </w:rPr>
            </w:pPr>
            <w:r>
              <w:rPr>
                <w:sz w:val="31"/>
              </w:rPr>
              <w:t>建筑</w:t>
            </w:r>
          </w:p>
        </w:tc>
        <w:tc>
          <w:tcPr>
            <w:tcW w:w="2211" w:type="dxa"/>
          </w:tcPr>
          <w:p>
            <w:pPr>
              <w:pStyle w:val="TableParagraph"/>
              <w:spacing w:before="38"/>
              <w:ind w:left="255"/>
              <w:rPr>
                <w:sz w:val="31"/>
              </w:rPr>
            </w:pPr>
            <w:r>
              <w:rPr>
                <w:sz w:val="31"/>
              </w:rPr>
              <w:t>消防设备</w:t>
            </w:r>
          </w:p>
        </w:tc>
        <w:tc>
          <w:tcPr>
            <w:tcW w:w="6370" w:type="dxa"/>
          </w:tcPr>
          <w:p>
            <w:pPr>
              <w:pStyle w:val="TableParagraph"/>
              <w:spacing w:before="38"/>
              <w:ind w:left="370"/>
              <w:rPr>
                <w:sz w:val="31"/>
              </w:rPr>
            </w:pPr>
            <w:r>
              <w:rPr>
                <w:sz w:val="31"/>
              </w:rPr>
              <w:t>事故照明，疏散指示灯，电动卷闸门，电动</w:t>
            </w:r>
          </w:p>
          <w:p>
            <w:pPr>
              <w:pStyle w:val="TableParagraph"/>
              <w:spacing w:before="70" w:line="349" w:lineRule="exact"/>
              <w:ind w:left="370"/>
              <w:rPr>
                <w:sz w:val="31"/>
              </w:rPr>
            </w:pPr>
            <w:r>
              <w:rPr>
                <w:sz w:val="31"/>
              </w:rPr>
              <w:t>防火门窗，阀门等消防用电，</w:t>
            </w:r>
          </w:p>
        </w:tc>
        <w:tc>
          <w:tcPr>
            <w:tcW w:w="634" w:type="dxa"/>
          </w:tcPr>
          <w:p>
            <w:pPr>
              <w:pStyle w:val="TableParagraph"/>
              <w:spacing w:before="52"/>
              <w:jc w:val="center"/>
              <w:rPr>
                <w:sz w:val="31"/>
              </w:rPr>
            </w:pPr>
            <w:r>
              <w:rPr>
                <w:w w:val="102"/>
                <w:sz w:val="31"/>
              </w:rPr>
              <w:t>二</w:t>
            </w:r>
          </w:p>
        </w:tc>
        <w:tc>
          <w:tcPr>
            <w:tcW w:w="526" w:type="dxa"/>
          </w:tcPr>
          <w:p>
            <w:pPr>
              <w:pStyle w:val="TableParagraph"/>
              <w:spacing w:before="52"/>
              <w:ind w:right="49"/>
              <w:jc w:val="right"/>
              <w:rPr>
                <w:sz w:val="31"/>
              </w:rPr>
            </w:pPr>
            <w:r>
              <w:rPr>
                <w:w w:val="102"/>
                <w:sz w:val="31"/>
              </w:rPr>
              <w:t>级</w:t>
            </w:r>
          </w:p>
        </w:tc>
      </w:tr>
    </w:tbl>
    <w:p>
      <w:pPr>
        <w:pStyle w:val="BodyText"/>
        <w:rPr>
          <w:rFonts w:ascii="Arial"/>
          <w:sz w:val="20"/>
        </w:rPr>
      </w:pPr>
    </w:p>
    <w:p>
      <w:pPr>
        <w:pStyle w:val="BodyText"/>
        <w:rPr>
          <w:rFonts w:ascii="Arial"/>
          <w:sz w:val="27"/>
        </w:rPr>
      </w:pPr>
    </w:p>
    <w:p>
      <w:pPr>
        <w:pStyle w:val="BodyText"/>
        <w:spacing w:before="62"/>
        <w:ind w:left="560"/>
      </w:pPr>
      <w:r>
        <w:drawing>
          <wp:anchor distT="0" distB="0" distL="0" distR="0" simplePos="0" relativeHeight="251659264" behindDoc="1" locked="0" layoutInCell="1" allowOverlap="1">
            <wp:simplePos x="0" y="0"/>
            <wp:positionH relativeFrom="page">
              <wp:posOffset>1701800</wp:posOffset>
            </wp:positionH>
            <wp:positionV relativeFrom="paragraph">
              <wp:posOffset>-1530985</wp:posOffset>
            </wp:positionV>
            <wp:extent cx="8449722" cy="1532858"/>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449722" cy="1532858"/>
                    </a:xfrm>
                    <a:prstGeom prst="rect">
                      <a:avLst/>
                    </a:prstGeom>
                  </pic:spPr>
                </pic:pic>
              </a:graphicData>
            </a:graphic>
          </wp:anchor>
        </w:drawing>
      </w:r>
      <w:r>
        <w:t>（三）电力负荷的供电方式：</w:t>
      </w:r>
    </w:p>
    <w:p>
      <w:pPr>
        <w:pStyle w:val="BodyText"/>
        <w:spacing w:before="71" w:line="283" w:lineRule="auto"/>
        <w:ind w:left="560" w:right="918"/>
        <w:jc w:val="both"/>
      </w:pPr>
      <w:r>
        <w:rPr>
          <w:w w:val="102"/>
        </w:rPr>
        <w:t>因我国</w:t>
      </w:r>
      <w:r>
        <w:rPr>
          <w:spacing w:val="-76"/>
        </w:rPr>
        <w:t xml:space="preserve"> </w:t>
      </w:r>
      <w:r>
        <w:rPr>
          <w:rFonts w:ascii="Times New Roman" w:eastAsia="Times New Roman"/>
          <w:w w:val="102"/>
        </w:rPr>
        <w:t>660V,1140</w:t>
      </w:r>
      <w:r>
        <w:rPr>
          <w:rFonts w:ascii="Times New Roman" w:eastAsia="Times New Roman"/>
          <w:spacing w:val="21"/>
          <w:w w:val="102"/>
        </w:rPr>
        <w:t>V</w:t>
      </w:r>
      <w:r>
        <w:rPr>
          <w:w w:val="102"/>
        </w:rPr>
        <w:t>的电压等级使用较少</w:t>
      </w:r>
      <w:r>
        <w:rPr>
          <w:spacing w:val="-176"/>
          <w:w w:val="102"/>
        </w:rPr>
        <w:t>，</w:t>
      </w:r>
      <w:r>
        <w:rPr>
          <w:w w:val="102"/>
        </w:rPr>
        <w:t>（如船用，矿用等）多数为低压电气设备</w:t>
      </w:r>
      <w:r>
        <w:rPr>
          <w:spacing w:val="-190"/>
          <w:w w:val="102"/>
        </w:rPr>
        <w:t>，</w:t>
      </w:r>
      <w:r>
        <w:rPr>
          <w:w w:val="102"/>
        </w:rPr>
        <w:t>（如电</w:t>
      </w:r>
      <w:r>
        <w:t>动机，变压器，电缆，开关等）</w:t>
      </w:r>
      <w:r>
        <w:rPr>
          <w:spacing w:val="-4"/>
        </w:rPr>
        <w:t>这些电力负荷均属于</w:t>
      </w:r>
      <w:r>
        <w:rPr>
          <w:rFonts w:ascii="Times New Roman" w:eastAsia="Times New Roman"/>
        </w:rPr>
        <w:t>380V</w:t>
      </w:r>
      <w:r>
        <w:rPr>
          <w:spacing w:val="-19"/>
        </w:rPr>
        <w:t>、</w:t>
      </w:r>
      <w:r>
        <w:rPr>
          <w:rFonts w:ascii="Times New Roman" w:eastAsia="Times New Roman"/>
        </w:rPr>
        <w:t xml:space="preserve">500V </w:t>
      </w:r>
      <w:r>
        <w:rPr>
          <w:spacing w:val="-2"/>
        </w:rPr>
        <w:t>电压等级，因此，低压交</w:t>
      </w:r>
      <w:r>
        <w:t>流供电方式在我国被广泛采用。</w:t>
      </w:r>
    </w:p>
    <w:p>
      <w:pPr>
        <w:pStyle w:val="BodyText"/>
        <w:spacing w:line="283" w:lineRule="auto"/>
        <w:ind w:left="560" w:right="960"/>
      </w:pPr>
      <w:r>
        <w:t>在高层建筑中，照明供电和动力供电一般采用</w:t>
      </w:r>
      <w:r>
        <w:rPr>
          <w:rFonts w:ascii="Times New Roman" w:eastAsia="Times New Roman" w:hAnsi="Times New Roman"/>
        </w:rPr>
        <w:t>380</w:t>
      </w:r>
      <w:r>
        <w:t>∕</w:t>
      </w:r>
      <w:r>
        <w:rPr>
          <w:rFonts w:ascii="Times New Roman" w:eastAsia="Times New Roman" w:hAnsi="Times New Roman"/>
        </w:rPr>
        <w:t xml:space="preserve">220V </w:t>
      </w:r>
      <w:r>
        <w:t>三相四线制（</w:t>
      </w:r>
      <w:r>
        <w:rPr>
          <w:rFonts w:ascii="Times New Roman" w:eastAsia="Times New Roman" w:hAnsi="Times New Roman"/>
        </w:rPr>
        <w:t>TN-C</w:t>
      </w:r>
      <w:r>
        <w:t>）或三相五线制（</w:t>
      </w:r>
      <w:r>
        <w:rPr>
          <w:rFonts w:ascii="Times New Roman" w:eastAsia="Times New Roman" w:hAnsi="Times New Roman"/>
        </w:rPr>
        <w:t>TN-S</w:t>
      </w:r>
      <w:r>
        <w:t>）中性点直接接地系统的三相交流电源进行的供电。</w:t>
      </w:r>
    </w:p>
    <w:p>
      <w:pPr>
        <w:pStyle w:val="BodyText"/>
        <w:spacing w:line="283" w:lineRule="auto"/>
        <w:ind w:left="560" w:right="964"/>
      </w:pPr>
      <w:r>
        <w:rPr>
          <w:spacing w:val="-14"/>
        </w:rPr>
        <w:t>在高层建筑中，照明和动力负荷采用交流电源供电，应急电源有时采用直流电源供电。其供</w:t>
      </w:r>
      <w:r>
        <w:t>电形式有如下几种：</w:t>
      </w:r>
    </w:p>
    <w:p>
      <w:pPr>
        <w:pStyle w:val="ListParagraph"/>
        <w:numPr>
          <w:ilvl w:val="0"/>
          <w:numId w:val="118"/>
        </w:numPr>
        <w:tabs>
          <w:tab w:val="left" w:pos="878"/>
        </w:tabs>
        <w:spacing w:before="0" w:after="0" w:line="397" w:lineRule="exact"/>
        <w:ind w:left="877" w:right="0" w:hanging="318"/>
        <w:jc w:val="left"/>
        <w:rPr>
          <w:rFonts w:ascii="Times New Roman" w:eastAsia="Times New Roman"/>
          <w:sz w:val="31"/>
        </w:rPr>
      </w:pPr>
      <w:r>
        <w:rPr>
          <w:spacing w:val="-1"/>
          <w:sz w:val="31"/>
        </w:rPr>
        <w:t>三相三线制供电：</w:t>
      </w:r>
      <w:r>
        <w:rPr>
          <w:rFonts w:ascii="Times New Roman" w:eastAsia="Times New Roman"/>
          <w:spacing w:val="-8"/>
          <w:sz w:val="31"/>
        </w:rPr>
        <w:t>(</w:t>
      </w:r>
      <w:r>
        <w:rPr>
          <w:spacing w:val="-2"/>
          <w:sz w:val="31"/>
        </w:rPr>
        <w:t>三相四线制，三相五线制</w:t>
      </w:r>
      <w:r>
        <w:rPr>
          <w:rFonts w:ascii="Times New Roman" w:eastAsia="Times New Roman"/>
          <w:sz w:val="31"/>
        </w:rPr>
        <w:t>),</w:t>
      </w:r>
    </w:p>
    <w:p>
      <w:pPr>
        <w:pStyle w:val="ListParagraph"/>
        <w:numPr>
          <w:ilvl w:val="0"/>
          <w:numId w:val="118"/>
        </w:numPr>
        <w:tabs>
          <w:tab w:val="left" w:pos="878"/>
        </w:tabs>
        <w:spacing w:before="68" w:after="0" w:line="240" w:lineRule="auto"/>
        <w:ind w:left="877" w:right="0" w:hanging="318"/>
        <w:jc w:val="left"/>
        <w:rPr>
          <w:sz w:val="31"/>
        </w:rPr>
      </w:pPr>
      <w:r>
        <w:rPr>
          <w:spacing w:val="3"/>
          <w:w w:val="102"/>
          <w:sz w:val="31"/>
        </w:rPr>
        <w:t>单相两线制供电：当负荷电流小于</w:t>
      </w:r>
      <w:r>
        <w:rPr>
          <w:rFonts w:ascii="Times New Roman" w:eastAsia="Times New Roman"/>
          <w:w w:val="102"/>
          <w:sz w:val="31"/>
        </w:rPr>
        <w:t>15A</w:t>
      </w:r>
      <w:r>
        <w:rPr>
          <w:rFonts w:ascii="Times New Roman" w:eastAsia="Times New Roman"/>
          <w:spacing w:val="-4"/>
          <w:sz w:val="31"/>
        </w:rPr>
        <w:t xml:space="preserve"> </w:t>
      </w:r>
      <w:r>
        <w:rPr>
          <w:w w:val="102"/>
          <w:sz w:val="31"/>
        </w:rPr>
        <w:t>时，可采用该种供电方式</w:t>
      </w:r>
      <w:r>
        <w:rPr>
          <w:spacing w:val="-176"/>
          <w:w w:val="102"/>
          <w:sz w:val="31"/>
        </w:rPr>
        <w:t>，</w:t>
      </w:r>
      <w:r>
        <w:rPr>
          <w:w w:val="102"/>
          <w:sz w:val="31"/>
        </w:rPr>
        <w:t>（供电电压为</w:t>
      </w:r>
      <w:r>
        <w:rPr>
          <w:spacing w:val="-86"/>
          <w:sz w:val="31"/>
        </w:rPr>
        <w:t xml:space="preserve"> </w:t>
      </w:r>
      <w:r>
        <w:rPr>
          <w:rFonts w:ascii="Times New Roman" w:eastAsia="Times New Roman"/>
          <w:w w:val="102"/>
          <w:sz w:val="31"/>
        </w:rPr>
        <w:t>220</w:t>
      </w:r>
      <w:r>
        <w:rPr>
          <w:rFonts w:ascii="Times New Roman" w:eastAsia="Times New Roman"/>
          <w:spacing w:val="-6"/>
          <w:w w:val="102"/>
          <w:sz w:val="31"/>
        </w:rPr>
        <w:t>V</w:t>
      </w:r>
      <w:r>
        <w:rPr>
          <w:w w:val="102"/>
          <w:sz w:val="31"/>
        </w:rPr>
        <w:t>）</w:t>
      </w:r>
    </w:p>
    <w:p>
      <w:pPr>
        <w:pStyle w:val="ListParagraph"/>
        <w:numPr>
          <w:ilvl w:val="0"/>
          <w:numId w:val="118"/>
        </w:numPr>
        <w:tabs>
          <w:tab w:val="left" w:pos="878"/>
        </w:tabs>
        <w:spacing w:before="70" w:after="0" w:line="240" w:lineRule="auto"/>
        <w:ind w:left="877" w:right="0" w:hanging="318"/>
        <w:jc w:val="left"/>
        <w:rPr>
          <w:sz w:val="31"/>
        </w:rPr>
      </w:pPr>
      <w:r>
        <w:rPr>
          <w:w w:val="102"/>
          <w:sz w:val="31"/>
        </w:rPr>
        <w:t>两相三线制供电：负荷电流为</w:t>
      </w:r>
      <w:r>
        <w:rPr>
          <w:spacing w:val="-97"/>
          <w:sz w:val="31"/>
        </w:rPr>
        <w:t xml:space="preserve"> </w:t>
      </w:r>
      <w:r>
        <w:rPr>
          <w:rFonts w:ascii="Times New Roman" w:eastAsia="Times New Roman"/>
          <w:w w:val="102"/>
          <w:sz w:val="31"/>
        </w:rPr>
        <w:t>15A-30</w:t>
      </w:r>
      <w:r>
        <w:rPr>
          <w:rFonts w:ascii="Times New Roman" w:eastAsia="Times New Roman"/>
          <w:spacing w:val="1"/>
          <w:sz w:val="31"/>
        </w:rPr>
        <w:t xml:space="preserve"> </w:t>
      </w:r>
      <w:r>
        <w:rPr>
          <w:rFonts w:ascii="Times New Roman" w:eastAsia="Times New Roman"/>
          <w:w w:val="102"/>
          <w:sz w:val="31"/>
        </w:rPr>
        <w:t>A</w:t>
      </w:r>
      <w:r>
        <w:rPr>
          <w:rFonts w:ascii="Times New Roman" w:eastAsia="Times New Roman"/>
          <w:spacing w:val="-25"/>
          <w:sz w:val="31"/>
        </w:rPr>
        <w:t xml:space="preserve"> </w:t>
      </w:r>
      <w:r>
        <w:rPr>
          <w:w w:val="102"/>
          <w:sz w:val="31"/>
        </w:rPr>
        <w:t>时，可采用该种供电方式</w:t>
      </w:r>
      <w:r>
        <w:rPr>
          <w:spacing w:val="-176"/>
          <w:w w:val="102"/>
          <w:sz w:val="31"/>
        </w:rPr>
        <w:t>，</w:t>
      </w:r>
      <w:r>
        <w:rPr>
          <w:w w:val="102"/>
          <w:sz w:val="31"/>
        </w:rPr>
        <w:t>（供电电压为</w:t>
      </w:r>
      <w:r>
        <w:rPr>
          <w:spacing w:val="-86"/>
          <w:sz w:val="31"/>
        </w:rPr>
        <w:t xml:space="preserve"> </w:t>
      </w:r>
      <w:r>
        <w:rPr>
          <w:rFonts w:ascii="Times New Roman" w:eastAsia="Times New Roman"/>
          <w:w w:val="102"/>
          <w:sz w:val="31"/>
        </w:rPr>
        <w:t>380</w:t>
      </w:r>
      <w:r>
        <w:rPr>
          <w:rFonts w:ascii="Times New Roman" w:eastAsia="Times New Roman"/>
          <w:spacing w:val="-6"/>
          <w:w w:val="102"/>
          <w:sz w:val="31"/>
        </w:rPr>
        <w:t>V</w:t>
      </w:r>
      <w:r>
        <w:rPr>
          <w:w w:val="102"/>
          <w:sz w:val="31"/>
        </w:rPr>
        <w:t>）</w:t>
      </w:r>
    </w:p>
    <w:p>
      <w:pPr>
        <w:pStyle w:val="ListParagraph"/>
        <w:numPr>
          <w:ilvl w:val="0"/>
          <w:numId w:val="118"/>
        </w:numPr>
        <w:tabs>
          <w:tab w:val="left" w:pos="878"/>
          <w:tab w:val="left" w:pos="6638"/>
        </w:tabs>
        <w:spacing w:before="71" w:after="0" w:line="283" w:lineRule="auto"/>
        <w:ind w:left="560" w:right="766" w:firstLine="0"/>
        <w:jc w:val="left"/>
        <w:rPr>
          <w:sz w:val="31"/>
        </w:rPr>
      </w:pPr>
      <w:r>
        <w:rPr>
          <w:sz w:val="31"/>
        </w:rPr>
        <w:t>安全电压供电：在易触电，工作面狭窄，特别潮湿的场所，局部移动式的照明，应采用</w:t>
      </w:r>
      <w:r>
        <w:rPr>
          <w:spacing w:val="-19"/>
          <w:sz w:val="31"/>
        </w:rPr>
        <w:t>该</w:t>
      </w:r>
      <w:r>
        <w:rPr>
          <w:w w:val="102"/>
          <w:sz w:val="31"/>
        </w:rPr>
        <w:t>种供电方式，其电压等级为</w:t>
      </w:r>
      <w:r>
        <w:rPr>
          <w:spacing w:val="-47"/>
          <w:w w:val="102"/>
          <w:sz w:val="31"/>
        </w:rPr>
        <w:t>：</w:t>
      </w:r>
      <w:r>
        <w:rPr>
          <w:rFonts w:ascii="Times New Roman" w:eastAsia="Times New Roman" w:hAnsi="Times New Roman"/>
          <w:w w:val="102"/>
          <w:sz w:val="31"/>
        </w:rPr>
        <w:t>42</w:t>
      </w:r>
      <w:r>
        <w:rPr>
          <w:rFonts w:ascii="Times New Roman" w:eastAsia="Times New Roman" w:hAnsi="Times New Roman"/>
          <w:spacing w:val="-2"/>
          <w:w w:val="102"/>
          <w:sz w:val="31"/>
        </w:rPr>
        <w:t>V</w:t>
      </w:r>
      <w:r>
        <w:rPr>
          <w:spacing w:val="-15"/>
          <w:w w:val="102"/>
          <w:sz w:val="31"/>
        </w:rPr>
        <w:t>、</w:t>
      </w:r>
      <w:r>
        <w:rPr>
          <w:rFonts w:ascii="Times New Roman" w:eastAsia="Times New Roman" w:hAnsi="Times New Roman"/>
          <w:w w:val="102"/>
          <w:sz w:val="31"/>
        </w:rPr>
        <w:t>36</w:t>
      </w:r>
      <w:r>
        <w:rPr>
          <w:rFonts w:ascii="Times New Roman" w:eastAsia="Times New Roman" w:hAnsi="Times New Roman"/>
          <w:spacing w:val="-6"/>
          <w:w w:val="102"/>
          <w:sz w:val="31"/>
        </w:rPr>
        <w:t>V</w:t>
      </w:r>
      <w:r>
        <w:rPr>
          <w:w w:val="102"/>
          <w:sz w:val="31"/>
        </w:rPr>
        <w:t>、</w:t>
      </w:r>
      <w:r>
        <w:rPr>
          <w:sz w:val="31"/>
        </w:rPr>
        <w:tab/>
      </w:r>
      <w:r>
        <w:rPr>
          <w:rFonts w:ascii="Times New Roman" w:eastAsia="Times New Roman" w:hAnsi="Times New Roman"/>
          <w:w w:val="102"/>
          <w:sz w:val="31"/>
        </w:rPr>
        <w:t>24</w:t>
      </w:r>
      <w:r>
        <w:rPr>
          <w:rFonts w:ascii="Times New Roman" w:eastAsia="Times New Roman" w:hAnsi="Times New Roman"/>
          <w:spacing w:val="-6"/>
          <w:w w:val="102"/>
          <w:sz w:val="31"/>
        </w:rPr>
        <w:t>V</w:t>
      </w:r>
      <w:r>
        <w:rPr>
          <w:w w:val="102"/>
          <w:sz w:val="31"/>
        </w:rPr>
        <w:t>、</w:t>
      </w:r>
      <w:r>
        <w:rPr>
          <w:spacing w:val="-15"/>
          <w:sz w:val="31"/>
        </w:rPr>
        <w:t xml:space="preserve"> </w:t>
      </w:r>
      <w:r>
        <w:rPr>
          <w:rFonts w:ascii="Times New Roman" w:eastAsia="Times New Roman" w:hAnsi="Times New Roman"/>
          <w:w w:val="102"/>
          <w:sz w:val="31"/>
        </w:rPr>
        <w:t>12</w:t>
      </w:r>
      <w:r>
        <w:rPr>
          <w:rFonts w:ascii="Times New Roman" w:eastAsia="Times New Roman" w:hAnsi="Times New Roman"/>
          <w:spacing w:val="1"/>
          <w:w w:val="102"/>
          <w:sz w:val="31"/>
        </w:rPr>
        <w:t>V</w:t>
      </w:r>
      <w:r>
        <w:rPr>
          <w:w w:val="102"/>
          <w:sz w:val="31"/>
        </w:rPr>
        <w:t>。以上电压等级的取得</w:t>
      </w:r>
      <w:r>
        <w:rPr>
          <w:spacing w:val="-208"/>
          <w:w w:val="102"/>
          <w:sz w:val="31"/>
        </w:rPr>
        <w:t>，</w:t>
      </w:r>
      <w:r>
        <w:rPr>
          <w:w w:val="102"/>
          <w:sz w:val="31"/>
        </w:rPr>
        <w:t>（注意：一</w:t>
      </w:r>
      <w:r>
        <w:rPr>
          <w:sz w:val="31"/>
        </w:rPr>
        <w:t>般情况下可采用</w:t>
      </w:r>
      <w:r>
        <w:rPr>
          <w:spacing w:val="-35"/>
          <w:sz w:val="31"/>
        </w:rPr>
        <w:t xml:space="preserve"> </w:t>
      </w:r>
      <w:r>
        <w:rPr>
          <w:rFonts w:ascii="Times New Roman" w:eastAsia="Times New Roman" w:hAnsi="Times New Roman"/>
          <w:spacing w:val="-5"/>
          <w:sz w:val="31"/>
        </w:rPr>
        <w:t>380</w:t>
      </w:r>
      <w:r>
        <w:rPr>
          <w:spacing w:val="-5"/>
          <w:sz w:val="31"/>
        </w:rPr>
        <w:t>（</w:t>
      </w:r>
      <w:r>
        <w:rPr>
          <w:rFonts w:ascii="Times New Roman" w:eastAsia="Times New Roman" w:hAnsi="Times New Roman"/>
          <w:spacing w:val="-5"/>
          <w:sz w:val="31"/>
        </w:rPr>
        <w:t>220</w:t>
      </w:r>
      <w:r>
        <w:rPr>
          <w:spacing w:val="-5"/>
          <w:sz w:val="31"/>
        </w:rPr>
        <w:t>）∕</w:t>
      </w:r>
      <w:r>
        <w:rPr>
          <w:rFonts w:ascii="Times New Roman" w:eastAsia="Times New Roman" w:hAnsi="Times New Roman"/>
          <w:spacing w:val="-5"/>
          <w:sz w:val="31"/>
        </w:rPr>
        <w:t>12-42</w:t>
      </w:r>
      <w:r>
        <w:rPr>
          <w:rFonts w:ascii="Times New Roman" w:eastAsia="Times New Roman" w:hAnsi="Times New Roman"/>
          <w:spacing w:val="61"/>
          <w:sz w:val="31"/>
        </w:rPr>
        <w:t xml:space="preserve"> </w:t>
      </w:r>
      <w:r>
        <w:rPr>
          <w:rFonts w:ascii="Times New Roman" w:eastAsia="Times New Roman" w:hAnsi="Times New Roman"/>
          <w:sz w:val="31"/>
        </w:rPr>
        <w:t>V</w:t>
      </w:r>
      <w:r>
        <w:rPr>
          <w:rFonts w:ascii="Times New Roman" w:eastAsia="Times New Roman" w:hAnsi="Times New Roman"/>
          <w:spacing w:val="36"/>
          <w:sz w:val="31"/>
        </w:rPr>
        <w:t xml:space="preserve"> </w:t>
      </w:r>
      <w:r>
        <w:rPr>
          <w:sz w:val="31"/>
        </w:rPr>
        <w:t>的干式变压器供电，但不允许采用自耦变压器进行供电</w:t>
      </w:r>
      <w:r>
        <w:rPr>
          <w:spacing w:val="-159"/>
          <w:sz w:val="31"/>
        </w:rPr>
        <w:t>）</w:t>
      </w:r>
      <w:r>
        <w:rPr>
          <w:sz w:val="31"/>
        </w:rPr>
        <w:t>。</w:t>
      </w:r>
    </w:p>
    <w:p>
      <w:pPr>
        <w:pStyle w:val="BodyText"/>
        <w:spacing w:line="283" w:lineRule="auto"/>
        <w:ind w:left="560" w:right="764"/>
      </w:pPr>
      <w:r>
        <w:t>在高层建筑中，照明干线的供电方式有放射式；树干式；混合式等</w:t>
      </w:r>
      <w:r>
        <w:rPr>
          <w:spacing w:val="-194"/>
        </w:rPr>
        <w:t>。</w:t>
      </w:r>
      <w:r>
        <w:t>（参阅第一篇照明工程  安装</w:t>
      </w:r>
      <w:r>
        <w:rPr>
          <w:spacing w:val="-159"/>
        </w:rPr>
        <w:t>）</w:t>
      </w:r>
      <w:r>
        <w:t xml:space="preserve">。在正常环境的车间或建筑物内，当大部分设备为中小型且无特殊要求时，宜采用树 </w:t>
      </w:r>
      <w:r>
        <w:rPr>
          <w:spacing w:val="-7"/>
        </w:rPr>
        <w:t>干式供电：在高层建筑内，当向楼层各配电点进行供电时，宜采用树干式供电；但大部分较</w:t>
      </w:r>
      <w:r>
        <w:rPr>
          <w:w w:val="102"/>
        </w:rPr>
        <w:t>大容量的集中负荷和重要负荷，宜采用放射式供电（应从配电室直接引出</w:t>
      </w:r>
      <w:r>
        <w:rPr>
          <w:spacing w:val="-197"/>
          <w:w w:val="102"/>
        </w:rPr>
        <w:t>）</w:t>
      </w:r>
      <w:r>
        <w:rPr>
          <w:w w:val="102"/>
        </w:rPr>
        <w:t>；当部分用电设</w:t>
      </w:r>
      <w:r>
        <w:t>备距供电点较远，而且彼此相距很近，且容量很小的次要用电设备，可采用链式供电（</w:t>
      </w:r>
      <w:r>
        <w:rPr>
          <w:spacing w:val="-6"/>
        </w:rPr>
        <w:t>链接设</w:t>
      </w:r>
      <w:r>
        <w:rPr>
          <w:spacing w:val="-22"/>
        </w:rPr>
        <w:t xml:space="preserve">备应小于 </w:t>
      </w:r>
      <w:r>
        <w:rPr>
          <w:rFonts w:ascii="Times New Roman" w:eastAsia="Times New Roman"/>
        </w:rPr>
        <w:t>5</w:t>
      </w:r>
      <w:r>
        <w:rPr>
          <w:rFonts w:ascii="Times New Roman" w:eastAsia="Times New Roman"/>
          <w:spacing w:val="1"/>
        </w:rPr>
        <w:t xml:space="preserve"> </w:t>
      </w:r>
      <w:r>
        <w:t>台）</w:t>
      </w:r>
    </w:p>
    <w:p>
      <w:pPr>
        <w:pStyle w:val="BodyText"/>
        <w:spacing w:line="394" w:lineRule="exact"/>
        <w:ind w:left="560"/>
      </w:pPr>
      <w:r>
        <w:t>（四）配电设备的布置：</w:t>
      </w:r>
    </w:p>
    <w:p>
      <w:pPr>
        <w:pStyle w:val="BodyText"/>
        <w:spacing w:before="68"/>
        <w:ind w:left="560"/>
      </w:pPr>
      <w:r>
        <w:t>配电设备的布置应遵循以下原则：</w:t>
      </w:r>
    </w:p>
    <w:p>
      <w:pPr>
        <w:pStyle w:val="ListParagraph"/>
        <w:numPr>
          <w:ilvl w:val="0"/>
          <w:numId w:val="117"/>
        </w:numPr>
        <w:tabs>
          <w:tab w:val="left" w:pos="878"/>
        </w:tabs>
        <w:spacing w:before="71" w:after="0" w:line="240" w:lineRule="auto"/>
        <w:ind w:left="877" w:right="0" w:hanging="318"/>
        <w:jc w:val="left"/>
        <w:rPr>
          <w:sz w:val="31"/>
        </w:rPr>
      </w:pPr>
      <w:r>
        <w:rPr>
          <w:sz w:val="31"/>
        </w:rPr>
        <w:t>配电室或配电箱的安装位置应尽量靠近用电负荷中心。</w:t>
      </w:r>
    </w:p>
    <w:p>
      <w:pPr>
        <w:pStyle w:val="ListParagraph"/>
        <w:numPr>
          <w:ilvl w:val="0"/>
          <w:numId w:val="117"/>
        </w:numPr>
        <w:tabs>
          <w:tab w:val="left" w:pos="878"/>
        </w:tabs>
        <w:spacing w:before="71" w:after="0" w:line="283" w:lineRule="auto"/>
        <w:ind w:left="560" w:right="966" w:firstLine="0"/>
        <w:jc w:val="left"/>
        <w:rPr>
          <w:sz w:val="31"/>
        </w:rPr>
      </w:pPr>
      <w:r>
        <w:rPr>
          <w:spacing w:val="-10"/>
          <w:sz w:val="31"/>
        </w:rPr>
        <w:t>配电室或配电箱的安装位置应设置在尘埃少，腐蚀介质少，干燥和震动轻微的地方，并留</w:t>
      </w:r>
      <w:r>
        <w:rPr>
          <w:sz w:val="31"/>
        </w:rPr>
        <w:t>有适当的发展余地。</w:t>
      </w:r>
    </w:p>
    <w:p>
      <w:pPr>
        <w:pStyle w:val="ListParagraph"/>
        <w:numPr>
          <w:ilvl w:val="0"/>
          <w:numId w:val="117"/>
        </w:numPr>
        <w:tabs>
          <w:tab w:val="left" w:pos="878"/>
        </w:tabs>
        <w:spacing w:before="0" w:after="0" w:line="283" w:lineRule="auto"/>
        <w:ind w:left="560" w:right="766" w:firstLine="0"/>
        <w:jc w:val="left"/>
        <w:rPr>
          <w:sz w:val="31"/>
        </w:rPr>
      </w:pPr>
      <w:r>
        <w:rPr>
          <w:spacing w:val="-1"/>
          <w:sz w:val="31"/>
        </w:rPr>
        <w:t>配电设备的布置必须遵循安全，可靠，适用和经济等原则，且便于安装，操作，搬运，检</w:t>
      </w:r>
      <w:r>
        <w:rPr>
          <w:sz w:val="31"/>
        </w:rPr>
        <w:t>修，试验和监测。</w:t>
      </w:r>
    </w:p>
    <w:p>
      <w:pPr>
        <w:pStyle w:val="Heading2"/>
        <w:spacing w:before="0" w:line="591" w:lineRule="exact"/>
        <w:ind w:left="2461" w:right="3106"/>
        <w:jc w:val="center"/>
      </w:pPr>
      <w:r>
        <w:t>第一节 变配电所的结构</w:t>
      </w:r>
    </w:p>
    <w:p>
      <w:pPr>
        <w:pStyle w:val="BodyText"/>
        <w:tabs>
          <w:tab w:val="left" w:pos="1194"/>
        </w:tabs>
        <w:spacing w:before="343" w:line="283" w:lineRule="auto"/>
        <w:ind w:left="560" w:right="4249"/>
      </w:pPr>
      <w:r>
        <w:t>变配电所，是变换电压和分配电能的场所，是供配电系统的中枢</w:t>
      </w:r>
      <w:r>
        <w:rPr>
          <w:spacing w:val="-17"/>
        </w:rPr>
        <w:t>。</w:t>
      </w:r>
      <w:r>
        <w:t>一</w:t>
        <w:tab/>
        <w:t>变配电室的结构：</w:t>
      </w:r>
    </w:p>
    <w:p>
      <w:pPr>
        <w:pStyle w:val="BodyText"/>
        <w:spacing w:line="396" w:lineRule="exact"/>
        <w:ind w:left="560"/>
      </w:pPr>
      <w:r>
        <w:t>（一）变配电所的类形：</w:t>
      </w:r>
    </w:p>
    <w:p>
      <w:pPr>
        <w:pStyle w:val="BodyText"/>
        <w:spacing w:before="71"/>
        <w:ind w:left="560"/>
        <w:rPr>
          <w:rFonts w:ascii="Times New Roman" w:eastAsia="Times New Roman"/>
        </w:rPr>
      </w:pPr>
      <w:r>
        <w:rPr>
          <w:rFonts w:ascii="Times New Roman" w:eastAsia="Times New Roman"/>
        </w:rPr>
        <w:t>1</w:t>
      </w:r>
      <w:r>
        <w:t>：按作用性质分</w:t>
      </w:r>
      <w:r>
        <w:rPr>
          <w:rFonts w:ascii="Times New Roman" w:eastAsia="Times New Roman"/>
        </w:rPr>
        <w:t>:</w:t>
      </w:r>
    </w:p>
    <w:p>
      <w:pPr>
        <w:pStyle w:val="BodyText"/>
        <w:spacing w:before="70"/>
        <w:ind w:left="560"/>
      </w:pPr>
      <w:r>
        <w:rPr>
          <w:rFonts w:ascii="Times New Roman" w:eastAsia="Times New Roman"/>
        </w:rPr>
        <w:t>1</w:t>
      </w:r>
      <w:r>
        <w:t>）升压变配电所，</w:t>
      </w:r>
    </w:p>
    <w:p>
      <w:pPr>
        <w:pStyle w:val="ListParagraph"/>
        <w:numPr>
          <w:ilvl w:val="0"/>
          <w:numId w:val="116"/>
        </w:numPr>
        <w:tabs>
          <w:tab w:val="left" w:pos="982"/>
        </w:tabs>
        <w:spacing w:before="71" w:after="0" w:line="283" w:lineRule="auto"/>
        <w:ind w:left="560" w:right="6188" w:firstLine="0"/>
        <w:jc w:val="left"/>
        <w:rPr>
          <w:rFonts w:ascii="Times New Roman" w:eastAsia="Times New Roman"/>
          <w:sz w:val="31"/>
        </w:rPr>
      </w:pPr>
      <w:r>
        <w:rPr>
          <w:sz w:val="31"/>
        </w:rPr>
        <w:t xml:space="preserve">降 压 变 配 电 所 ， </w:t>
      </w:r>
      <w:r>
        <w:rPr>
          <w:rFonts w:ascii="Times New Roman" w:eastAsia="Times New Roman"/>
          <w:w w:val="102"/>
          <w:sz w:val="31"/>
        </w:rPr>
        <w:t>3</w:t>
      </w:r>
      <w:r>
        <w:rPr>
          <w:w w:val="102"/>
          <w:sz w:val="31"/>
        </w:rPr>
        <w:t>）开闭所（也称开关站，用于保证系统的稳定性</w:t>
      </w:r>
      <w:r>
        <w:rPr>
          <w:spacing w:val="-206"/>
          <w:w w:val="102"/>
          <w:sz w:val="31"/>
        </w:rPr>
        <w:t>）</w:t>
      </w:r>
      <w:r>
        <w:rPr>
          <w:spacing w:val="-5"/>
          <w:w w:val="102"/>
          <w:sz w:val="31"/>
        </w:rPr>
        <w:t xml:space="preserve">， </w:t>
      </w:r>
      <w:r>
        <w:rPr>
          <w:rFonts w:ascii="Times New Roman" w:eastAsia="Times New Roman"/>
          <w:sz w:val="31"/>
        </w:rPr>
        <w:t>2</w:t>
      </w:r>
      <w:r>
        <w:rPr>
          <w:sz w:val="31"/>
        </w:rPr>
        <w:t>：按所处地位分：</w:t>
      </w:r>
    </w:p>
    <w:p>
      <w:pPr>
        <w:pStyle w:val="ListParagraph"/>
        <w:numPr>
          <w:ilvl w:val="0"/>
          <w:numId w:val="115"/>
        </w:numPr>
        <w:tabs>
          <w:tab w:val="left" w:pos="1037"/>
        </w:tabs>
        <w:spacing w:before="0" w:after="0" w:line="395" w:lineRule="exact"/>
        <w:ind w:left="1037" w:right="0" w:hanging="477"/>
        <w:jc w:val="left"/>
        <w:rPr>
          <w:rFonts w:ascii="Times New Roman" w:eastAsia="Times New Roman"/>
          <w:sz w:val="29"/>
        </w:rPr>
      </w:pPr>
      <w:r>
        <w:rPr>
          <w:sz w:val="31"/>
        </w:rPr>
        <w:t>枢纽变配电所，</w:t>
      </w:r>
    </w:p>
    <w:p>
      <w:pPr>
        <w:spacing w:after="0" w:line="395" w:lineRule="exact"/>
        <w:jc w:val="left"/>
        <w:rPr>
          <w:rFonts w:ascii="Times New Roman" w:eastAsia="Times New Roman"/>
          <w:sz w:val="29"/>
        </w:rPr>
        <w:sectPr>
          <w:pgSz w:w="17860" w:h="25260"/>
          <w:pgMar w:top="1820" w:right="1720" w:bottom="280" w:left="2140" w:header="708" w:footer="708"/>
          <w:pgNumType w:start="4"/>
          <w:cols w:space="708"/>
        </w:sectPr>
      </w:pPr>
    </w:p>
    <w:p>
      <w:pPr>
        <w:pStyle w:val="ListParagraph"/>
        <w:numPr>
          <w:ilvl w:val="0"/>
          <w:numId w:val="115"/>
        </w:numPr>
        <w:tabs>
          <w:tab w:val="left" w:pos="1037"/>
        </w:tabs>
        <w:spacing w:before="49" w:after="0" w:line="240" w:lineRule="auto"/>
        <w:ind w:left="1037" w:right="0" w:hanging="477"/>
        <w:jc w:val="left"/>
        <w:rPr>
          <w:rFonts w:ascii="Arial" w:eastAsia="Arial"/>
          <w:sz w:val="29"/>
        </w:rPr>
      </w:pPr>
      <w:r>
        <w:rPr>
          <w:sz w:val="31"/>
        </w:rPr>
        <w:t>地区变配电所，</w:t>
      </w:r>
    </w:p>
    <w:p>
      <w:pPr>
        <w:pStyle w:val="ListParagraph"/>
        <w:numPr>
          <w:ilvl w:val="0"/>
          <w:numId w:val="115"/>
        </w:numPr>
        <w:tabs>
          <w:tab w:val="left" w:pos="1037"/>
        </w:tabs>
        <w:spacing w:before="72" w:after="0" w:line="240" w:lineRule="auto"/>
        <w:ind w:left="1037" w:right="0" w:hanging="477"/>
        <w:jc w:val="left"/>
        <w:rPr>
          <w:rFonts w:ascii="Arial" w:eastAsia="Arial"/>
          <w:sz w:val="29"/>
        </w:rPr>
      </w:pPr>
      <w:r>
        <w:rPr>
          <w:sz w:val="31"/>
        </w:rPr>
        <w:t>企业用户变配电所，</w:t>
      </w:r>
    </w:p>
    <w:p>
      <w:pPr>
        <w:pStyle w:val="ListParagraph"/>
        <w:numPr>
          <w:ilvl w:val="0"/>
          <w:numId w:val="115"/>
        </w:numPr>
        <w:tabs>
          <w:tab w:val="left" w:pos="1037"/>
        </w:tabs>
        <w:spacing w:before="70" w:after="0" w:line="240" w:lineRule="auto"/>
        <w:ind w:left="1037" w:right="0" w:hanging="477"/>
        <w:jc w:val="left"/>
        <w:rPr>
          <w:rFonts w:ascii="Arial" w:eastAsia="Arial"/>
          <w:sz w:val="29"/>
        </w:rPr>
      </w:pPr>
      <w:r>
        <w:rPr>
          <w:sz w:val="31"/>
        </w:rPr>
        <w:t>终端变配电所，</w:t>
      </w:r>
    </w:p>
    <w:p>
      <w:pPr>
        <w:pStyle w:val="BodyText"/>
        <w:spacing w:before="71"/>
        <w:ind w:left="560"/>
      </w:pPr>
      <w:r>
        <w:rPr>
          <w:rFonts w:ascii="Arial" w:eastAsia="Arial"/>
        </w:rPr>
        <w:t>3</w:t>
      </w:r>
      <w:r>
        <w:t>：按控制方式分：</w:t>
      </w:r>
    </w:p>
    <w:p>
      <w:pPr>
        <w:pStyle w:val="ListParagraph"/>
        <w:numPr>
          <w:ilvl w:val="0"/>
          <w:numId w:val="114"/>
        </w:numPr>
        <w:tabs>
          <w:tab w:val="left" w:pos="1037"/>
        </w:tabs>
        <w:spacing w:before="71" w:after="0" w:line="240" w:lineRule="auto"/>
        <w:ind w:left="1037" w:right="0" w:hanging="477"/>
        <w:jc w:val="left"/>
        <w:rPr>
          <w:sz w:val="31"/>
        </w:rPr>
      </w:pPr>
      <w:r>
        <w:rPr>
          <w:sz w:val="31"/>
        </w:rPr>
        <w:t>有人值班变配电所，</w:t>
      </w:r>
    </w:p>
    <w:p>
      <w:pPr>
        <w:pStyle w:val="ListParagraph"/>
        <w:numPr>
          <w:ilvl w:val="0"/>
          <w:numId w:val="114"/>
        </w:numPr>
        <w:tabs>
          <w:tab w:val="left" w:pos="1037"/>
        </w:tabs>
        <w:spacing w:before="71" w:after="0" w:line="240" w:lineRule="auto"/>
        <w:ind w:left="1037" w:right="0" w:hanging="477"/>
        <w:jc w:val="left"/>
        <w:rPr>
          <w:sz w:val="31"/>
        </w:rPr>
      </w:pPr>
      <w:r>
        <w:rPr>
          <w:spacing w:val="-2"/>
          <w:w w:val="105"/>
          <w:sz w:val="31"/>
        </w:rPr>
        <w:t>无人值班变配电所</w:t>
      </w:r>
      <w:r>
        <w:rPr>
          <w:rFonts w:ascii="Arial" w:eastAsia="Arial"/>
          <w:w w:val="105"/>
          <w:sz w:val="31"/>
        </w:rPr>
        <w:t>[</w:t>
      </w:r>
      <w:r>
        <w:rPr>
          <w:w w:val="105"/>
          <w:sz w:val="31"/>
        </w:rPr>
        <w:t>也称三遥（遥控，遥信，遥测）</w:t>
      </w:r>
      <w:r>
        <w:rPr>
          <w:spacing w:val="-7"/>
          <w:w w:val="105"/>
          <w:sz w:val="31"/>
        </w:rPr>
        <w:t>变配电所</w:t>
      </w:r>
      <w:r>
        <w:rPr>
          <w:rFonts w:ascii="Arial" w:eastAsia="Arial"/>
          <w:w w:val="105"/>
          <w:sz w:val="31"/>
        </w:rPr>
        <w:t>]</w:t>
      </w:r>
      <w:r>
        <w:rPr>
          <w:w w:val="105"/>
          <w:sz w:val="31"/>
        </w:rPr>
        <w:t>，</w:t>
      </w:r>
    </w:p>
    <w:p>
      <w:pPr>
        <w:pStyle w:val="ListParagraph"/>
        <w:numPr>
          <w:ilvl w:val="0"/>
          <w:numId w:val="114"/>
        </w:numPr>
        <w:tabs>
          <w:tab w:val="left" w:pos="1037"/>
        </w:tabs>
        <w:spacing w:before="71" w:after="0" w:line="240" w:lineRule="auto"/>
        <w:ind w:left="1037" w:right="0" w:hanging="477"/>
        <w:jc w:val="left"/>
        <w:rPr>
          <w:sz w:val="31"/>
        </w:rPr>
      </w:pPr>
      <w:r>
        <w:rPr>
          <w:spacing w:val="-8"/>
          <w:sz w:val="31"/>
        </w:rPr>
        <w:t>在家值班变配电所</w:t>
      </w:r>
      <w:r>
        <w:rPr>
          <w:sz w:val="31"/>
        </w:rPr>
        <w:t>（</w:t>
      </w:r>
      <w:r>
        <w:rPr>
          <w:spacing w:val="-5"/>
          <w:sz w:val="31"/>
        </w:rPr>
        <w:t>在所内或在临近福利区住有少量的值班人员，平时可从事其他工作</w:t>
      </w:r>
      <w:r>
        <w:rPr>
          <w:sz w:val="31"/>
        </w:rPr>
        <w:t>）</w:t>
      </w:r>
    </w:p>
    <w:p>
      <w:pPr>
        <w:pStyle w:val="BodyText"/>
        <w:spacing w:before="70"/>
        <w:ind w:left="560"/>
      </w:pPr>
      <w:r>
        <w:rPr>
          <w:rFonts w:ascii="Arial" w:eastAsia="Arial"/>
        </w:rPr>
        <w:t>4</w:t>
      </w:r>
      <w:r>
        <w:t>：按布置形式的：</w:t>
      </w:r>
    </w:p>
    <w:p>
      <w:pPr>
        <w:pStyle w:val="ListParagraph"/>
        <w:numPr>
          <w:ilvl w:val="0"/>
          <w:numId w:val="113"/>
        </w:numPr>
        <w:tabs>
          <w:tab w:val="left" w:pos="1037"/>
        </w:tabs>
        <w:spacing w:before="71" w:after="0" w:line="240" w:lineRule="auto"/>
        <w:ind w:left="1037" w:right="0" w:hanging="477"/>
        <w:jc w:val="left"/>
        <w:rPr>
          <w:sz w:val="31"/>
        </w:rPr>
      </w:pPr>
      <w:r>
        <w:rPr>
          <w:sz w:val="31"/>
        </w:rPr>
        <w:t>屋外变配电所，</w:t>
      </w:r>
    </w:p>
    <w:p>
      <w:pPr>
        <w:pStyle w:val="ListParagraph"/>
        <w:numPr>
          <w:ilvl w:val="0"/>
          <w:numId w:val="113"/>
        </w:numPr>
        <w:tabs>
          <w:tab w:val="left" w:pos="1037"/>
        </w:tabs>
        <w:spacing w:before="71" w:after="0" w:line="240" w:lineRule="auto"/>
        <w:ind w:left="1037" w:right="0" w:hanging="477"/>
        <w:jc w:val="left"/>
        <w:rPr>
          <w:sz w:val="31"/>
        </w:rPr>
      </w:pPr>
      <w:r>
        <w:rPr>
          <w:sz w:val="31"/>
        </w:rPr>
        <w:t>屋内变配电所，</w:t>
      </w:r>
    </w:p>
    <w:p>
      <w:pPr>
        <w:pStyle w:val="ListParagraph"/>
        <w:numPr>
          <w:ilvl w:val="0"/>
          <w:numId w:val="113"/>
        </w:numPr>
        <w:tabs>
          <w:tab w:val="left" w:pos="1037"/>
        </w:tabs>
        <w:spacing w:before="71" w:after="0" w:line="240" w:lineRule="auto"/>
        <w:ind w:left="1037" w:right="0" w:hanging="477"/>
        <w:jc w:val="left"/>
        <w:rPr>
          <w:sz w:val="31"/>
        </w:rPr>
      </w:pPr>
      <w:r>
        <w:rPr>
          <w:sz w:val="31"/>
        </w:rPr>
        <w:t>地下（洞内）变配电所，</w:t>
      </w:r>
    </w:p>
    <w:p>
      <w:pPr>
        <w:pStyle w:val="BodyText"/>
        <w:spacing w:before="71"/>
        <w:ind w:left="560"/>
      </w:pPr>
      <w:r>
        <w:rPr>
          <w:rFonts w:ascii="Arial" w:eastAsia="Arial"/>
        </w:rPr>
        <w:t>5</w:t>
      </w:r>
      <w:r>
        <w:t>：按结构形式分：</w:t>
      </w:r>
    </w:p>
    <w:p>
      <w:pPr>
        <w:pStyle w:val="ListParagraph"/>
        <w:numPr>
          <w:ilvl w:val="0"/>
          <w:numId w:val="112"/>
        </w:numPr>
        <w:tabs>
          <w:tab w:val="left" w:pos="1037"/>
        </w:tabs>
        <w:spacing w:before="71" w:after="0" w:line="240" w:lineRule="auto"/>
        <w:ind w:left="1037" w:right="0" w:hanging="477"/>
        <w:jc w:val="left"/>
        <w:rPr>
          <w:sz w:val="31"/>
        </w:rPr>
      </w:pPr>
      <w:r>
        <w:rPr>
          <w:sz w:val="31"/>
        </w:rPr>
        <w:t>车间内附变配电所—附于车间内和车间公用外墙。</w:t>
      </w:r>
    </w:p>
    <w:p>
      <w:pPr>
        <w:pStyle w:val="ListParagraph"/>
        <w:numPr>
          <w:ilvl w:val="0"/>
          <w:numId w:val="112"/>
        </w:numPr>
        <w:tabs>
          <w:tab w:val="left" w:pos="1037"/>
        </w:tabs>
        <w:spacing w:before="71" w:after="0" w:line="240" w:lineRule="auto"/>
        <w:ind w:left="1037" w:right="0" w:hanging="477"/>
        <w:jc w:val="left"/>
        <w:rPr>
          <w:sz w:val="31"/>
        </w:rPr>
      </w:pPr>
      <w:r>
        <w:rPr>
          <w:sz w:val="31"/>
        </w:rPr>
        <w:t>车间外附变配电所—附于车间外和车间公用内墙。</w:t>
      </w:r>
    </w:p>
    <w:p>
      <w:pPr>
        <w:pStyle w:val="ListParagraph"/>
        <w:numPr>
          <w:ilvl w:val="0"/>
          <w:numId w:val="112"/>
        </w:numPr>
        <w:tabs>
          <w:tab w:val="left" w:pos="1037"/>
        </w:tabs>
        <w:spacing w:before="71" w:after="0" w:line="240" w:lineRule="auto"/>
        <w:ind w:left="1037" w:right="0" w:hanging="477"/>
        <w:jc w:val="left"/>
        <w:rPr>
          <w:sz w:val="31"/>
        </w:rPr>
      </w:pPr>
      <w:r>
        <w:rPr>
          <w:sz w:val="31"/>
        </w:rPr>
        <w:t>车间外附露天变配电所—附于车间内和车间公用外墙，但变压器安装在室外。</w:t>
      </w:r>
    </w:p>
    <w:p>
      <w:pPr>
        <w:pStyle w:val="ListParagraph"/>
        <w:numPr>
          <w:ilvl w:val="0"/>
          <w:numId w:val="112"/>
        </w:numPr>
        <w:tabs>
          <w:tab w:val="left" w:pos="1037"/>
        </w:tabs>
        <w:spacing w:before="71" w:after="0" w:line="240" w:lineRule="auto"/>
        <w:ind w:left="1037" w:right="0" w:hanging="477"/>
        <w:jc w:val="left"/>
        <w:rPr>
          <w:sz w:val="31"/>
        </w:rPr>
      </w:pPr>
      <w:r>
        <w:rPr>
          <w:sz w:val="31"/>
        </w:rPr>
        <w:t>独立变配电所—有独立的建筑物和一套完善的变配电设施。</w:t>
      </w:r>
    </w:p>
    <w:p>
      <w:pPr>
        <w:pStyle w:val="ListParagraph"/>
        <w:numPr>
          <w:ilvl w:val="0"/>
          <w:numId w:val="112"/>
        </w:numPr>
        <w:tabs>
          <w:tab w:val="left" w:pos="1037"/>
        </w:tabs>
        <w:spacing w:before="71" w:after="0" w:line="240" w:lineRule="auto"/>
        <w:ind w:left="1037" w:right="0" w:hanging="477"/>
        <w:jc w:val="left"/>
        <w:rPr>
          <w:sz w:val="31"/>
        </w:rPr>
      </w:pPr>
      <w:r>
        <w:rPr>
          <w:sz w:val="31"/>
        </w:rPr>
        <w:t>杆上变配电所—其变压器，高低压配电装置，保护设备装设在电杆的台架上。</w:t>
      </w:r>
    </w:p>
    <w:p>
      <w:pPr>
        <w:pStyle w:val="ListParagraph"/>
        <w:numPr>
          <w:ilvl w:val="0"/>
          <w:numId w:val="111"/>
        </w:numPr>
        <w:tabs>
          <w:tab w:val="left" w:pos="982"/>
        </w:tabs>
        <w:spacing w:before="71" w:after="0" w:line="240" w:lineRule="auto"/>
        <w:ind w:left="981" w:right="0" w:hanging="422"/>
        <w:jc w:val="left"/>
        <w:rPr>
          <w:sz w:val="31"/>
        </w:rPr>
      </w:pPr>
      <w:r>
        <w:rPr>
          <w:sz w:val="31"/>
        </w:rPr>
        <w:t>民用建筑变配电所，</w:t>
      </w:r>
    </w:p>
    <w:p>
      <w:pPr>
        <w:pStyle w:val="ListParagraph"/>
        <w:numPr>
          <w:ilvl w:val="0"/>
          <w:numId w:val="111"/>
        </w:numPr>
        <w:tabs>
          <w:tab w:val="left" w:pos="982"/>
        </w:tabs>
        <w:spacing w:before="70" w:after="0" w:line="283" w:lineRule="auto"/>
        <w:ind w:left="560" w:right="977" w:firstLine="0"/>
        <w:jc w:val="left"/>
        <w:rPr>
          <w:sz w:val="31"/>
        </w:rPr>
      </w:pPr>
      <w:r>
        <w:rPr>
          <w:spacing w:val="-1"/>
          <w:sz w:val="31"/>
        </w:rPr>
        <w:t>箱式变配电站—又称预装式变电所，其变压器，高低压配电装置，保护设备等均装设在</w:t>
      </w:r>
      <w:r>
        <w:rPr>
          <w:sz w:val="31"/>
        </w:rPr>
        <w:t>金属制做的箱体内。</w:t>
      </w:r>
    </w:p>
    <w:p>
      <w:pPr>
        <w:pStyle w:val="BodyText"/>
        <w:spacing w:line="396" w:lineRule="exact"/>
        <w:ind w:left="560"/>
      </w:pPr>
      <w:r>
        <w:rPr>
          <w:rFonts w:ascii="Arial" w:eastAsia="Arial"/>
        </w:rPr>
        <w:t>8</w:t>
      </w:r>
      <w:r>
        <w:t>）集装箱式低压配电室，</w:t>
      </w:r>
    </w:p>
    <w:p>
      <w:pPr>
        <w:pStyle w:val="BodyText"/>
        <w:spacing w:before="71"/>
        <w:ind w:left="560"/>
      </w:pPr>
      <w:r>
        <w:t>（二）室内变配电所的布置：</w:t>
      </w:r>
    </w:p>
    <w:p>
      <w:pPr>
        <w:pStyle w:val="BodyText"/>
        <w:spacing w:before="71"/>
        <w:ind w:left="560"/>
      </w:pPr>
      <w:r>
        <w:rPr>
          <w:rFonts w:ascii="Arial" w:eastAsia="Arial"/>
        </w:rPr>
        <w:t>1</w:t>
      </w:r>
      <w:r>
        <w:rPr>
          <w:rFonts w:ascii="Arial" w:eastAsia="Arial"/>
          <w:spacing w:val="71"/>
        </w:rPr>
        <w:t xml:space="preserve"> </w:t>
      </w:r>
      <w:r>
        <w:t>一般配置要求：</w:t>
      </w:r>
    </w:p>
    <w:p>
      <w:pPr>
        <w:pStyle w:val="ListParagraph"/>
        <w:numPr>
          <w:ilvl w:val="0"/>
          <w:numId w:val="110"/>
        </w:numPr>
        <w:tabs>
          <w:tab w:val="left" w:pos="1037"/>
        </w:tabs>
        <w:spacing w:before="71" w:after="0" w:line="240" w:lineRule="auto"/>
        <w:ind w:left="1037" w:right="0" w:hanging="477"/>
        <w:jc w:val="left"/>
        <w:rPr>
          <w:sz w:val="31"/>
        </w:rPr>
      </w:pPr>
      <w:r>
        <w:rPr>
          <w:sz w:val="31"/>
        </w:rPr>
        <w:t>为保证变压器的安全运行，变压器的容量应按大一至两级确定。</w:t>
      </w:r>
    </w:p>
    <w:p>
      <w:pPr>
        <w:pStyle w:val="ListParagraph"/>
        <w:numPr>
          <w:ilvl w:val="0"/>
          <w:numId w:val="110"/>
        </w:numPr>
        <w:tabs>
          <w:tab w:val="left" w:pos="1037"/>
        </w:tabs>
        <w:spacing w:before="71" w:after="0" w:line="240" w:lineRule="auto"/>
        <w:ind w:left="1037" w:right="0" w:hanging="477"/>
        <w:jc w:val="left"/>
        <w:rPr>
          <w:sz w:val="31"/>
        </w:rPr>
      </w:pPr>
      <w:r>
        <w:rPr>
          <w:sz w:val="31"/>
        </w:rPr>
        <w:t>变配电所各电气设备的安装位置，应便于进出线和运行人员的工作和管理。</w:t>
      </w:r>
    </w:p>
    <w:p>
      <w:pPr>
        <w:pStyle w:val="ListParagraph"/>
        <w:numPr>
          <w:ilvl w:val="0"/>
          <w:numId w:val="110"/>
        </w:numPr>
        <w:tabs>
          <w:tab w:val="left" w:pos="1037"/>
        </w:tabs>
        <w:spacing w:before="71" w:after="0" w:line="240" w:lineRule="auto"/>
        <w:ind w:left="1037" w:right="0" w:hanging="477"/>
        <w:jc w:val="left"/>
        <w:rPr>
          <w:sz w:val="31"/>
        </w:rPr>
      </w:pPr>
      <w:r>
        <w:rPr>
          <w:sz w:val="31"/>
        </w:rPr>
        <w:t>变配电所的门，应采用非燃材料或难燃材料制作，且门向外开。</w:t>
      </w:r>
    </w:p>
    <w:p>
      <w:pPr>
        <w:pStyle w:val="ListParagraph"/>
        <w:numPr>
          <w:ilvl w:val="0"/>
          <w:numId w:val="110"/>
        </w:numPr>
        <w:tabs>
          <w:tab w:val="left" w:pos="1037"/>
        </w:tabs>
        <w:spacing w:before="71" w:after="0" w:line="240" w:lineRule="auto"/>
        <w:ind w:left="1037" w:right="0" w:hanging="477"/>
        <w:jc w:val="left"/>
        <w:rPr>
          <w:sz w:val="31"/>
        </w:rPr>
      </w:pPr>
      <w:r>
        <w:rPr>
          <w:sz w:val="31"/>
        </w:rPr>
        <w:t>变压器室应设置通风窗，且通风良好，否则，应设置机械排风设施。</w:t>
      </w:r>
    </w:p>
    <w:p>
      <w:pPr>
        <w:pStyle w:val="ListParagraph"/>
        <w:numPr>
          <w:ilvl w:val="0"/>
          <w:numId w:val="110"/>
        </w:numPr>
        <w:tabs>
          <w:tab w:val="left" w:pos="1037"/>
        </w:tabs>
        <w:spacing w:before="71" w:after="0" w:line="283" w:lineRule="auto"/>
        <w:ind w:left="560" w:right="923" w:firstLine="0"/>
        <w:jc w:val="left"/>
        <w:rPr>
          <w:sz w:val="31"/>
        </w:rPr>
      </w:pPr>
      <w:r>
        <w:rPr>
          <w:spacing w:val="-1"/>
          <w:sz w:val="31"/>
        </w:rPr>
        <w:t>在变压器室的位置附近有可燃粉尘，纤维，大量易燃物或下面有地下室等场所时，应设</w:t>
      </w:r>
      <w:r>
        <w:rPr>
          <w:sz w:val="31"/>
        </w:rPr>
        <w:t>置储油池等档油设施。</w:t>
      </w:r>
    </w:p>
    <w:p>
      <w:pPr>
        <w:pStyle w:val="BodyText"/>
        <w:spacing w:line="283" w:lineRule="auto"/>
        <w:ind w:left="560" w:right="764"/>
      </w:pPr>
      <w:r>
        <w:t>（三）</w:t>
      </w:r>
      <w:r>
        <w:rPr>
          <w:spacing w:val="-1"/>
        </w:rPr>
        <w:t xml:space="preserve">变配电所的组成：变配电所主要由变压器室，高压配电室，低压配电室，电容器室， </w:t>
      </w:r>
      <w:r>
        <w:t>值班室等组成。</w:t>
      </w:r>
    </w:p>
    <w:p>
      <w:pPr>
        <w:pStyle w:val="ListParagraph"/>
        <w:numPr>
          <w:ilvl w:val="0"/>
          <w:numId w:val="109"/>
        </w:numPr>
        <w:tabs>
          <w:tab w:val="left" w:pos="878"/>
        </w:tabs>
        <w:spacing w:before="0" w:after="0" w:line="283" w:lineRule="auto"/>
        <w:ind w:left="560" w:right="961" w:firstLine="0"/>
        <w:jc w:val="left"/>
        <w:rPr>
          <w:sz w:val="31"/>
        </w:rPr>
      </w:pPr>
      <w:r>
        <w:rPr>
          <w:w w:val="102"/>
          <w:sz w:val="31"/>
        </w:rPr>
        <w:t>变压器室：变压器室是变配电所的主要场所，在内部安装有变压器</w:t>
      </w:r>
      <w:r>
        <w:rPr>
          <w:spacing w:val="-197"/>
          <w:w w:val="102"/>
          <w:sz w:val="31"/>
        </w:rPr>
        <w:t>，</w:t>
      </w:r>
      <w:r>
        <w:rPr>
          <w:w w:val="102"/>
          <w:sz w:val="31"/>
        </w:rPr>
        <w:t>（油浸式或干式）</w:t>
      </w:r>
      <w:r>
        <w:rPr>
          <w:spacing w:val="-16"/>
          <w:w w:val="102"/>
          <w:sz w:val="31"/>
        </w:rPr>
        <w:t>变</w:t>
      </w:r>
      <w:r>
        <w:rPr>
          <w:sz w:val="31"/>
        </w:rPr>
        <w:t>压器室的面积应保证变压器四周有足够的安全距离和散热条件。如下图示：</w:t>
      </w:r>
    </w:p>
    <w:p>
      <w:pPr>
        <w:pStyle w:val="ListParagraph"/>
        <w:numPr>
          <w:ilvl w:val="0"/>
          <w:numId w:val="109"/>
        </w:numPr>
        <w:tabs>
          <w:tab w:val="left" w:pos="799"/>
        </w:tabs>
        <w:spacing w:before="0" w:after="0" w:line="396" w:lineRule="exact"/>
        <w:ind w:left="798" w:right="0" w:hanging="239"/>
        <w:jc w:val="left"/>
        <w:rPr>
          <w:sz w:val="31"/>
        </w:rPr>
      </w:pPr>
      <w:r>
        <w:rPr>
          <w:sz w:val="31"/>
        </w:rPr>
        <w:t>低压配电室：</w:t>
      </w:r>
    </w:p>
    <w:p>
      <w:pPr>
        <w:pStyle w:val="BodyText"/>
        <w:spacing w:before="68" w:line="283" w:lineRule="auto"/>
        <w:ind w:left="560" w:right="961"/>
      </w:pPr>
      <w:r>
        <w:rPr>
          <w:spacing w:val="-11"/>
        </w:rPr>
        <w:t>低压配电室是低压供配电系统的中枢，在低压配电室内，安装有各种规格，型号的低压配电</w:t>
      </w:r>
      <w:r>
        <w:t xml:space="preserve">装置，低压配电柜在室内的安装距离尺寸应符合以下要求：                          </w:t>
      </w:r>
      <w:r>
        <w:rPr>
          <w:rFonts w:ascii="Arial" w:eastAsia="Arial"/>
        </w:rPr>
        <w:t>1</w:t>
      </w:r>
      <w:r>
        <w:t>）</w:t>
      </w:r>
      <w:r>
        <w:rPr>
          <w:spacing w:val="-1"/>
        </w:rPr>
        <w:t>单列式：柜前距离为：</w:t>
      </w:r>
      <w:r>
        <w:rPr>
          <w:rFonts w:ascii="Arial" w:eastAsia="Arial"/>
          <w:spacing w:val="-5"/>
        </w:rPr>
        <w:t xml:space="preserve">1200 </w:t>
      </w:r>
      <w:r>
        <w:rPr>
          <w:spacing w:val="-1"/>
        </w:rPr>
        <w:t>㎜；柜后距离为：</w:t>
      </w:r>
      <w:r>
        <w:rPr>
          <w:rFonts w:ascii="Arial" w:eastAsia="Arial"/>
          <w:spacing w:val="-3"/>
        </w:rPr>
        <w:t xml:space="preserve">800 </w:t>
      </w:r>
      <w:r>
        <w:t>㎜</w:t>
      </w:r>
    </w:p>
    <w:p>
      <w:pPr>
        <w:pStyle w:val="BodyText"/>
        <w:spacing w:line="396" w:lineRule="exact"/>
        <w:ind w:left="560"/>
      </w:pPr>
      <w:r>
        <w:rPr>
          <w:rFonts w:ascii="Arial" w:eastAsia="Arial"/>
        </w:rPr>
        <w:t>2</w:t>
      </w:r>
      <w:r>
        <w:t>）双列式：柜前距离为：</w:t>
      </w:r>
      <w:r>
        <w:rPr>
          <w:rFonts w:ascii="Arial" w:eastAsia="Arial"/>
        </w:rPr>
        <w:t xml:space="preserve">25 00 </w:t>
      </w:r>
      <w:r>
        <w:t>㎜；柜后距离为：</w:t>
      </w:r>
      <w:r>
        <w:rPr>
          <w:rFonts w:ascii="Arial" w:eastAsia="Arial"/>
        </w:rPr>
        <w:t xml:space="preserve">800 </w:t>
      </w:r>
      <w:r>
        <w:t>㎜</w:t>
      </w:r>
    </w:p>
    <w:p>
      <w:pPr>
        <w:pStyle w:val="ListParagraph"/>
        <w:numPr>
          <w:ilvl w:val="0"/>
          <w:numId w:val="109"/>
        </w:numPr>
        <w:tabs>
          <w:tab w:val="left" w:pos="1035"/>
          <w:tab w:val="left" w:pos="1036"/>
        </w:tabs>
        <w:spacing w:before="71" w:after="0" w:line="240" w:lineRule="auto"/>
        <w:ind w:left="1035" w:right="0" w:hanging="476"/>
        <w:jc w:val="left"/>
        <w:rPr>
          <w:sz w:val="31"/>
        </w:rPr>
      </w:pPr>
      <w:r>
        <w:rPr>
          <w:spacing w:val="-29"/>
          <w:w w:val="102"/>
          <w:sz w:val="31"/>
        </w:rPr>
        <w:t>高压配电室：</w:t>
      </w:r>
      <w:r>
        <w:rPr>
          <w:w w:val="102"/>
          <w:sz w:val="31"/>
        </w:rPr>
        <w:t>（一般在变压器容量较大时设置）</w:t>
      </w:r>
    </w:p>
    <w:p>
      <w:pPr>
        <w:pStyle w:val="BodyText"/>
        <w:spacing w:before="70" w:line="283" w:lineRule="auto"/>
        <w:ind w:left="560" w:right="961"/>
      </w:pPr>
      <w:r>
        <w:rPr>
          <w:spacing w:val="-11"/>
        </w:rPr>
        <w:t>高压配电室是高压供配电系统的中枢，在高压配电室内，安装有各种规格，型号的高压配电</w:t>
      </w:r>
      <w:r>
        <w:t xml:space="preserve">装置，高压配电柜在室内的安装距离尺寸应符合以下要求：                          </w:t>
      </w:r>
      <w:r>
        <w:rPr>
          <w:rFonts w:ascii="Arial" w:eastAsia="Arial"/>
        </w:rPr>
        <w:t>1</w:t>
      </w:r>
      <w:r>
        <w:t>）</w:t>
      </w:r>
      <w:r>
        <w:rPr>
          <w:spacing w:val="-1"/>
        </w:rPr>
        <w:t>单列式：柜前距离为：</w:t>
      </w:r>
      <w:r>
        <w:rPr>
          <w:rFonts w:ascii="Arial" w:eastAsia="Arial"/>
          <w:spacing w:val="-5"/>
        </w:rPr>
        <w:t xml:space="preserve">2550 </w:t>
      </w:r>
      <w:r>
        <w:rPr>
          <w:spacing w:val="-1"/>
        </w:rPr>
        <w:t>㎜；柜后距离为：</w:t>
      </w:r>
      <w:r>
        <w:rPr>
          <w:rFonts w:ascii="Arial" w:eastAsia="Arial"/>
          <w:spacing w:val="-3"/>
        </w:rPr>
        <w:t xml:space="preserve">800 </w:t>
      </w:r>
      <w:r>
        <w:t>㎜</w:t>
      </w:r>
    </w:p>
    <w:p>
      <w:pPr>
        <w:pStyle w:val="BodyText"/>
        <w:spacing w:line="395" w:lineRule="exact"/>
        <w:ind w:left="560"/>
      </w:pPr>
      <w:r>
        <w:rPr>
          <w:rFonts w:ascii="Arial" w:eastAsia="Arial"/>
          <w:w w:val="91"/>
        </w:rPr>
        <w:t>2</w:t>
      </w:r>
      <w:r>
        <w:rPr>
          <w:w w:val="102"/>
        </w:rPr>
        <w:t>）</w:t>
      </w:r>
      <w:r>
        <w:rPr>
          <w:spacing w:val="-3"/>
          <w:w w:val="102"/>
        </w:rPr>
        <w:t>双列式：柜前距离为：</w:t>
      </w:r>
      <w:r>
        <w:rPr>
          <w:rFonts w:ascii="Arial" w:eastAsia="Arial"/>
          <w:w w:val="91"/>
        </w:rPr>
        <w:t>2650</w:t>
      </w:r>
      <w:r>
        <w:rPr>
          <w:rFonts w:ascii="Arial" w:eastAsia="Arial"/>
          <w:spacing w:val="-11"/>
        </w:rPr>
        <w:t xml:space="preserve"> </w:t>
      </w:r>
      <w:r>
        <w:rPr>
          <w:w w:val="102"/>
        </w:rPr>
        <w:t>㎜（小车式的柜前距离</w:t>
      </w:r>
      <w:r>
        <w:rPr>
          <w:spacing w:val="-176"/>
          <w:w w:val="102"/>
        </w:rPr>
        <w:t>）</w:t>
      </w:r>
      <w:r>
        <w:rPr>
          <w:spacing w:val="-2"/>
          <w:w w:val="102"/>
        </w:rPr>
        <w:t>；柜后距离为：</w:t>
      </w:r>
      <w:r>
        <w:rPr>
          <w:rFonts w:ascii="Arial" w:eastAsia="Arial"/>
          <w:w w:val="91"/>
        </w:rPr>
        <w:t>800</w:t>
      </w:r>
      <w:r>
        <w:rPr>
          <w:rFonts w:ascii="Arial" w:eastAsia="Arial"/>
          <w:spacing w:val="-15"/>
        </w:rPr>
        <w:t xml:space="preserve"> </w:t>
      </w:r>
      <w:r>
        <w:rPr>
          <w:w w:val="102"/>
        </w:rPr>
        <w:t>㎜</w:t>
      </w:r>
    </w:p>
    <w:p>
      <w:pPr>
        <w:pStyle w:val="ListParagraph"/>
        <w:numPr>
          <w:ilvl w:val="0"/>
          <w:numId w:val="109"/>
        </w:numPr>
        <w:tabs>
          <w:tab w:val="left" w:pos="1035"/>
          <w:tab w:val="left" w:pos="1036"/>
        </w:tabs>
        <w:spacing w:before="71" w:after="0" w:line="240" w:lineRule="auto"/>
        <w:ind w:left="1035" w:right="0" w:hanging="476"/>
        <w:jc w:val="left"/>
        <w:rPr>
          <w:sz w:val="31"/>
        </w:rPr>
      </w:pPr>
      <w:r>
        <w:rPr>
          <w:sz w:val="31"/>
        </w:rPr>
        <w:t>电容器室：当有高压配电室时才设置。</w:t>
      </w:r>
    </w:p>
    <w:p>
      <w:pPr>
        <w:spacing w:after="0" w:line="240" w:lineRule="auto"/>
        <w:jc w:val="left"/>
        <w:rPr>
          <w:sz w:val="31"/>
        </w:rPr>
        <w:sectPr>
          <w:pgSz w:w="17860" w:h="25260"/>
          <w:pgMar w:top="1860" w:right="1720" w:bottom="280" w:left="2140" w:header="708" w:footer="708"/>
          <w:pgNumType w:start="5"/>
          <w:cols w:space="708"/>
        </w:sectPr>
      </w:pPr>
    </w:p>
    <w:p>
      <w:pPr>
        <w:pStyle w:val="ListParagraph"/>
        <w:numPr>
          <w:ilvl w:val="0"/>
          <w:numId w:val="109"/>
        </w:numPr>
        <w:tabs>
          <w:tab w:val="left" w:pos="1035"/>
          <w:tab w:val="left" w:pos="1036"/>
        </w:tabs>
        <w:spacing w:before="89" w:after="0" w:line="240" w:lineRule="auto"/>
        <w:ind w:left="1035" w:right="0" w:hanging="476"/>
        <w:jc w:val="left"/>
        <w:rPr>
          <w:sz w:val="31"/>
        </w:rPr>
      </w:pPr>
      <w:r>
        <w:rPr>
          <w:sz w:val="31"/>
        </w:rPr>
        <w:t>值班室：一般有高压配电室时才设置值班室。</w:t>
      </w:r>
    </w:p>
    <w:p>
      <w:pPr>
        <w:pStyle w:val="BodyText"/>
        <w:spacing w:before="72" w:line="283" w:lineRule="auto"/>
        <w:ind w:left="560" w:right="960"/>
      </w:pPr>
      <w:r>
        <w:t>变配电所的门，其宽度为：</w:t>
      </w:r>
      <w:r>
        <w:rPr>
          <w:rFonts w:ascii="Arial" w:eastAsia="Arial"/>
        </w:rPr>
        <w:t>1m</w:t>
      </w:r>
      <w:r>
        <w:t>，高度为：</w:t>
      </w:r>
      <w:r>
        <w:rPr>
          <w:rFonts w:ascii="Arial" w:eastAsia="Arial"/>
        </w:rPr>
        <w:t xml:space="preserve">2.5---2.8 m </w:t>
      </w:r>
      <w:r>
        <w:t>当变配电所较长时（高压室为：</w:t>
      </w:r>
      <w:r>
        <w:rPr>
          <w:rFonts w:ascii="Arial" w:eastAsia="Arial"/>
        </w:rPr>
        <w:t>7 m</w:t>
      </w:r>
      <w:r>
        <w:t>； 低压室为：</w:t>
      </w:r>
      <w:r>
        <w:rPr>
          <w:rFonts w:ascii="Arial" w:eastAsia="Arial"/>
        </w:rPr>
        <w:t>8 m</w:t>
      </w:r>
      <w:r>
        <w:t>）应设置为双门，一般布置在配电室的两端。如下图示：</w:t>
      </w:r>
    </w:p>
    <w:p>
      <w:pPr>
        <w:spacing w:before="21"/>
        <w:ind w:left="2609" w:right="3106" w:firstLine="0"/>
        <w:jc w:val="center"/>
        <w:rPr>
          <w:sz w:val="45"/>
        </w:rPr>
      </w:pPr>
      <w:r>
        <w:rPr>
          <w:sz w:val="45"/>
        </w:rPr>
        <w:t>第二节 怎样读变配电工程图</w:t>
      </w:r>
    </w:p>
    <w:p>
      <w:pPr>
        <w:pStyle w:val="BodyText"/>
        <w:spacing w:before="337" w:line="283" w:lineRule="auto"/>
        <w:ind w:left="560" w:right="5516"/>
      </w:pPr>
      <w:r>
        <w:t>变配电工程图分为平面图和系统图，原理接线图三大类： 一 平面图：</w:t>
      </w:r>
    </w:p>
    <w:p>
      <w:pPr>
        <w:pStyle w:val="BodyText"/>
        <w:spacing w:line="396" w:lineRule="exact"/>
        <w:ind w:left="560"/>
      </w:pPr>
      <w:r>
        <w:t>平面图以一定的比例绘制，它主要反映以下内容：</w:t>
      </w:r>
    </w:p>
    <w:p>
      <w:pPr>
        <w:pStyle w:val="ListParagraph"/>
        <w:numPr>
          <w:ilvl w:val="0"/>
          <w:numId w:val="108"/>
        </w:numPr>
        <w:tabs>
          <w:tab w:val="left" w:pos="878"/>
        </w:tabs>
        <w:spacing w:before="70" w:after="0" w:line="240" w:lineRule="auto"/>
        <w:ind w:left="877" w:right="0" w:hanging="318"/>
        <w:jc w:val="left"/>
        <w:rPr>
          <w:sz w:val="31"/>
        </w:rPr>
      </w:pPr>
      <w:r>
        <w:rPr>
          <w:sz w:val="31"/>
        </w:rPr>
        <w:t>高低压配电设备的“安装编号”和排列顺序。</w:t>
      </w:r>
    </w:p>
    <w:p>
      <w:pPr>
        <w:pStyle w:val="ListParagraph"/>
        <w:numPr>
          <w:ilvl w:val="0"/>
          <w:numId w:val="108"/>
        </w:numPr>
        <w:tabs>
          <w:tab w:val="left" w:pos="878"/>
        </w:tabs>
        <w:spacing w:before="71" w:after="0" w:line="240" w:lineRule="auto"/>
        <w:ind w:left="877" w:right="0" w:hanging="318"/>
        <w:jc w:val="left"/>
        <w:rPr>
          <w:sz w:val="31"/>
        </w:rPr>
      </w:pPr>
      <w:r>
        <w:rPr>
          <w:sz w:val="31"/>
        </w:rPr>
        <w:t>配电室内的电缆沟的走向。</w:t>
      </w:r>
    </w:p>
    <w:p>
      <w:pPr>
        <w:pStyle w:val="ListParagraph"/>
        <w:numPr>
          <w:ilvl w:val="0"/>
          <w:numId w:val="108"/>
        </w:numPr>
        <w:tabs>
          <w:tab w:val="left" w:pos="878"/>
        </w:tabs>
        <w:spacing w:before="71" w:after="0" w:line="240" w:lineRule="auto"/>
        <w:ind w:left="877" w:right="0" w:hanging="318"/>
        <w:jc w:val="left"/>
        <w:rPr>
          <w:sz w:val="31"/>
        </w:rPr>
      </w:pPr>
      <w:r>
        <w:rPr>
          <w:sz w:val="31"/>
        </w:rPr>
        <w:t>配电室内的具体接地情况。</w:t>
      </w:r>
    </w:p>
    <w:p>
      <w:pPr>
        <w:pStyle w:val="ListParagraph"/>
        <w:numPr>
          <w:ilvl w:val="0"/>
          <w:numId w:val="108"/>
        </w:numPr>
        <w:tabs>
          <w:tab w:val="left" w:pos="799"/>
          <w:tab w:val="left" w:pos="1194"/>
        </w:tabs>
        <w:spacing w:before="71" w:after="0" w:line="283" w:lineRule="auto"/>
        <w:ind w:left="560" w:right="10031" w:firstLine="0"/>
        <w:jc w:val="left"/>
        <w:rPr>
          <w:sz w:val="31"/>
        </w:rPr>
      </w:pPr>
      <w:r>
        <w:rPr>
          <w:sz w:val="31"/>
        </w:rPr>
        <w:t>变配电所的建筑结构</w:t>
      </w:r>
      <w:r>
        <w:rPr>
          <w:spacing w:val="-17"/>
          <w:sz w:val="31"/>
        </w:rPr>
        <w:t>。</w:t>
      </w:r>
      <w:r>
        <w:rPr>
          <w:sz w:val="31"/>
        </w:rPr>
        <w:t>二</w:t>
        <w:tab/>
        <w:t>系统图：</w:t>
      </w:r>
    </w:p>
    <w:p>
      <w:pPr>
        <w:pStyle w:val="BodyText"/>
        <w:spacing w:line="283" w:lineRule="auto"/>
        <w:ind w:left="560" w:right="764"/>
        <w:jc w:val="both"/>
      </w:pPr>
      <w:r>
        <w:t>系统图以“单线”制（单项表示三相）</w:t>
      </w:r>
      <w:r>
        <w:rPr>
          <w:spacing w:val="-1"/>
        </w:rPr>
        <w:t>的形式绘制，主要反映高低压供配电系统的一次供电</w:t>
      </w:r>
      <w:r>
        <w:rPr>
          <w:spacing w:val="-16"/>
        </w:rPr>
        <w:t xml:space="preserve">方案和供配电系统中各种控制设备的型号，规格，材质，安装编号等。常以表格的形式绘制。 </w:t>
      </w:r>
      <w:r>
        <w:rPr>
          <w:spacing w:val="-4"/>
        </w:rPr>
        <w:t>三 原理接线图：</w:t>
      </w:r>
    </w:p>
    <w:p>
      <w:pPr>
        <w:pStyle w:val="BodyText"/>
        <w:spacing w:line="283" w:lineRule="auto"/>
        <w:ind w:left="560" w:right="2665"/>
      </w:pPr>
      <w:r>
        <w:t>原理接线图主要反映各种继电保护装置的类型和工作原理，具体接线方案等。看图实例：下图为某变配电所的一次系统图。</w:t>
      </w:r>
    </w:p>
    <w:p>
      <w:pPr>
        <w:spacing w:after="0" w:line="283" w:lineRule="auto"/>
        <w:sectPr>
          <w:pgSz w:w="17860" w:h="25260"/>
          <w:pgMar w:top="1820" w:right="1720" w:bottom="280" w:left="2140" w:header="708" w:footer="708"/>
          <w:pgNumType w:start="6"/>
          <w:cols w:space="708"/>
        </w:sectPr>
      </w:pPr>
    </w:p>
    <w:p>
      <w:pPr>
        <w:pStyle w:val="BodyText"/>
        <w:ind w:left="560"/>
        <w:rPr>
          <w:sz w:val="20"/>
        </w:rPr>
      </w:pPr>
      <w:r>
        <w:rPr>
          <w:sz w:val="20"/>
        </w:rPr>
        <w:drawing>
          <wp:inline distT="0" distB="0" distL="0" distR="0">
            <wp:extent cx="7900392" cy="10863072"/>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6" cstate="print"/>
                    <a:stretch>
                      <a:fillRect/>
                    </a:stretch>
                  </pic:blipFill>
                  <pic:spPr>
                    <a:xfrm>
                      <a:off x="0" y="0"/>
                      <a:ext cx="7900392" cy="10863072"/>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spacing w:before="3"/>
        <w:rPr>
          <w:sz w:val="23"/>
        </w:rPr>
      </w:pPr>
    </w:p>
    <w:p>
      <w:pPr>
        <w:pStyle w:val="BodyText"/>
        <w:spacing w:before="50"/>
        <w:ind w:left="560"/>
        <w:rPr>
          <w:rFonts w:ascii="幼圆" w:eastAsia="幼圆" w:hint="eastAsia"/>
        </w:rPr>
      </w:pPr>
      <w:r>
        <w:rPr>
          <w:rFonts w:ascii="幼圆" w:eastAsia="幼圆" w:hint="eastAsia"/>
        </w:rPr>
        <w:t>从图中可以看出：</w:t>
      </w:r>
    </w:p>
    <w:p>
      <w:pPr>
        <w:pStyle w:val="BodyText"/>
        <w:spacing w:before="70"/>
        <w:ind w:left="560"/>
        <w:rPr>
          <w:rFonts w:ascii="幼圆" w:eastAsia="幼圆" w:hAnsi="幼圆" w:hint="eastAsia"/>
        </w:rPr>
      </w:pPr>
      <w:r>
        <w:rPr>
          <w:rFonts w:ascii="幼圆" w:eastAsia="幼圆" w:hAnsi="幼圆" w:hint="eastAsia"/>
        </w:rPr>
        <w:t>1“VVYJ ”— 高压进户电缆，额定电压为 10KV ，材质为交联聚乙烯绝缘电力电缆。</w:t>
      </w:r>
    </w:p>
    <w:p>
      <w:pPr>
        <w:pStyle w:val="BodyText"/>
        <w:spacing w:before="71"/>
        <w:ind w:left="560"/>
        <w:rPr>
          <w:rFonts w:ascii="幼圆" w:eastAsia="幼圆" w:hAnsi="幼圆" w:hint="eastAsia"/>
        </w:rPr>
      </w:pPr>
      <w:r>
        <w:rPr>
          <w:rFonts w:ascii="幼圆" w:eastAsia="幼圆" w:hAnsi="幼圆" w:hint="eastAsia"/>
        </w:rPr>
        <w:t>2 “FN3-10∕400” — 户内高压负荷开关，额定电压为 10KV ，额定电流为 400A 。</w:t>
      </w:r>
    </w:p>
    <w:p>
      <w:pPr>
        <w:pStyle w:val="BodyText"/>
        <w:spacing w:before="71"/>
        <w:ind w:left="560"/>
        <w:rPr>
          <w:rFonts w:ascii="幼圆" w:eastAsia="幼圆" w:hAnsi="幼圆" w:hint="eastAsia"/>
        </w:rPr>
      </w:pPr>
      <w:r>
        <w:rPr>
          <w:rFonts w:ascii="幼圆" w:eastAsia="幼圆" w:hAnsi="幼圆" w:hint="eastAsia"/>
        </w:rPr>
        <w:t>3“LMY-3(25 ×4) ”—高压母线，三相三线供电，材质为硬质铝母线，每相母线的截面积</w:t>
      </w:r>
    </w:p>
    <w:p>
      <w:pPr>
        <w:pStyle w:val="BodyText"/>
        <w:spacing w:before="71"/>
        <w:ind w:left="560"/>
        <w:rPr>
          <w:rFonts w:ascii="幼圆" w:eastAsia="幼圆" w:hint="eastAsia"/>
        </w:rPr>
      </w:pPr>
      <w:r>
        <w:rPr>
          <w:rFonts w:ascii="幼圆" w:eastAsia="幼圆" w:hint="eastAsia"/>
        </w:rPr>
        <w:t>为 100 ㎜</w:t>
      </w:r>
    </w:p>
    <w:p>
      <w:pPr>
        <w:spacing w:after="0"/>
        <w:rPr>
          <w:rFonts w:ascii="幼圆" w:eastAsia="幼圆" w:hint="eastAsia"/>
        </w:rPr>
        <w:sectPr>
          <w:pgSz w:w="17860" w:h="25260"/>
          <w:pgMar w:top="1940" w:right="1720" w:bottom="280" w:left="2140" w:header="708" w:footer="708"/>
          <w:pgNumType w:start="7"/>
          <w:cols w:space="708"/>
        </w:sectPr>
      </w:pPr>
    </w:p>
    <w:p>
      <w:pPr>
        <w:pStyle w:val="BodyText"/>
        <w:tabs>
          <w:tab w:val="left" w:pos="11830"/>
        </w:tabs>
        <w:spacing w:before="49" w:line="283" w:lineRule="auto"/>
        <w:ind w:left="560" w:right="874"/>
      </w:pPr>
      <w:r>
        <w:rPr>
          <w:rFonts w:ascii="Bookman Old Style" w:eastAsia="Bookman Old Style" w:hAnsi="Bookman Old Style"/>
          <w:b w:val="0"/>
          <w:w w:val="95"/>
        </w:rPr>
        <w:t>4</w:t>
      </w:r>
      <w:r>
        <w:rPr>
          <w:w w:val="95"/>
        </w:rPr>
        <w:t>“</w:t>
      </w:r>
      <w:r>
        <w:rPr>
          <w:rFonts w:ascii="Bookman Old Style" w:eastAsia="Bookman Old Style" w:hAnsi="Bookman Old Style"/>
          <w:b w:val="0"/>
          <w:w w:val="95"/>
        </w:rPr>
        <w:t>S9M-500</w:t>
      </w:r>
      <w:r>
        <w:rPr>
          <w:w w:val="95"/>
        </w:rPr>
        <w:t>∕</w:t>
      </w:r>
      <w:r>
        <w:rPr>
          <w:rFonts w:ascii="Bookman Old Style" w:eastAsia="Bookman Old Style" w:hAnsi="Bookman Old Style"/>
          <w:b w:val="0"/>
          <w:w w:val="95"/>
        </w:rPr>
        <w:t>10,D,yn-11</w:t>
      </w:r>
      <w:r>
        <w:rPr>
          <w:w w:val="95"/>
        </w:rPr>
        <w:t>”—三相干式节能型变压器，材质为铜，其额定容量为</w:t>
        <w:tab/>
      </w:r>
      <w:r>
        <w:rPr>
          <w:rFonts w:ascii="Bookman Old Style" w:eastAsia="Bookman Old Style" w:hAnsi="Bookman Old Style"/>
          <w:b w:val="0"/>
          <w:spacing w:val="-7"/>
          <w:w w:val="95"/>
        </w:rPr>
        <w:t xml:space="preserve">500KVA, </w:t>
      </w:r>
      <w:r>
        <w:t>额定电压为</w:t>
      </w:r>
      <w:r>
        <w:rPr>
          <w:spacing w:val="69"/>
        </w:rPr>
        <w:t xml:space="preserve"> </w:t>
      </w:r>
      <w:r>
        <w:rPr>
          <w:rFonts w:ascii="Bookman Old Style" w:eastAsia="Bookman Old Style" w:hAnsi="Bookman Old Style"/>
          <w:b w:val="0"/>
        </w:rPr>
        <w:t>10KV</w:t>
      </w:r>
      <w:r>
        <w:t>，初级为三角形接法，次级为星形接法，中性点进行可靠接地，连接组</w:t>
      </w:r>
      <w:r>
        <w:rPr>
          <w:spacing w:val="-18"/>
        </w:rPr>
        <w:t>别</w:t>
      </w:r>
      <w:r>
        <w:rPr>
          <w:w w:val="102"/>
        </w:rPr>
        <w:t>为</w:t>
      </w:r>
      <w:r>
        <w:rPr>
          <w:spacing w:val="-4"/>
          <w:w w:val="102"/>
        </w:rPr>
        <w:t>“</w:t>
      </w:r>
      <w:r>
        <w:rPr>
          <w:rFonts w:ascii="Bookman Old Style" w:eastAsia="Bookman Old Style" w:hAnsi="Bookman Old Style"/>
          <w:b w:val="0"/>
          <w:w w:val="85"/>
        </w:rPr>
        <w:t>D,yn-1</w:t>
      </w:r>
      <w:r>
        <w:rPr>
          <w:rFonts w:ascii="Bookman Old Style" w:eastAsia="Bookman Old Style" w:hAnsi="Bookman Old Style"/>
          <w:b w:val="0"/>
          <w:spacing w:val="-18"/>
          <w:w w:val="85"/>
        </w:rPr>
        <w:t>1</w:t>
      </w:r>
      <w:r>
        <w:rPr>
          <w:spacing w:val="-159"/>
          <w:w w:val="102"/>
        </w:rPr>
        <w:t>”</w:t>
      </w:r>
      <w:r>
        <w:rPr>
          <w:w w:val="102"/>
        </w:rPr>
        <w:t>。</w:t>
      </w:r>
    </w:p>
    <w:p>
      <w:pPr>
        <w:pStyle w:val="BodyText"/>
        <w:spacing w:line="283" w:lineRule="auto"/>
        <w:ind w:left="560" w:right="1042"/>
      </w:pPr>
      <w:r>
        <w:rPr>
          <w:rFonts w:ascii="Bookman Old Style" w:eastAsia="Bookman Old Style" w:hAnsi="Bookman Old Style"/>
          <w:b w:val="0"/>
          <w:spacing w:val="-3"/>
        </w:rPr>
        <w:t>5</w:t>
      </w:r>
      <w:r>
        <w:rPr>
          <w:spacing w:val="-3"/>
        </w:rPr>
        <w:t>“</w:t>
      </w:r>
      <w:r>
        <w:rPr>
          <w:rFonts w:ascii="Bookman Old Style" w:eastAsia="Bookman Old Style" w:hAnsi="Bookman Old Style"/>
          <w:b w:val="0"/>
          <w:spacing w:val="-3"/>
        </w:rPr>
        <w:t>LMY-3(80</w:t>
      </w:r>
      <w:r>
        <w:rPr>
          <w:spacing w:val="-3"/>
        </w:rPr>
        <w:t>×</w:t>
      </w:r>
      <w:r>
        <w:rPr>
          <w:rFonts w:ascii="Bookman Old Style" w:eastAsia="Bookman Old Style" w:hAnsi="Bookman Old Style"/>
          <w:b w:val="0"/>
          <w:spacing w:val="-3"/>
        </w:rPr>
        <w:t>8)</w:t>
      </w:r>
      <w:r>
        <w:rPr>
          <w:rFonts w:ascii="Bookman Old Style" w:eastAsia="Bookman Old Style" w:hAnsi="Bookman Old Style"/>
          <w:b w:val="0"/>
          <w:spacing w:val="54"/>
        </w:rPr>
        <w:t xml:space="preserve"> </w:t>
      </w:r>
      <w:r>
        <w:rPr>
          <w:spacing w:val="-1"/>
        </w:rPr>
        <w:t>”—低压母线，三相三线供电，材质为硬质铝母线，每相母线的截面积</w:t>
      </w:r>
      <w:r>
        <w:rPr>
          <w:spacing w:val="-39"/>
        </w:rPr>
        <w:t xml:space="preserve">为 </w:t>
      </w:r>
      <w:r>
        <w:rPr>
          <w:rFonts w:ascii="Bookman Old Style" w:eastAsia="Bookman Old Style" w:hAnsi="Bookman Old Style"/>
          <w:b w:val="0"/>
        </w:rPr>
        <w:t xml:space="preserve">640 </w:t>
      </w:r>
      <w:r>
        <w:t>㎜²。</w:t>
      </w:r>
    </w:p>
    <w:p>
      <w:pPr>
        <w:pStyle w:val="BodyText"/>
        <w:tabs>
          <w:tab w:val="left" w:pos="10325"/>
        </w:tabs>
        <w:spacing w:line="396" w:lineRule="exact"/>
        <w:ind w:left="560"/>
      </w:pPr>
      <w:r>
        <w:rPr>
          <w:rFonts w:ascii="Bookman Old Style" w:eastAsia="Bookman Old Style" w:hAnsi="Bookman Old Style"/>
          <w:b w:val="0"/>
        </w:rPr>
        <w:t>6</w:t>
      </w:r>
      <w:r>
        <w:t>“</w:t>
      </w:r>
      <w:r>
        <w:rPr>
          <w:rFonts w:ascii="Bookman Old Style" w:eastAsia="Bookman Old Style" w:hAnsi="Bookman Old Style"/>
          <w:b w:val="0"/>
        </w:rPr>
        <w:t>GN6-10T</w:t>
      </w:r>
      <w:r>
        <w:t>∕</w:t>
      </w:r>
      <w:r>
        <w:rPr>
          <w:rFonts w:ascii="Bookman Old Style" w:eastAsia="Bookman Old Style" w:hAnsi="Bookman Old Style"/>
          <w:b w:val="0"/>
        </w:rPr>
        <w:t>1000</w:t>
      </w:r>
      <w:r>
        <w:t>”—</w:t>
      </w:r>
      <w:r>
        <w:rPr>
          <w:spacing w:val="-41"/>
        </w:rPr>
        <w:t xml:space="preserve"> </w:t>
      </w:r>
      <w:r>
        <w:t>统一设计的户内低压隔离开关，额定电压为</w:t>
        <w:tab/>
      </w:r>
      <w:r>
        <w:rPr>
          <w:rFonts w:ascii="Bookman Old Style" w:eastAsia="Bookman Old Style" w:hAnsi="Bookman Old Style"/>
          <w:b w:val="0"/>
        </w:rPr>
        <w:t>10KV</w:t>
      </w:r>
      <w:r>
        <w:t>，额定电流为</w:t>
      </w:r>
    </w:p>
    <w:p>
      <w:pPr>
        <w:pStyle w:val="BodyText"/>
        <w:spacing w:before="69"/>
        <w:ind w:left="560"/>
      </w:pPr>
      <w:r>
        <w:rPr>
          <w:rFonts w:ascii="Bookman Old Style" w:eastAsia="Bookman Old Style"/>
          <w:b w:val="0"/>
        </w:rPr>
        <w:t>1000A</w:t>
      </w:r>
      <w:r>
        <w:t>。</w:t>
      </w:r>
    </w:p>
    <w:p>
      <w:pPr>
        <w:pStyle w:val="BodyText"/>
        <w:spacing w:before="71" w:line="283" w:lineRule="auto"/>
        <w:ind w:left="560" w:right="915"/>
      </w:pPr>
      <w:r>
        <w:rPr>
          <w:rFonts w:ascii="Bookman Old Style" w:eastAsia="Bookman Old Style" w:hAnsi="Bookman Old Style"/>
          <w:b w:val="0"/>
          <w:spacing w:val="-4"/>
          <w:w w:val="82"/>
        </w:rPr>
        <w:t>7</w:t>
      </w:r>
      <w:r>
        <w:rPr>
          <w:spacing w:val="-1"/>
          <w:w w:val="102"/>
        </w:rPr>
        <w:t>“</w:t>
      </w:r>
      <w:r>
        <w:rPr>
          <w:rFonts w:ascii="Bookman Old Style" w:eastAsia="Bookman Old Style" w:hAnsi="Bookman Old Style"/>
          <w:b w:val="0"/>
          <w:w w:val="96"/>
        </w:rPr>
        <w:t>LMY-3(8</w:t>
      </w:r>
      <w:r>
        <w:rPr>
          <w:rFonts w:ascii="Bookman Old Style" w:eastAsia="Bookman Old Style" w:hAnsi="Bookman Old Style"/>
          <w:b w:val="0"/>
          <w:spacing w:val="-48"/>
          <w:w w:val="82"/>
        </w:rPr>
        <w:t>0</w:t>
      </w:r>
      <w:r>
        <w:rPr>
          <w:w w:val="102"/>
        </w:rPr>
        <w:t>×</w:t>
      </w:r>
      <w:r>
        <w:rPr>
          <w:rFonts w:ascii="Bookman Old Style" w:eastAsia="Bookman Old Style" w:hAnsi="Bookman Old Style"/>
          <w:b w:val="0"/>
          <w:w w:val="92"/>
        </w:rPr>
        <w:t>8)</w:t>
      </w:r>
      <w:r>
        <w:rPr>
          <w:rFonts w:ascii="Bookman Old Style" w:eastAsia="Bookman Old Style" w:hAnsi="Bookman Old Style"/>
          <w:b w:val="0"/>
          <w:spacing w:val="-21"/>
        </w:rPr>
        <w:t xml:space="preserve">  </w:t>
      </w:r>
      <w:r>
        <w:rPr>
          <w:w w:val="102"/>
        </w:rPr>
        <w:t>＋</w:t>
      </w:r>
      <w:r>
        <w:rPr>
          <w:rFonts w:ascii="Bookman Old Style" w:eastAsia="Bookman Old Style" w:hAnsi="Bookman Old Style"/>
          <w:b w:val="0"/>
          <w:spacing w:val="-3"/>
          <w:w w:val="82"/>
        </w:rPr>
        <w:t>1</w:t>
      </w:r>
      <w:r>
        <w:rPr>
          <w:w w:val="102"/>
        </w:rPr>
        <w:t>（</w:t>
      </w:r>
      <w:r>
        <w:rPr>
          <w:rFonts w:ascii="Bookman Old Style" w:eastAsia="Bookman Old Style" w:hAnsi="Bookman Old Style"/>
          <w:b w:val="0"/>
          <w:w w:val="82"/>
        </w:rPr>
        <w:t>4</w:t>
      </w:r>
      <w:r>
        <w:rPr>
          <w:rFonts w:ascii="Bookman Old Style" w:eastAsia="Bookman Old Style" w:hAnsi="Bookman Old Style"/>
          <w:b w:val="0"/>
          <w:spacing w:val="-8"/>
          <w:w w:val="82"/>
        </w:rPr>
        <w:t>0</w:t>
      </w:r>
      <w:r>
        <w:rPr>
          <w:w w:val="102"/>
        </w:rPr>
        <w:t>×</w:t>
      </w:r>
      <w:r>
        <w:rPr>
          <w:rFonts w:ascii="Bookman Old Style" w:eastAsia="Bookman Old Style" w:hAnsi="Bookman Old Style"/>
          <w:b w:val="0"/>
          <w:w w:val="82"/>
        </w:rPr>
        <w:t>4</w:t>
      </w:r>
      <w:r>
        <w:rPr>
          <w:spacing w:val="-159"/>
          <w:w w:val="102"/>
        </w:rPr>
        <w:t>）</w:t>
      </w:r>
      <w:r>
        <w:rPr>
          <w:spacing w:val="-1"/>
          <w:w w:val="102"/>
        </w:rPr>
        <w:t>”—变压器出线，三相四线供电，材质为硬质铝母线，相线</w:t>
      </w:r>
      <w:r>
        <w:rPr>
          <w:spacing w:val="-11"/>
        </w:rPr>
        <w:t xml:space="preserve">母线的截面积为 </w:t>
      </w:r>
      <w:r>
        <w:rPr>
          <w:rFonts w:ascii="Bookman Old Style" w:eastAsia="Bookman Old Style" w:hAnsi="Bookman Old Style"/>
          <w:b w:val="0"/>
        </w:rPr>
        <w:t xml:space="preserve">640 </w:t>
      </w:r>
      <w:r>
        <w:t>㎜²，</w:t>
      </w:r>
      <w:r>
        <w:rPr>
          <w:spacing w:val="-10"/>
        </w:rPr>
        <w:t xml:space="preserve">零线母线的截面积为 </w:t>
      </w:r>
      <w:r>
        <w:rPr>
          <w:rFonts w:ascii="Bookman Old Style" w:eastAsia="Bookman Old Style" w:hAnsi="Bookman Old Style"/>
          <w:b w:val="0"/>
        </w:rPr>
        <w:t xml:space="preserve">160 </w:t>
      </w:r>
      <w:r>
        <w:t>㎜²。</w:t>
      </w:r>
    </w:p>
    <w:p>
      <w:pPr>
        <w:pStyle w:val="BodyText"/>
        <w:spacing w:line="396" w:lineRule="exact"/>
        <w:ind w:left="560"/>
      </w:pPr>
      <w:r>
        <w:rPr>
          <w:rFonts w:ascii="Bookman Old Style" w:eastAsia="Bookman Old Style" w:hAnsi="Bookman Old Style"/>
          <w:b w:val="0"/>
        </w:rPr>
        <w:t xml:space="preserve">8 </w:t>
      </w:r>
      <w:r>
        <w:t>“</w:t>
      </w:r>
      <w:r>
        <w:rPr>
          <w:rFonts w:ascii="Bookman Old Style" w:eastAsia="Bookman Old Style" w:hAnsi="Bookman Old Style"/>
          <w:b w:val="0"/>
        </w:rPr>
        <w:t>LYM-0.5</w:t>
      </w:r>
      <w:r>
        <w:t>” —</w:t>
      </w:r>
      <w:r>
        <w:rPr>
          <w:rFonts w:ascii="Bookman Old Style" w:eastAsia="Bookman Old Style" w:hAnsi="Bookman Old Style"/>
          <w:b w:val="0"/>
        </w:rPr>
        <w:t>1000</w:t>
      </w:r>
      <w:r>
        <w:t>∕</w:t>
      </w:r>
      <w:r>
        <w:rPr>
          <w:rFonts w:ascii="Bookman Old Style" w:eastAsia="Bookman Old Style" w:hAnsi="Bookman Old Style"/>
          <w:b w:val="0"/>
        </w:rPr>
        <w:t>5</w:t>
      </w:r>
      <w:r>
        <w:t xml:space="preserve">—电流互感器，精确度为 </w:t>
      </w:r>
      <w:r>
        <w:rPr>
          <w:rFonts w:ascii="Bookman Old Style" w:eastAsia="Bookman Old Style" w:hAnsi="Bookman Old Style"/>
          <w:b w:val="0"/>
        </w:rPr>
        <w:t xml:space="preserve">0.5 </w:t>
      </w:r>
      <w:r>
        <w:t xml:space="preserve">级，电流比为 </w:t>
      </w:r>
      <w:r>
        <w:rPr>
          <w:rFonts w:ascii="Bookman Old Style" w:eastAsia="Bookman Old Style" w:hAnsi="Bookman Old Style"/>
          <w:b w:val="0"/>
        </w:rPr>
        <w:t xml:space="preserve">1000 </w:t>
      </w:r>
      <w:r>
        <w:t xml:space="preserve">比 </w:t>
      </w:r>
      <w:r>
        <w:rPr>
          <w:rFonts w:ascii="Bookman Old Style" w:eastAsia="Bookman Old Style" w:hAnsi="Bookman Old Style"/>
          <w:b w:val="0"/>
        </w:rPr>
        <w:t>5</w:t>
      </w:r>
      <w:r>
        <w:t>。</w:t>
      </w:r>
    </w:p>
    <w:p>
      <w:pPr>
        <w:pStyle w:val="BodyText"/>
        <w:spacing w:before="71"/>
        <w:ind w:left="560"/>
      </w:pPr>
      <w:r>
        <w:rPr>
          <w:rFonts w:ascii="Bookman Old Style" w:eastAsia="Bookman Old Style" w:hAnsi="Bookman Old Style"/>
          <w:b w:val="0"/>
        </w:rPr>
        <w:t>9</w:t>
      </w:r>
      <w:r>
        <w:t>“</w:t>
      </w:r>
      <w:r>
        <w:rPr>
          <w:rFonts w:ascii="Bookman Old Style" w:eastAsia="Bookman Old Style" w:hAnsi="Bookman Old Style"/>
          <w:b w:val="0"/>
        </w:rPr>
        <w:t>DS864</w:t>
      </w:r>
      <w:r>
        <w:t>” —交流电度表。</w:t>
      </w:r>
    </w:p>
    <w:p>
      <w:pPr>
        <w:pStyle w:val="BodyText"/>
        <w:tabs>
          <w:tab w:val="left" w:pos="3080"/>
        </w:tabs>
        <w:spacing w:before="71"/>
        <w:ind w:left="560"/>
      </w:pPr>
      <w:r>
        <w:rPr>
          <w:rFonts w:ascii="Bookman Old Style" w:eastAsia="Bookman Old Style" w:hAnsi="Bookman Old Style"/>
          <w:b w:val="0"/>
        </w:rPr>
        <w:t>10</w:t>
      </w:r>
      <w:r>
        <w:t>“</w:t>
      </w:r>
      <w:r>
        <w:rPr>
          <w:rFonts w:ascii="Bookman Old Style" w:eastAsia="Bookman Old Style" w:hAnsi="Bookman Old Style"/>
          <w:b w:val="0"/>
        </w:rPr>
        <w:t>1T1-V</w:t>
      </w:r>
      <w:r>
        <w:rPr>
          <w:spacing w:val="-19"/>
        </w:rPr>
        <w:t>” —</w:t>
      </w:r>
      <w:r>
        <w:tab/>
        <w:t>交流电压表。</w:t>
      </w:r>
    </w:p>
    <w:p>
      <w:pPr>
        <w:pStyle w:val="BodyText"/>
        <w:tabs>
          <w:tab w:val="left" w:pos="3080"/>
        </w:tabs>
        <w:spacing w:before="72"/>
        <w:ind w:left="560"/>
      </w:pPr>
      <w:r>
        <w:rPr>
          <w:rFonts w:ascii="Bookman Old Style" w:eastAsia="Bookman Old Style" w:hAnsi="Bookman Old Style"/>
          <w:b w:val="0"/>
        </w:rPr>
        <w:t>11</w:t>
      </w:r>
      <w:r>
        <w:t>“</w:t>
      </w:r>
      <w:r>
        <w:rPr>
          <w:rFonts w:ascii="Bookman Old Style" w:eastAsia="Bookman Old Style" w:hAnsi="Bookman Old Style"/>
          <w:b w:val="0"/>
        </w:rPr>
        <w:t>1T1-A</w:t>
      </w:r>
      <w:r>
        <w:rPr>
          <w:spacing w:val="-19"/>
        </w:rPr>
        <w:t>” —</w:t>
      </w:r>
      <w:r>
        <w:tab/>
        <w:t>交流电流表。</w:t>
      </w:r>
    </w:p>
    <w:p>
      <w:pPr>
        <w:pStyle w:val="BodyText"/>
        <w:spacing w:before="71"/>
        <w:ind w:left="560"/>
      </w:pPr>
      <w:r>
        <w:rPr>
          <w:rFonts w:ascii="Bookman Old Style" w:eastAsia="Bookman Old Style" w:hAnsi="Bookman Old Style"/>
          <w:b w:val="0"/>
          <w:spacing w:val="-4"/>
        </w:rPr>
        <w:t>12</w:t>
      </w:r>
      <w:r>
        <w:rPr>
          <w:spacing w:val="-4"/>
        </w:rPr>
        <w:t>“</w:t>
      </w:r>
      <w:r>
        <w:rPr>
          <w:rFonts w:ascii="Bookman Old Style" w:eastAsia="Bookman Old Style" w:hAnsi="Bookman Old Style"/>
          <w:b w:val="0"/>
          <w:spacing w:val="-4"/>
        </w:rPr>
        <w:t>LMY-3(80</w:t>
      </w:r>
      <w:r>
        <w:rPr>
          <w:spacing w:val="-4"/>
        </w:rPr>
        <w:t>×</w:t>
      </w:r>
      <w:r>
        <w:rPr>
          <w:rFonts w:ascii="Bookman Old Style" w:eastAsia="Bookman Old Style" w:hAnsi="Bookman Old Style"/>
          <w:b w:val="0"/>
          <w:spacing w:val="-4"/>
        </w:rPr>
        <w:t>8)</w:t>
      </w:r>
      <w:r>
        <w:rPr>
          <w:rFonts w:ascii="Bookman Old Style" w:eastAsia="Bookman Old Style" w:hAnsi="Bookman Old Style"/>
          <w:b w:val="0"/>
          <w:spacing w:val="54"/>
        </w:rPr>
        <w:t xml:space="preserve"> </w:t>
      </w:r>
      <w:r>
        <w:rPr>
          <w:spacing w:val="-9"/>
        </w:rPr>
        <w:t xml:space="preserve">” — 柜顶硬质铝母线，截面积为 </w:t>
      </w:r>
      <w:r>
        <w:rPr>
          <w:rFonts w:ascii="Bookman Old Style" w:eastAsia="Bookman Old Style" w:hAnsi="Bookman Old Style"/>
          <w:b w:val="0"/>
        </w:rPr>
        <w:t xml:space="preserve">640 </w:t>
      </w:r>
      <w:r>
        <w:t>㎜²。</w:t>
      </w:r>
    </w:p>
    <w:p>
      <w:pPr>
        <w:pStyle w:val="BodyText"/>
        <w:spacing w:before="70"/>
        <w:ind w:left="560"/>
      </w:pPr>
      <w:r>
        <w:rPr>
          <w:rFonts w:ascii="Bookman Old Style" w:eastAsia="Bookman Old Style" w:hAnsi="Bookman Old Style"/>
          <w:b w:val="0"/>
          <w:spacing w:val="-4"/>
        </w:rPr>
        <w:t>13</w:t>
      </w:r>
      <w:r>
        <w:rPr>
          <w:spacing w:val="-4"/>
        </w:rPr>
        <w:t>“</w:t>
      </w:r>
      <w:r>
        <w:rPr>
          <w:rFonts w:ascii="Bookman Old Style" w:eastAsia="Bookman Old Style" w:hAnsi="Bookman Old Style"/>
          <w:b w:val="0"/>
          <w:spacing w:val="-4"/>
        </w:rPr>
        <w:t>LMY-3(60</w:t>
      </w:r>
      <w:r>
        <w:rPr>
          <w:spacing w:val="-4"/>
        </w:rPr>
        <w:t>×</w:t>
      </w:r>
      <w:r>
        <w:rPr>
          <w:rFonts w:ascii="Bookman Old Style" w:eastAsia="Bookman Old Style" w:hAnsi="Bookman Old Style"/>
          <w:b w:val="0"/>
          <w:spacing w:val="-4"/>
        </w:rPr>
        <w:t>5)</w:t>
      </w:r>
      <w:r>
        <w:rPr>
          <w:rFonts w:ascii="Bookman Old Style" w:eastAsia="Bookman Old Style" w:hAnsi="Bookman Old Style"/>
          <w:b w:val="0"/>
          <w:spacing w:val="54"/>
        </w:rPr>
        <w:t xml:space="preserve"> </w:t>
      </w:r>
      <w:r>
        <w:rPr>
          <w:spacing w:val="-8"/>
        </w:rPr>
        <w:t xml:space="preserve">” — 刀开关引下硬质铝母线，截面积为 </w:t>
      </w:r>
      <w:r>
        <w:rPr>
          <w:rFonts w:ascii="Bookman Old Style" w:eastAsia="Bookman Old Style" w:hAnsi="Bookman Old Style"/>
          <w:b w:val="0"/>
        </w:rPr>
        <w:t xml:space="preserve">300 </w:t>
      </w:r>
      <w:r>
        <w:t>㎜²。</w:t>
      </w:r>
    </w:p>
    <w:p>
      <w:pPr>
        <w:pStyle w:val="BodyText"/>
        <w:spacing w:before="71" w:line="283" w:lineRule="auto"/>
        <w:ind w:left="560" w:right="949"/>
        <w:rPr>
          <w:rFonts w:ascii="Bookman Old Style" w:eastAsia="Bookman Old Style" w:hAnsi="Bookman Old Style"/>
          <w:b w:val="0"/>
        </w:rPr>
      </w:pPr>
      <w:r>
        <w:rPr>
          <w:rFonts w:ascii="Bookman Old Style" w:eastAsia="Bookman Old Style" w:hAnsi="Bookman Old Style"/>
          <w:b w:val="0"/>
        </w:rPr>
        <w:t>14</w:t>
      </w:r>
      <w:r>
        <w:t>“</w:t>
      </w:r>
      <w:r>
        <w:rPr>
          <w:rFonts w:ascii="Bookman Old Style" w:eastAsia="Bookman Old Style" w:hAnsi="Bookman Old Style"/>
          <w:b w:val="0"/>
        </w:rPr>
        <w:t>HD13B-***-31</w:t>
      </w:r>
      <w:r>
        <w:t xml:space="preserve">” — 中央正面操作式，带三极灭弧罩的单掷低压负荷刀开关。额定电流分别为 </w:t>
      </w:r>
      <w:r>
        <w:rPr>
          <w:rFonts w:ascii="Bookman Old Style" w:eastAsia="Bookman Old Style" w:hAnsi="Bookman Old Style"/>
          <w:b w:val="0"/>
        </w:rPr>
        <w:t>1000A</w:t>
      </w:r>
      <w:r>
        <w:t>，</w:t>
      </w:r>
      <w:r>
        <w:rPr>
          <w:rFonts w:ascii="Bookman Old Style" w:eastAsia="Bookman Old Style" w:hAnsi="Bookman Old Style"/>
          <w:b w:val="0"/>
        </w:rPr>
        <w:t>600 A</w:t>
      </w:r>
    </w:p>
    <w:p>
      <w:pPr>
        <w:pStyle w:val="BodyText"/>
        <w:spacing w:line="396" w:lineRule="exact"/>
        <w:ind w:left="560"/>
      </w:pPr>
      <w:r>
        <w:rPr>
          <w:rFonts w:ascii="Bookman Old Style" w:eastAsia="Bookman Old Style" w:hAnsi="Bookman Old Style"/>
          <w:b w:val="0"/>
          <w:spacing w:val="-4"/>
        </w:rPr>
        <w:t>15</w:t>
      </w:r>
      <w:r>
        <w:rPr>
          <w:spacing w:val="-4"/>
        </w:rPr>
        <w:t>“</w:t>
      </w:r>
      <w:r>
        <w:rPr>
          <w:rFonts w:ascii="Bookman Old Style" w:eastAsia="Bookman Old Style" w:hAnsi="Bookman Old Style"/>
          <w:b w:val="0"/>
          <w:spacing w:val="-4"/>
        </w:rPr>
        <w:t>LMY-3(60</w:t>
      </w:r>
      <w:r>
        <w:rPr>
          <w:spacing w:val="-4"/>
        </w:rPr>
        <w:t>×</w:t>
      </w:r>
      <w:r>
        <w:rPr>
          <w:rFonts w:ascii="Bookman Old Style" w:eastAsia="Bookman Old Style" w:hAnsi="Bookman Old Style"/>
          <w:b w:val="0"/>
          <w:spacing w:val="-4"/>
        </w:rPr>
        <w:t>5)</w:t>
      </w:r>
      <w:r>
        <w:rPr>
          <w:rFonts w:ascii="Bookman Old Style" w:eastAsia="Bookman Old Style" w:hAnsi="Bookman Old Style"/>
          <w:b w:val="0"/>
          <w:spacing w:val="54"/>
        </w:rPr>
        <w:t xml:space="preserve"> </w:t>
      </w:r>
      <w:r>
        <w:rPr>
          <w:spacing w:val="-8"/>
        </w:rPr>
        <w:t xml:space="preserve">” — 断路器引下硬质铝母线，截面积为 </w:t>
      </w:r>
      <w:r>
        <w:rPr>
          <w:rFonts w:ascii="Bookman Old Style" w:eastAsia="Bookman Old Style" w:hAnsi="Bookman Old Style"/>
          <w:b w:val="0"/>
        </w:rPr>
        <w:t xml:space="preserve">300 </w:t>
      </w:r>
      <w:r>
        <w:t>㎜²。</w:t>
      </w:r>
    </w:p>
    <w:p>
      <w:pPr>
        <w:pStyle w:val="BodyText"/>
        <w:spacing w:before="71"/>
        <w:ind w:left="560"/>
      </w:pPr>
      <w:r>
        <w:rPr>
          <w:rFonts w:ascii="Bookman Old Style" w:eastAsia="Bookman Old Style" w:hAnsi="Bookman Old Style"/>
          <w:b w:val="0"/>
        </w:rPr>
        <w:t>16</w:t>
      </w:r>
      <w:r>
        <w:t>“</w:t>
      </w:r>
      <w:r>
        <w:rPr>
          <w:rFonts w:ascii="Bookman Old Style" w:eastAsia="Bookman Old Style" w:hAnsi="Bookman Old Style"/>
          <w:b w:val="0"/>
        </w:rPr>
        <w:t>DZ20Y-***</w:t>
      </w:r>
      <w:r>
        <w:t>∕</w:t>
      </w:r>
      <w:r>
        <w:rPr>
          <w:rFonts w:ascii="Bookman Old Style" w:eastAsia="Bookman Old Style" w:hAnsi="Bookman Old Style"/>
          <w:b w:val="0"/>
        </w:rPr>
        <w:t>3300</w:t>
      </w:r>
      <w:r>
        <w:t>” — 一般型塑壳式断路器，带欠压脱扣器，额定电流分别为</w:t>
      </w:r>
      <w:r>
        <w:rPr>
          <w:rFonts w:ascii="Bookman Old Style" w:eastAsia="Bookman Old Style" w:hAnsi="Bookman Old Style"/>
          <w:b w:val="0"/>
        </w:rPr>
        <w:t>400A</w:t>
      </w:r>
      <w:r>
        <w:t>，</w:t>
      </w:r>
    </w:p>
    <w:p>
      <w:pPr>
        <w:pStyle w:val="BodyText"/>
        <w:spacing w:before="71"/>
        <w:ind w:left="719"/>
      </w:pPr>
      <w:r>
        <w:rPr>
          <w:rFonts w:ascii="Bookman Old Style" w:eastAsia="Bookman Old Style"/>
          <w:b w:val="0"/>
        </w:rPr>
        <w:t>200 A</w:t>
      </w:r>
      <w:r>
        <w:t>，</w:t>
      </w:r>
      <w:r>
        <w:rPr>
          <w:rFonts w:ascii="Bookman Old Style" w:eastAsia="Bookman Old Style"/>
          <w:b w:val="0"/>
        </w:rPr>
        <w:t>250 A</w:t>
      </w:r>
      <w:r>
        <w:t>。</w:t>
      </w:r>
    </w:p>
    <w:p>
      <w:pPr>
        <w:pStyle w:val="BodyText"/>
        <w:spacing w:before="71" w:line="283" w:lineRule="auto"/>
        <w:ind w:left="560" w:right="866"/>
      </w:pPr>
      <w:r>
        <w:rPr>
          <w:rFonts w:ascii="Bookman Old Style" w:eastAsia="Bookman Old Style" w:hAnsi="Bookman Old Style"/>
          <w:b w:val="0"/>
          <w:spacing w:val="-3"/>
        </w:rPr>
        <w:t>17</w:t>
      </w:r>
      <w:r>
        <w:rPr>
          <w:spacing w:val="-3"/>
        </w:rPr>
        <w:t>“</w:t>
      </w:r>
      <w:r>
        <w:rPr>
          <w:rFonts w:ascii="Bookman Old Style" w:eastAsia="Bookman Old Style" w:hAnsi="Bookman Old Style"/>
          <w:b w:val="0"/>
          <w:spacing w:val="-3"/>
        </w:rPr>
        <w:t>HD13R-400</w:t>
      </w:r>
      <w:r>
        <w:rPr>
          <w:spacing w:val="-3"/>
        </w:rPr>
        <w:t>∕</w:t>
      </w:r>
      <w:r>
        <w:rPr>
          <w:rFonts w:ascii="Bookman Old Style" w:eastAsia="Bookman Old Style" w:hAnsi="Bookman Old Style"/>
          <w:b w:val="0"/>
          <w:spacing w:val="-3"/>
        </w:rPr>
        <w:t>31</w:t>
      </w:r>
      <w:r>
        <w:rPr>
          <w:spacing w:val="-15"/>
        </w:rPr>
        <w:t>” — 中央正面操作式，带三极灭弧罩的单掷低压负荷刀开关。额定电</w:t>
      </w:r>
      <w:r>
        <w:rPr>
          <w:spacing w:val="-26"/>
        </w:rPr>
        <w:t xml:space="preserve">流为 </w:t>
      </w:r>
      <w:r>
        <w:rPr>
          <w:rFonts w:ascii="Bookman Old Style" w:eastAsia="Bookman Old Style" w:hAnsi="Bookman Old Style"/>
          <w:b w:val="0"/>
        </w:rPr>
        <w:t>400A</w:t>
      </w:r>
      <w:r>
        <w:t>。</w:t>
      </w:r>
    </w:p>
    <w:p>
      <w:pPr>
        <w:pStyle w:val="BodyText"/>
        <w:spacing w:line="396" w:lineRule="exact"/>
        <w:ind w:left="560"/>
      </w:pPr>
      <w:r>
        <w:rPr>
          <w:rFonts w:ascii="Bookman Old Style" w:eastAsia="Bookman Old Style" w:hAnsi="Bookman Old Style"/>
          <w:b w:val="0"/>
        </w:rPr>
        <w:t>18</w:t>
      </w:r>
      <w:r>
        <w:t>“</w:t>
      </w:r>
      <w:r>
        <w:rPr>
          <w:rFonts w:ascii="Bookman Old Style" w:eastAsia="Bookman Old Style" w:hAnsi="Bookman Old Style"/>
          <w:b w:val="0"/>
        </w:rPr>
        <w:t>DW15-1000</w:t>
      </w:r>
      <w:r>
        <w:t>∕</w:t>
      </w:r>
      <w:r>
        <w:rPr>
          <w:rFonts w:ascii="Bookman Old Style" w:eastAsia="Bookman Old Style" w:hAnsi="Bookman Old Style"/>
          <w:b w:val="0"/>
        </w:rPr>
        <w:t>3-1000</w:t>
      </w:r>
      <w:r>
        <w:t xml:space="preserve">” — 万能式三极断路器，额定电流为 </w:t>
      </w:r>
      <w:r>
        <w:rPr>
          <w:rFonts w:ascii="Bookman Old Style" w:eastAsia="Bookman Old Style" w:hAnsi="Bookman Old Style"/>
          <w:b w:val="0"/>
        </w:rPr>
        <w:t>1000A</w:t>
      </w:r>
      <w:r>
        <w:t>。</w:t>
      </w:r>
    </w:p>
    <w:p>
      <w:pPr>
        <w:pStyle w:val="BodyText"/>
        <w:tabs>
          <w:tab w:val="left" w:pos="3574"/>
        </w:tabs>
        <w:spacing w:before="70"/>
        <w:ind w:left="560"/>
      </w:pPr>
      <w:r>
        <w:rPr>
          <w:rFonts w:ascii="Bookman Old Style" w:eastAsia="Bookman Old Style" w:hAnsi="Bookman Old Style"/>
          <w:b w:val="0"/>
          <w:w w:val="95"/>
        </w:rPr>
        <w:t>19</w:t>
      </w:r>
      <w:r>
        <w:rPr>
          <w:w w:val="95"/>
        </w:rPr>
        <w:t>“</w:t>
      </w:r>
      <w:r>
        <w:rPr>
          <w:rFonts w:ascii="Bookman Old Style" w:eastAsia="Bookman Old Style" w:hAnsi="Bookman Old Style"/>
          <w:b w:val="0"/>
          <w:w w:val="95"/>
        </w:rPr>
        <w:t>CJ32C-45</w:t>
      </w:r>
      <w:r>
        <w:rPr>
          <w:spacing w:val="-21"/>
          <w:w w:val="95"/>
        </w:rPr>
        <w:t>” —</w:t>
      </w:r>
      <w:r>
        <w:rPr>
          <w:w w:val="95"/>
        </w:rPr>
        <w:tab/>
      </w:r>
      <w:r>
        <w:rPr>
          <w:spacing w:val="-1"/>
        </w:rPr>
        <w:t>交流接触器，</w:t>
      </w:r>
      <w:r>
        <w:rPr>
          <w:rFonts w:ascii="Bookman Old Style" w:eastAsia="Bookman Old Style" w:hAnsi="Bookman Old Style"/>
          <w:b w:val="0"/>
          <w:spacing w:val="-6"/>
        </w:rPr>
        <w:t>6</w:t>
      </w:r>
      <w:r>
        <w:rPr>
          <w:rFonts w:ascii="Bookman Old Style" w:eastAsia="Bookman Old Style" w:hAnsi="Bookman Old Style"/>
          <w:b w:val="0"/>
          <w:spacing w:val="-24"/>
        </w:rPr>
        <w:t xml:space="preserve"> </w:t>
      </w:r>
      <w:r>
        <w:rPr>
          <w:spacing w:val="-8"/>
        </w:rPr>
        <w:t xml:space="preserve">对触头，出头的额定电流为 </w:t>
      </w:r>
      <w:r>
        <w:rPr>
          <w:rFonts w:ascii="Bookman Old Style" w:eastAsia="Bookman Old Style" w:hAnsi="Bookman Old Style"/>
          <w:b w:val="0"/>
        </w:rPr>
        <w:t>45A</w:t>
      </w:r>
      <w:r>
        <w:t>。</w:t>
      </w:r>
    </w:p>
    <w:p>
      <w:pPr>
        <w:pStyle w:val="BodyText"/>
        <w:tabs>
          <w:tab w:val="left" w:pos="4114"/>
        </w:tabs>
        <w:spacing w:before="72"/>
        <w:ind w:left="560"/>
      </w:pPr>
      <w:r>
        <w:rPr>
          <w:rFonts w:ascii="Bookman Old Style" w:eastAsia="Bookman Old Style" w:hAnsi="Bookman Old Style"/>
          <w:b w:val="0"/>
          <w:w w:val="82"/>
        </w:rPr>
        <w:t>2</w:t>
      </w:r>
      <w:r>
        <w:rPr>
          <w:rFonts w:ascii="Bookman Old Style" w:eastAsia="Bookman Old Style" w:hAnsi="Bookman Old Style"/>
          <w:b w:val="0"/>
          <w:spacing w:val="-1"/>
          <w:w w:val="82"/>
        </w:rPr>
        <w:t>0</w:t>
      </w:r>
      <w:r>
        <w:rPr>
          <w:w w:val="102"/>
        </w:rPr>
        <w:t>“</w:t>
      </w:r>
      <w:r>
        <w:rPr>
          <w:rFonts w:ascii="Bookman Old Style" w:eastAsia="Bookman Old Style" w:hAnsi="Bookman Old Style"/>
          <w:b w:val="0"/>
          <w:w w:val="89"/>
        </w:rPr>
        <w:t>M2</w:t>
      </w:r>
      <w:r>
        <w:rPr>
          <w:rFonts w:ascii="Bookman Old Style" w:eastAsia="Bookman Old Style" w:hAnsi="Bookman Old Style"/>
          <w:b w:val="0"/>
          <w:spacing w:val="-5"/>
          <w:w w:val="89"/>
        </w:rPr>
        <w:t>1</w:t>
      </w:r>
      <w:r>
        <w:rPr>
          <w:spacing w:val="-2"/>
          <w:w w:val="204"/>
        </w:rPr>
        <w:t>„„</w:t>
      </w:r>
      <w:r>
        <w:rPr>
          <w:rFonts w:ascii="Bookman Old Style" w:eastAsia="Bookman Old Style" w:hAnsi="Bookman Old Style"/>
          <w:b w:val="0"/>
          <w:w w:val="89"/>
        </w:rPr>
        <w:t>M5</w:t>
      </w:r>
      <w:r>
        <w:rPr>
          <w:rFonts w:ascii="Bookman Old Style" w:eastAsia="Bookman Old Style" w:hAnsi="Bookman Old Style"/>
          <w:b w:val="0"/>
          <w:spacing w:val="-5"/>
          <w:w w:val="89"/>
        </w:rPr>
        <w:t>6</w:t>
      </w:r>
      <w:r>
        <w:rPr>
          <w:w w:val="102"/>
        </w:rPr>
        <w:t>”</w:t>
      </w:r>
      <w:r>
        <w:rPr>
          <w:spacing w:val="-1"/>
        </w:rPr>
        <w:t xml:space="preserve"> </w:t>
      </w:r>
      <w:r>
        <w:rPr>
          <w:w w:val="102"/>
        </w:rPr>
        <w:t>—</w:t>
      </w:r>
      <w:r>
        <w:tab/>
      </w:r>
      <w:r>
        <w:rPr>
          <w:w w:val="102"/>
        </w:rPr>
        <w:t>线路出线编号。</w:t>
      </w:r>
    </w:p>
    <w:p>
      <w:pPr>
        <w:pStyle w:val="BodyText"/>
        <w:spacing w:before="71"/>
        <w:ind w:left="560"/>
      </w:pPr>
      <w:r>
        <w:rPr>
          <w:rFonts w:ascii="Bookman Old Style" w:eastAsia="Bookman Old Style" w:hAnsi="Bookman Old Style"/>
          <w:b w:val="0"/>
          <w:w w:val="105"/>
        </w:rPr>
        <w:t>21</w:t>
      </w:r>
      <w:r>
        <w:rPr>
          <w:w w:val="105"/>
        </w:rPr>
        <w:t>“</w:t>
      </w:r>
      <w:r>
        <w:rPr>
          <w:rFonts w:ascii="Bookman Old Style" w:eastAsia="Bookman Old Style" w:hAnsi="Bookman Old Style"/>
          <w:b w:val="0"/>
          <w:w w:val="105"/>
        </w:rPr>
        <w:t>1</w:t>
      </w:r>
      <w:r>
        <w:rPr>
          <w:w w:val="105"/>
        </w:rPr>
        <w:t>﹟„„</w:t>
      </w:r>
      <w:r>
        <w:rPr>
          <w:rFonts w:ascii="Bookman Old Style" w:eastAsia="Bookman Old Style" w:hAnsi="Bookman Old Style"/>
          <w:b w:val="0"/>
          <w:w w:val="105"/>
        </w:rPr>
        <w:t>5</w:t>
      </w:r>
      <w:r>
        <w:rPr>
          <w:w w:val="105"/>
        </w:rPr>
        <w:t>﹟”—低压配电柜（屏）编号。</w:t>
      </w:r>
    </w:p>
    <w:p>
      <w:pPr>
        <w:pStyle w:val="BodyText"/>
        <w:tabs>
          <w:tab w:val="left" w:pos="5482"/>
        </w:tabs>
        <w:spacing w:before="70"/>
        <w:ind w:left="560"/>
      </w:pPr>
      <w:r>
        <w:rPr>
          <w:rFonts w:ascii="Bookman Old Style" w:eastAsia="Bookman Old Style" w:hAnsi="Bookman Old Style"/>
          <w:b w:val="0"/>
          <w:w w:val="82"/>
        </w:rPr>
        <w:t>2</w:t>
      </w:r>
      <w:r>
        <w:rPr>
          <w:rFonts w:ascii="Bookman Old Style" w:eastAsia="Bookman Old Style" w:hAnsi="Bookman Old Style"/>
          <w:b w:val="0"/>
          <w:spacing w:val="-1"/>
          <w:w w:val="82"/>
        </w:rPr>
        <w:t>2</w:t>
      </w:r>
      <w:r>
        <w:rPr>
          <w:spacing w:val="-4"/>
          <w:w w:val="102"/>
        </w:rPr>
        <w:t>“</w:t>
      </w:r>
      <w:r>
        <w:rPr>
          <w:rFonts w:ascii="Bookman Old Style" w:eastAsia="Bookman Old Style" w:hAnsi="Bookman Old Style"/>
          <w:b w:val="0"/>
          <w:w w:val="88"/>
        </w:rPr>
        <w:t>PGL-1-1</w:t>
      </w:r>
      <w:r>
        <w:rPr>
          <w:rFonts w:ascii="Bookman Old Style" w:eastAsia="Bookman Old Style" w:hAnsi="Bookman Old Style"/>
          <w:b w:val="0"/>
          <w:spacing w:val="-11"/>
          <w:w w:val="88"/>
        </w:rPr>
        <w:t>0</w:t>
      </w:r>
      <w:r>
        <w:rPr>
          <w:w w:val="204"/>
        </w:rPr>
        <w:t>„„</w:t>
      </w:r>
      <w:r>
        <w:rPr>
          <w:rFonts w:ascii="Bookman Old Style" w:eastAsia="Bookman Old Style" w:hAnsi="Bookman Old Style"/>
          <w:b w:val="0"/>
          <w:w w:val="88"/>
        </w:rPr>
        <w:t>PGL-1-2</w:t>
      </w:r>
      <w:r>
        <w:rPr>
          <w:rFonts w:ascii="Bookman Old Style" w:eastAsia="Bookman Old Style" w:hAnsi="Bookman Old Style"/>
          <w:b w:val="0"/>
          <w:spacing w:val="-6"/>
          <w:w w:val="88"/>
        </w:rPr>
        <w:t>8</w:t>
      </w:r>
      <w:r>
        <w:rPr>
          <w:w w:val="102"/>
        </w:rPr>
        <w:t>”</w:t>
      </w:r>
      <w:r>
        <w:rPr>
          <w:spacing w:val="3"/>
        </w:rPr>
        <w:t xml:space="preserve"> </w:t>
      </w:r>
      <w:r>
        <w:rPr>
          <w:w w:val="102"/>
        </w:rPr>
        <w:t>—</w:t>
      </w:r>
      <w:r>
        <w:tab/>
      </w:r>
      <w:r>
        <w:rPr>
          <w:w w:val="102"/>
        </w:rPr>
        <w:t>低压配电屏的编号。</w:t>
      </w:r>
    </w:p>
    <w:p>
      <w:pPr>
        <w:pStyle w:val="BodyText"/>
        <w:tabs>
          <w:tab w:val="left" w:pos="3556"/>
        </w:tabs>
        <w:spacing w:before="71"/>
        <w:ind w:left="560"/>
      </w:pPr>
      <w:r>
        <w:rPr>
          <w:rFonts w:ascii="Bookman Old Style" w:eastAsia="Bookman Old Style" w:hAnsi="Bookman Old Style"/>
          <w:b w:val="0"/>
          <w:w w:val="95"/>
        </w:rPr>
        <w:t>23</w:t>
      </w:r>
      <w:r>
        <w:rPr>
          <w:w w:val="95"/>
        </w:rPr>
        <w:t>“</w:t>
      </w:r>
      <w:r>
        <w:rPr>
          <w:rFonts w:ascii="Bookman Old Style" w:eastAsia="Bookman Old Style" w:hAnsi="Bookman Old Style"/>
          <w:b w:val="0"/>
          <w:w w:val="95"/>
        </w:rPr>
        <w:t>900</w:t>
      </w:r>
      <w:r>
        <w:rPr>
          <w:w w:val="95"/>
        </w:rPr>
        <w:t>×</w:t>
      </w:r>
      <w:r>
        <w:rPr>
          <w:rFonts w:ascii="Bookman Old Style" w:eastAsia="Bookman Old Style" w:hAnsi="Bookman Old Style"/>
          <w:b w:val="0"/>
          <w:w w:val="95"/>
        </w:rPr>
        <w:t>600</w:t>
      </w:r>
      <w:r>
        <w:rPr>
          <w:spacing w:val="-14"/>
          <w:w w:val="95"/>
        </w:rPr>
        <w:t>” —</w:t>
      </w:r>
      <w:r>
        <w:rPr>
          <w:w w:val="95"/>
        </w:rPr>
        <w:tab/>
      </w:r>
      <w:r>
        <w:t>低压配电屏的外形尺寸（宽×厚</w:t>
      </w:r>
      <w:r>
        <w:rPr>
          <w:spacing w:val="-183"/>
        </w:rPr>
        <w:t>）</w:t>
      </w:r>
      <w:r>
        <w:t>。</w:t>
      </w:r>
    </w:p>
    <w:p>
      <w:pPr>
        <w:pStyle w:val="BodyText"/>
        <w:tabs>
          <w:tab w:val="left" w:pos="4676"/>
        </w:tabs>
        <w:spacing w:before="71"/>
        <w:ind w:left="560"/>
      </w:pPr>
      <w:r>
        <w:rPr>
          <w:rFonts w:ascii="Bookman Old Style" w:eastAsia="Bookman Old Style" w:hAnsi="Bookman Old Style"/>
          <w:b w:val="0"/>
          <w:w w:val="82"/>
        </w:rPr>
        <w:t>2</w:t>
      </w:r>
      <w:r>
        <w:rPr>
          <w:rFonts w:ascii="Bookman Old Style" w:eastAsia="Bookman Old Style" w:hAnsi="Bookman Old Style"/>
          <w:b w:val="0"/>
          <w:spacing w:val="-1"/>
          <w:w w:val="82"/>
        </w:rPr>
        <w:t>4</w:t>
      </w:r>
      <w:r>
        <w:rPr>
          <w:w w:val="102"/>
        </w:rPr>
        <w:t>“</w:t>
      </w:r>
      <w:r>
        <w:rPr>
          <w:rFonts w:ascii="Bookman Old Style" w:eastAsia="Bookman Old Style" w:hAnsi="Bookman Old Style"/>
          <w:b w:val="0"/>
          <w:w w:val="89"/>
        </w:rPr>
        <w:t>WP-1-</w:t>
      </w:r>
      <w:r>
        <w:rPr>
          <w:rFonts w:ascii="Bookman Old Style" w:eastAsia="Bookman Old Style" w:hAnsi="Bookman Old Style"/>
          <w:b w:val="0"/>
          <w:spacing w:val="-10"/>
          <w:w w:val="89"/>
        </w:rPr>
        <w:t>1</w:t>
      </w:r>
      <w:r>
        <w:rPr>
          <w:w w:val="204"/>
        </w:rPr>
        <w:t>„„</w:t>
      </w:r>
      <w:r>
        <w:rPr>
          <w:rFonts w:ascii="Bookman Old Style" w:eastAsia="Bookman Old Style" w:hAnsi="Bookman Old Style"/>
          <w:b w:val="0"/>
          <w:w w:val="94"/>
        </w:rPr>
        <w:t>WL-</w:t>
      </w:r>
      <w:r>
        <w:rPr>
          <w:rFonts w:ascii="Bookman Old Style" w:eastAsia="Bookman Old Style" w:hAnsi="Bookman Old Style"/>
          <w:b w:val="0"/>
          <w:spacing w:val="-11"/>
          <w:w w:val="94"/>
        </w:rPr>
        <w:t>4</w:t>
      </w:r>
      <w:r>
        <w:rPr>
          <w:w w:val="102"/>
        </w:rPr>
        <w:t>”</w:t>
      </w:r>
      <w:r>
        <w:rPr>
          <w:spacing w:val="3"/>
        </w:rPr>
        <w:t xml:space="preserve"> </w:t>
      </w:r>
      <w:r>
        <w:rPr>
          <w:w w:val="102"/>
        </w:rPr>
        <w:t>—</w:t>
      </w:r>
      <w:r>
        <w:tab/>
      </w:r>
      <w:r>
        <w:rPr>
          <w:w w:val="102"/>
        </w:rPr>
        <w:t>回路编号。</w:t>
      </w:r>
    </w:p>
    <w:p>
      <w:pPr>
        <w:pStyle w:val="BodyText"/>
        <w:spacing w:before="71"/>
        <w:ind w:left="560"/>
      </w:pPr>
      <w:r>
        <w:rPr>
          <w:rFonts w:ascii="Bookman Old Style" w:eastAsia="Bookman Old Style" w:hAnsi="Bookman Old Style"/>
          <w:b w:val="0"/>
          <w:w w:val="82"/>
        </w:rPr>
        <w:t>2</w:t>
      </w:r>
      <w:r>
        <w:rPr>
          <w:rFonts w:ascii="Bookman Old Style" w:eastAsia="Bookman Old Style" w:hAnsi="Bookman Old Style"/>
          <w:b w:val="0"/>
          <w:spacing w:val="-1"/>
          <w:w w:val="82"/>
        </w:rPr>
        <w:t>5</w:t>
      </w:r>
      <w:r>
        <w:rPr>
          <w:spacing w:val="-4"/>
          <w:w w:val="102"/>
        </w:rPr>
        <w:t>“</w:t>
      </w:r>
      <w:r>
        <w:rPr>
          <w:rFonts w:ascii="Bookman Old Style" w:eastAsia="Bookman Old Style" w:hAnsi="Bookman Old Style"/>
          <w:b w:val="0"/>
          <w:w w:val="94"/>
        </w:rPr>
        <w:t>VV22(</w:t>
      </w:r>
      <w:r>
        <w:rPr>
          <w:rFonts w:ascii="Bookman Old Style" w:eastAsia="Bookman Old Style" w:hAnsi="Bookman Old Style"/>
          <w:b w:val="0"/>
          <w:spacing w:val="-5"/>
          <w:w w:val="94"/>
        </w:rPr>
        <w:t>3</w:t>
      </w:r>
      <w:r>
        <w:rPr>
          <w:w w:val="102"/>
        </w:rPr>
        <w:t>×</w:t>
      </w:r>
      <w:r>
        <w:rPr>
          <w:rFonts w:ascii="Bookman Old Style" w:eastAsia="Bookman Old Style" w:hAnsi="Bookman Old Style"/>
          <w:b w:val="0"/>
          <w:w w:val="82"/>
        </w:rPr>
        <w:t>15</w:t>
      </w:r>
      <w:r>
        <w:rPr>
          <w:rFonts w:ascii="Bookman Old Style" w:eastAsia="Bookman Old Style" w:hAnsi="Bookman Old Style"/>
          <w:b w:val="0"/>
          <w:spacing w:val="-4"/>
          <w:w w:val="82"/>
        </w:rPr>
        <w:t>0</w:t>
      </w:r>
      <w:r>
        <w:rPr>
          <w:w w:val="102"/>
        </w:rPr>
        <w:t>＋</w:t>
      </w:r>
      <w:r>
        <w:rPr>
          <w:rFonts w:ascii="Bookman Old Style" w:eastAsia="Bookman Old Style" w:hAnsi="Bookman Old Style"/>
          <w:b w:val="0"/>
          <w:spacing w:val="-4"/>
          <w:w w:val="82"/>
        </w:rPr>
        <w:t>1</w:t>
      </w:r>
      <w:r>
        <w:rPr>
          <w:spacing w:val="1"/>
          <w:w w:val="102"/>
        </w:rPr>
        <w:t>×</w:t>
      </w:r>
      <w:r>
        <w:rPr>
          <w:rFonts w:ascii="Bookman Old Style" w:eastAsia="Bookman Old Style" w:hAnsi="Bookman Old Style"/>
          <w:b w:val="0"/>
          <w:w w:val="82"/>
        </w:rPr>
        <w:t>2</w:t>
      </w:r>
      <w:r>
        <w:rPr>
          <w:rFonts w:ascii="Bookman Old Style" w:eastAsia="Bookman Old Style" w:hAnsi="Bookman Old Style"/>
          <w:b w:val="0"/>
          <w:spacing w:val="-4"/>
          <w:w w:val="82"/>
        </w:rPr>
        <w:t>5</w:t>
      </w:r>
      <w:r>
        <w:rPr>
          <w:spacing w:val="-2"/>
          <w:w w:val="204"/>
        </w:rPr>
        <w:t>„„</w:t>
      </w:r>
      <w:r>
        <w:rPr>
          <w:rFonts w:ascii="Bookman Old Style" w:eastAsia="Bookman Old Style" w:hAnsi="Bookman Old Style"/>
          <w:b w:val="0"/>
          <w:w w:val="106"/>
        </w:rPr>
        <w:t>VLV(</w:t>
      </w:r>
      <w:r>
        <w:rPr>
          <w:rFonts w:ascii="Bookman Old Style" w:eastAsia="Bookman Old Style" w:hAnsi="Bookman Old Style"/>
          <w:b w:val="0"/>
          <w:spacing w:val="-33"/>
          <w:w w:val="82"/>
        </w:rPr>
        <w:t>4</w:t>
      </w:r>
      <w:r>
        <w:rPr>
          <w:w w:val="102"/>
        </w:rPr>
        <w:t>×</w:t>
      </w:r>
      <w:r>
        <w:rPr>
          <w:rFonts w:ascii="Bookman Old Style" w:eastAsia="Bookman Old Style" w:hAnsi="Bookman Old Style"/>
          <w:b w:val="0"/>
          <w:w w:val="88"/>
        </w:rPr>
        <w:t>10)</w:t>
      </w:r>
      <w:r>
        <w:rPr>
          <w:rFonts w:ascii="Bookman Old Style" w:eastAsia="Bookman Old Style" w:hAnsi="Bookman Old Style"/>
          <w:b w:val="0"/>
          <w:spacing w:val="-23"/>
        </w:rPr>
        <w:t xml:space="preserve">  </w:t>
      </w:r>
      <w:r>
        <w:rPr>
          <w:w w:val="102"/>
        </w:rPr>
        <w:t>”</w:t>
      </w:r>
      <w:r>
        <w:rPr>
          <w:spacing w:val="-1"/>
        </w:rPr>
        <w:t xml:space="preserve"> </w:t>
      </w:r>
      <w:r>
        <w:rPr>
          <w:w w:val="102"/>
        </w:rPr>
        <w:t>—</w:t>
      </w:r>
      <w:r>
        <w:rPr>
          <w:spacing w:val="4"/>
        </w:rPr>
        <w:t xml:space="preserve"> </w:t>
      </w:r>
      <w:r>
        <w:rPr>
          <w:w w:val="102"/>
        </w:rPr>
        <w:t>导线的规格和型号。</w:t>
      </w:r>
    </w:p>
    <w:p>
      <w:pPr>
        <w:pStyle w:val="BodyText"/>
        <w:tabs>
          <w:tab w:val="left" w:pos="6407"/>
        </w:tabs>
        <w:spacing w:before="71"/>
        <w:ind w:left="560"/>
      </w:pPr>
      <w:r>
        <w:rPr>
          <w:rFonts w:ascii="Bookman Old Style" w:eastAsia="Bookman Old Style" w:hAnsi="Bookman Old Style"/>
          <w:b w:val="0"/>
        </w:rPr>
        <w:t>26</w:t>
      </w:r>
      <w:r>
        <w:t>“</w:t>
      </w:r>
      <w:r>
        <w:rPr>
          <w:rFonts w:ascii="Bookman Old Style" w:eastAsia="Bookman Old Style" w:hAnsi="Bookman Old Style"/>
          <w:b w:val="0"/>
        </w:rPr>
        <w:t>2</w:t>
      </w:r>
      <w:r>
        <w:t>×（</w:t>
      </w:r>
      <w:r>
        <w:rPr>
          <w:rFonts w:ascii="Bookman Old Style" w:eastAsia="Bookman Old Style" w:hAnsi="Bookman Old Style"/>
          <w:b w:val="0"/>
        </w:rPr>
        <w:t>SC80-FC</w:t>
      </w:r>
      <w:r>
        <w:t>）„„</w:t>
      </w:r>
      <w:r>
        <w:rPr>
          <w:rFonts w:ascii="Bookman Old Style" w:eastAsia="Bookman Old Style" w:hAnsi="Bookman Old Style"/>
          <w:b w:val="0"/>
        </w:rPr>
        <w:t>SC80-FC</w:t>
      </w:r>
      <w:r>
        <w:rPr>
          <w:spacing w:val="-16"/>
        </w:rPr>
        <w:t>” —</w:t>
      </w:r>
      <w:r>
        <w:tab/>
        <w:t>保护管的管径和敷设方法。</w:t>
      </w:r>
    </w:p>
    <w:p>
      <w:pPr>
        <w:pStyle w:val="Heading2"/>
        <w:spacing w:before="49" w:line="364" w:lineRule="auto"/>
        <w:ind w:right="982" w:firstLine="2879"/>
      </w:pPr>
      <w:r>
        <w:rPr>
          <w:w w:val="95"/>
        </w:rPr>
        <w:t>第二章变配电所主要高压电气设备的安装，定</w:t>
      </w:r>
      <w:r>
        <w:t>额的套用和应注意的主要事项：</w:t>
      </w:r>
    </w:p>
    <w:p>
      <w:pPr>
        <w:spacing w:before="4" w:line="364" w:lineRule="auto"/>
        <w:ind w:left="560" w:right="1459" w:firstLine="2879"/>
        <w:jc w:val="left"/>
        <w:rPr>
          <w:sz w:val="48"/>
        </w:rPr>
      </w:pPr>
      <w:r>
        <w:rPr>
          <w:w w:val="95"/>
          <w:sz w:val="48"/>
        </w:rPr>
        <w:t>第一节三相电力变压器的安装及其定额的套</w:t>
      </w:r>
      <w:r>
        <w:rPr>
          <w:sz w:val="48"/>
        </w:rPr>
        <w:t>用和主要事项：</w:t>
      </w:r>
    </w:p>
    <w:p>
      <w:pPr>
        <w:pStyle w:val="ListParagraph"/>
        <w:numPr>
          <w:ilvl w:val="0"/>
          <w:numId w:val="107"/>
        </w:numPr>
        <w:tabs>
          <w:tab w:val="left" w:pos="1348"/>
          <w:tab w:val="left" w:pos="1349"/>
        </w:tabs>
        <w:spacing w:before="23" w:after="0" w:line="240" w:lineRule="auto"/>
        <w:ind w:left="1349" w:right="0" w:hanging="789"/>
        <w:jc w:val="left"/>
        <w:rPr>
          <w:sz w:val="31"/>
        </w:rPr>
      </w:pPr>
      <w:r>
        <w:rPr>
          <w:sz w:val="31"/>
        </w:rPr>
        <w:t>三相电力变压器的安装及其定额的套用和主要事项：</w:t>
      </w:r>
    </w:p>
    <w:p>
      <w:pPr>
        <w:pStyle w:val="BodyText"/>
        <w:spacing w:before="71"/>
        <w:ind w:left="560"/>
      </w:pPr>
      <w:r>
        <w:t>变压器是供用电系统和变电所的主要设备之一，它的主要作用是变换电压和传递电能。</w:t>
      </w:r>
    </w:p>
    <w:p>
      <w:pPr>
        <w:pStyle w:val="BodyText"/>
        <w:spacing w:before="71"/>
        <w:ind w:left="560"/>
      </w:pPr>
      <w:r>
        <w:t>（一）变压器的类型：</w:t>
      </w:r>
    </w:p>
    <w:p>
      <w:pPr>
        <w:pStyle w:val="ListParagraph"/>
        <w:numPr>
          <w:ilvl w:val="0"/>
          <w:numId w:val="106"/>
        </w:numPr>
        <w:tabs>
          <w:tab w:val="left" w:pos="799"/>
        </w:tabs>
        <w:spacing w:before="71" w:after="0" w:line="240" w:lineRule="auto"/>
        <w:ind w:left="798" w:right="0" w:hanging="239"/>
        <w:jc w:val="left"/>
        <w:rPr>
          <w:rFonts w:ascii="Bookman Old Style" w:eastAsia="Bookman Old Style"/>
          <w:b w:val="0"/>
          <w:sz w:val="31"/>
        </w:rPr>
      </w:pPr>
      <w:r>
        <w:rPr>
          <w:spacing w:val="-2"/>
          <w:sz w:val="31"/>
        </w:rPr>
        <w:t>按变压器的用途分</w:t>
      </w:r>
      <w:r>
        <w:rPr>
          <w:rFonts w:ascii="Bookman Old Style" w:eastAsia="Bookman Old Style"/>
          <w:b w:val="0"/>
          <w:sz w:val="31"/>
        </w:rPr>
        <w:t>:</w:t>
      </w:r>
    </w:p>
    <w:p>
      <w:pPr>
        <w:pStyle w:val="BodyText"/>
        <w:spacing w:before="70"/>
        <w:ind w:left="560"/>
      </w:pPr>
      <w:r>
        <w:rPr>
          <w:rFonts w:ascii="Bookman Old Style" w:eastAsia="Bookman Old Style"/>
          <w:b w:val="0"/>
        </w:rPr>
        <w:t>1)</w:t>
      </w:r>
      <w:r>
        <w:rPr>
          <w:rFonts w:ascii="Bookman Old Style" w:eastAsia="Bookman Old Style"/>
          <w:b w:val="0"/>
          <w:spacing w:val="57"/>
        </w:rPr>
        <w:t xml:space="preserve"> </w:t>
      </w:r>
      <w:r>
        <w:t>电力变压器：</w:t>
      </w:r>
    </w:p>
    <w:p>
      <w:pPr>
        <w:spacing w:after="0"/>
        <w:sectPr>
          <w:pgSz w:w="17860" w:h="25260"/>
          <w:pgMar w:top="1860" w:right="1720" w:bottom="280" w:left="2140" w:header="708" w:footer="708"/>
          <w:pgNumType w:start="8"/>
          <w:cols w:space="708"/>
        </w:sectPr>
      </w:pPr>
    </w:p>
    <w:p>
      <w:pPr>
        <w:pStyle w:val="BodyText"/>
        <w:spacing w:before="49"/>
        <w:ind w:left="560"/>
      </w:pPr>
      <w:r>
        <w:t>主要用于变配电系统，进行升压，降压等。</w:t>
      </w:r>
    </w:p>
    <w:p>
      <w:pPr>
        <w:pStyle w:val="ListParagraph"/>
        <w:numPr>
          <w:ilvl w:val="0"/>
          <w:numId w:val="105"/>
        </w:numPr>
        <w:tabs>
          <w:tab w:val="left" w:pos="1037"/>
        </w:tabs>
        <w:spacing w:before="72" w:after="0" w:line="240" w:lineRule="auto"/>
        <w:ind w:left="1037" w:right="0" w:hanging="477"/>
        <w:jc w:val="left"/>
        <w:rPr>
          <w:sz w:val="31"/>
        </w:rPr>
      </w:pPr>
      <w:r>
        <w:rPr>
          <w:sz w:val="31"/>
        </w:rPr>
        <w:t>调压变压器：</w:t>
      </w:r>
    </w:p>
    <w:p>
      <w:pPr>
        <w:pStyle w:val="BodyText"/>
        <w:spacing w:before="70"/>
        <w:ind w:left="560"/>
      </w:pPr>
      <w:r>
        <w:t>主要用于调节电网电压，小容量可用于实验室（调压器</w:t>
      </w:r>
      <w:r>
        <w:rPr>
          <w:spacing w:val="-197"/>
        </w:rPr>
        <w:t>）</w:t>
      </w:r>
      <w:r>
        <w:t>。</w:t>
      </w:r>
    </w:p>
    <w:p>
      <w:pPr>
        <w:pStyle w:val="ListParagraph"/>
        <w:numPr>
          <w:ilvl w:val="0"/>
          <w:numId w:val="105"/>
        </w:numPr>
        <w:tabs>
          <w:tab w:val="left" w:pos="1195"/>
        </w:tabs>
        <w:spacing w:before="71" w:after="0" w:line="240" w:lineRule="auto"/>
        <w:ind w:left="1194" w:right="0" w:hanging="635"/>
        <w:jc w:val="left"/>
        <w:rPr>
          <w:sz w:val="31"/>
        </w:rPr>
      </w:pPr>
      <w:r>
        <w:rPr>
          <w:sz w:val="31"/>
        </w:rPr>
        <w:t>仪用变压器：</w:t>
      </w:r>
    </w:p>
    <w:p>
      <w:pPr>
        <w:pStyle w:val="BodyText"/>
        <w:spacing w:before="71" w:line="283" w:lineRule="auto"/>
        <w:ind w:left="719" w:right="802" w:hanging="159"/>
      </w:pPr>
      <w:r>
        <w:rPr>
          <w:spacing w:val="-6"/>
          <w:w w:val="102"/>
        </w:rPr>
        <w:t>仪用变压器俗称电压互感器和电流互感器，主要用于检测高电压和大电流回路</w:t>
      </w:r>
      <w:r>
        <w:rPr>
          <w:spacing w:val="-255"/>
          <w:w w:val="102"/>
        </w:rPr>
        <w:t>，</w:t>
      </w:r>
      <w:r>
        <w:rPr>
          <w:w w:val="102"/>
        </w:rPr>
        <w:t>（</w:t>
      </w:r>
      <w:r>
        <w:rPr>
          <w:spacing w:val="-4"/>
          <w:w w:val="102"/>
        </w:rPr>
        <w:t>例如测量，</w:t>
      </w:r>
      <w:r>
        <w:t>保护，信号，自动装置等二次电路取用信号源的互感器</w:t>
      </w:r>
      <w:r>
        <w:rPr>
          <w:spacing w:val="-197"/>
        </w:rPr>
        <w:t>）</w:t>
      </w:r>
      <w:r>
        <w:t>。</w:t>
      </w:r>
    </w:p>
    <w:p>
      <w:pPr>
        <w:pStyle w:val="ListParagraph"/>
        <w:numPr>
          <w:ilvl w:val="0"/>
          <w:numId w:val="106"/>
        </w:numPr>
        <w:tabs>
          <w:tab w:val="left" w:pos="799"/>
        </w:tabs>
        <w:spacing w:before="0" w:after="0" w:line="396" w:lineRule="exact"/>
        <w:ind w:left="798" w:right="0" w:hanging="239"/>
        <w:jc w:val="left"/>
        <w:rPr>
          <w:rFonts w:ascii="Arial" w:eastAsia="Arial"/>
          <w:sz w:val="31"/>
        </w:rPr>
      </w:pPr>
      <w:r>
        <w:rPr>
          <w:spacing w:val="-2"/>
          <w:sz w:val="31"/>
        </w:rPr>
        <w:t>按变压器的绕组数量分</w:t>
      </w:r>
      <w:r>
        <w:rPr>
          <w:rFonts w:ascii="Arial" w:eastAsia="Arial"/>
          <w:sz w:val="31"/>
        </w:rPr>
        <w:t>:</w:t>
      </w:r>
    </w:p>
    <w:p>
      <w:pPr>
        <w:pStyle w:val="ListParagraph"/>
        <w:numPr>
          <w:ilvl w:val="0"/>
          <w:numId w:val="104"/>
        </w:numPr>
        <w:tabs>
          <w:tab w:val="left" w:pos="1037"/>
        </w:tabs>
        <w:spacing w:before="71" w:after="0" w:line="240" w:lineRule="auto"/>
        <w:ind w:left="1037" w:right="0" w:hanging="477"/>
        <w:jc w:val="left"/>
        <w:rPr>
          <w:sz w:val="31"/>
        </w:rPr>
      </w:pPr>
      <w:r>
        <w:rPr>
          <w:sz w:val="31"/>
        </w:rPr>
        <w:t>单绕组变压器：</w:t>
      </w:r>
    </w:p>
    <w:p>
      <w:pPr>
        <w:pStyle w:val="BodyText"/>
        <w:spacing w:before="71"/>
        <w:ind w:left="560"/>
      </w:pPr>
      <w:r>
        <w:rPr>
          <w:w w:val="102"/>
        </w:rPr>
        <w:t>这种变压器一，二次共用一个绕组</w:t>
      </w:r>
      <w:r>
        <w:rPr>
          <w:spacing w:val="-183"/>
          <w:w w:val="102"/>
        </w:rPr>
        <w:t>，</w:t>
      </w:r>
      <w:r>
        <w:rPr>
          <w:w w:val="102"/>
        </w:rPr>
        <w:t>（例如，自偶调压器等</w:t>
      </w:r>
      <w:r>
        <w:rPr>
          <w:spacing w:val="-176"/>
          <w:w w:val="102"/>
        </w:rPr>
        <w:t>）</w:t>
      </w:r>
      <w:r>
        <w:rPr>
          <w:w w:val="102"/>
        </w:rPr>
        <w:t>。</w:t>
      </w:r>
    </w:p>
    <w:p>
      <w:pPr>
        <w:pStyle w:val="ListParagraph"/>
        <w:numPr>
          <w:ilvl w:val="0"/>
          <w:numId w:val="104"/>
        </w:numPr>
        <w:tabs>
          <w:tab w:val="left" w:pos="1037"/>
        </w:tabs>
        <w:spacing w:before="70" w:after="0" w:line="240" w:lineRule="auto"/>
        <w:ind w:left="1037" w:right="0" w:hanging="477"/>
        <w:jc w:val="left"/>
        <w:rPr>
          <w:sz w:val="31"/>
        </w:rPr>
      </w:pPr>
      <w:r>
        <w:rPr>
          <w:sz w:val="31"/>
        </w:rPr>
        <w:t>双绕组变压器：</w:t>
      </w:r>
    </w:p>
    <w:p>
      <w:pPr>
        <w:pStyle w:val="BodyText"/>
        <w:spacing w:before="71"/>
        <w:ind w:left="560"/>
      </w:pPr>
      <w:r>
        <w:rPr>
          <w:w w:val="102"/>
        </w:rPr>
        <w:t>这种变压器每相有高低压两个绕组</w:t>
      </w:r>
      <w:r>
        <w:rPr>
          <w:spacing w:val="-183"/>
          <w:w w:val="102"/>
        </w:rPr>
        <w:t>，</w:t>
      </w:r>
      <w:r>
        <w:rPr>
          <w:w w:val="102"/>
        </w:rPr>
        <w:t>（例如，普通电力变压器等</w:t>
      </w:r>
      <w:r>
        <w:rPr>
          <w:spacing w:val="-180"/>
          <w:w w:val="102"/>
        </w:rPr>
        <w:t>）</w:t>
      </w:r>
      <w:r>
        <w:rPr>
          <w:w w:val="102"/>
        </w:rPr>
        <w:t>。</w:t>
      </w:r>
    </w:p>
    <w:p>
      <w:pPr>
        <w:pStyle w:val="ListParagraph"/>
        <w:numPr>
          <w:ilvl w:val="0"/>
          <w:numId w:val="104"/>
        </w:numPr>
        <w:tabs>
          <w:tab w:val="left" w:pos="1037"/>
        </w:tabs>
        <w:spacing w:before="71" w:after="0" w:line="240" w:lineRule="auto"/>
        <w:ind w:left="1037" w:right="0" w:hanging="477"/>
        <w:jc w:val="left"/>
        <w:rPr>
          <w:sz w:val="31"/>
        </w:rPr>
      </w:pPr>
      <w:r>
        <w:rPr>
          <w:sz w:val="31"/>
        </w:rPr>
        <w:t>三绕组变压器：</w:t>
      </w:r>
    </w:p>
    <w:p>
      <w:pPr>
        <w:pStyle w:val="BodyText"/>
        <w:spacing w:before="72"/>
        <w:ind w:left="560"/>
      </w:pPr>
      <w:r>
        <w:rPr>
          <w:w w:val="102"/>
        </w:rPr>
        <w:t>这种变压器每相有高，中，低压三个绕组</w:t>
      </w:r>
      <w:r>
        <w:rPr>
          <w:spacing w:val="-187"/>
          <w:w w:val="102"/>
        </w:rPr>
        <w:t>，</w:t>
      </w:r>
      <w:r>
        <w:rPr>
          <w:w w:val="102"/>
        </w:rPr>
        <w:t>（例如，三绕组电力变压器等</w:t>
      </w:r>
      <w:r>
        <w:rPr>
          <w:spacing w:val="-183"/>
          <w:w w:val="102"/>
        </w:rPr>
        <w:t>）</w:t>
      </w:r>
      <w:r>
        <w:rPr>
          <w:w w:val="102"/>
        </w:rPr>
        <w:t>。</w:t>
      </w:r>
    </w:p>
    <w:p>
      <w:pPr>
        <w:pStyle w:val="ListParagraph"/>
        <w:numPr>
          <w:ilvl w:val="0"/>
          <w:numId w:val="104"/>
        </w:numPr>
        <w:tabs>
          <w:tab w:val="left" w:pos="1037"/>
        </w:tabs>
        <w:spacing w:before="71" w:after="0" w:line="240" w:lineRule="auto"/>
        <w:ind w:left="1037" w:right="0" w:hanging="477"/>
        <w:jc w:val="left"/>
        <w:rPr>
          <w:sz w:val="31"/>
        </w:rPr>
      </w:pPr>
      <w:r>
        <w:rPr>
          <w:sz w:val="31"/>
        </w:rPr>
        <w:t>多绕组变压器：</w:t>
      </w:r>
    </w:p>
    <w:p>
      <w:pPr>
        <w:pStyle w:val="BodyText"/>
        <w:spacing w:before="70"/>
        <w:ind w:left="560"/>
      </w:pPr>
      <w:r>
        <w:rPr>
          <w:w w:val="102"/>
        </w:rPr>
        <w:t>这种变压器每相有多个绕组</w:t>
      </w:r>
      <w:r>
        <w:rPr>
          <w:spacing w:val="-176"/>
          <w:w w:val="102"/>
        </w:rPr>
        <w:t>，</w:t>
      </w:r>
      <w:r>
        <w:rPr>
          <w:w w:val="102"/>
        </w:rPr>
        <w:t>（例如，小型电源变压器，控制变压器等</w:t>
      </w:r>
      <w:r>
        <w:rPr>
          <w:spacing w:val="-194"/>
          <w:w w:val="102"/>
        </w:rPr>
        <w:t>）</w:t>
      </w:r>
      <w:r>
        <w:rPr>
          <w:w w:val="102"/>
        </w:rPr>
        <w:t>。</w:t>
      </w:r>
    </w:p>
    <w:p>
      <w:pPr>
        <w:pStyle w:val="ListParagraph"/>
        <w:numPr>
          <w:ilvl w:val="0"/>
          <w:numId w:val="106"/>
        </w:numPr>
        <w:tabs>
          <w:tab w:val="left" w:pos="878"/>
        </w:tabs>
        <w:spacing w:before="71" w:after="0" w:line="240" w:lineRule="auto"/>
        <w:ind w:left="877" w:right="0" w:hanging="318"/>
        <w:jc w:val="left"/>
        <w:rPr>
          <w:rFonts w:ascii="Arial" w:eastAsia="Arial"/>
          <w:sz w:val="31"/>
        </w:rPr>
      </w:pPr>
      <w:r>
        <w:rPr>
          <w:spacing w:val="-2"/>
          <w:sz w:val="31"/>
        </w:rPr>
        <w:t>按变压器的相数分</w:t>
      </w:r>
      <w:r>
        <w:rPr>
          <w:rFonts w:ascii="Arial" w:eastAsia="Arial"/>
          <w:sz w:val="31"/>
        </w:rPr>
        <w:t>:</w:t>
      </w:r>
    </w:p>
    <w:p>
      <w:pPr>
        <w:pStyle w:val="ListParagraph"/>
        <w:numPr>
          <w:ilvl w:val="0"/>
          <w:numId w:val="103"/>
        </w:numPr>
        <w:tabs>
          <w:tab w:val="left" w:pos="1037"/>
        </w:tabs>
        <w:spacing w:before="71" w:after="0" w:line="240" w:lineRule="auto"/>
        <w:ind w:left="1037" w:right="0" w:hanging="477"/>
        <w:jc w:val="left"/>
        <w:rPr>
          <w:sz w:val="31"/>
        </w:rPr>
      </w:pPr>
      <w:r>
        <w:rPr>
          <w:sz w:val="31"/>
        </w:rPr>
        <w:t>单相变压器：</w:t>
      </w:r>
    </w:p>
    <w:p>
      <w:pPr>
        <w:pStyle w:val="BodyText"/>
        <w:spacing w:before="71"/>
        <w:ind w:left="560"/>
      </w:pPr>
      <w:r>
        <w:rPr>
          <w:w w:val="102"/>
        </w:rPr>
        <w:t>这种变压器用于单相交流系统</w:t>
      </w:r>
      <w:r>
        <w:rPr>
          <w:spacing w:val="-180"/>
          <w:w w:val="102"/>
        </w:rPr>
        <w:t>，</w:t>
      </w:r>
      <w:r>
        <w:rPr>
          <w:w w:val="102"/>
        </w:rPr>
        <w:t>（例如，干式照明变压器等</w:t>
      </w:r>
      <w:r>
        <w:rPr>
          <w:spacing w:val="-180"/>
          <w:w w:val="102"/>
        </w:rPr>
        <w:t>）</w:t>
      </w:r>
      <w:r>
        <w:rPr>
          <w:w w:val="102"/>
        </w:rPr>
        <w:t>。</w:t>
      </w:r>
    </w:p>
    <w:p>
      <w:pPr>
        <w:pStyle w:val="ListParagraph"/>
        <w:numPr>
          <w:ilvl w:val="0"/>
          <w:numId w:val="103"/>
        </w:numPr>
        <w:tabs>
          <w:tab w:val="left" w:pos="1037"/>
        </w:tabs>
        <w:spacing w:before="71" w:after="0" w:line="240" w:lineRule="auto"/>
        <w:ind w:left="1037" w:right="0" w:hanging="477"/>
        <w:jc w:val="left"/>
        <w:rPr>
          <w:sz w:val="31"/>
        </w:rPr>
      </w:pPr>
      <w:r>
        <w:rPr>
          <w:sz w:val="31"/>
        </w:rPr>
        <w:t>三相变压器：</w:t>
      </w:r>
    </w:p>
    <w:p>
      <w:pPr>
        <w:pStyle w:val="BodyText"/>
        <w:spacing w:before="71"/>
        <w:ind w:left="560"/>
      </w:pPr>
      <w:r>
        <w:rPr>
          <w:w w:val="102"/>
        </w:rPr>
        <w:t>这种变压器用于三相交流系统</w:t>
      </w:r>
      <w:r>
        <w:rPr>
          <w:spacing w:val="-180"/>
          <w:w w:val="102"/>
        </w:rPr>
        <w:t>，</w:t>
      </w:r>
      <w:r>
        <w:rPr>
          <w:w w:val="102"/>
        </w:rPr>
        <w:t>（例如，三相电力变压器等</w:t>
      </w:r>
      <w:r>
        <w:rPr>
          <w:spacing w:val="-180"/>
          <w:w w:val="102"/>
        </w:rPr>
        <w:t>）</w:t>
      </w:r>
      <w:r>
        <w:rPr>
          <w:w w:val="102"/>
        </w:rPr>
        <w:t>。</w:t>
      </w:r>
    </w:p>
    <w:p>
      <w:pPr>
        <w:pStyle w:val="ListParagraph"/>
        <w:numPr>
          <w:ilvl w:val="0"/>
          <w:numId w:val="103"/>
        </w:numPr>
        <w:tabs>
          <w:tab w:val="left" w:pos="1037"/>
        </w:tabs>
        <w:spacing w:before="70" w:after="0" w:line="240" w:lineRule="auto"/>
        <w:ind w:left="1037" w:right="0" w:hanging="477"/>
        <w:jc w:val="left"/>
        <w:rPr>
          <w:sz w:val="31"/>
        </w:rPr>
      </w:pPr>
      <w:r>
        <w:rPr>
          <w:sz w:val="31"/>
        </w:rPr>
        <w:t>多相变压器：</w:t>
      </w:r>
    </w:p>
    <w:p>
      <w:pPr>
        <w:pStyle w:val="BodyText"/>
        <w:spacing w:before="71"/>
        <w:ind w:left="560"/>
      </w:pPr>
      <w:r>
        <w:rPr>
          <w:w w:val="102"/>
        </w:rPr>
        <w:t>这种变压器用于多相交流系统</w:t>
      </w:r>
      <w:r>
        <w:rPr>
          <w:spacing w:val="-180"/>
          <w:w w:val="102"/>
        </w:rPr>
        <w:t>，</w:t>
      </w:r>
      <w:r>
        <w:rPr>
          <w:w w:val="102"/>
        </w:rPr>
        <w:t>（例如，六相整流变压器等）</w:t>
      </w:r>
    </w:p>
    <w:p>
      <w:pPr>
        <w:pStyle w:val="ListParagraph"/>
        <w:numPr>
          <w:ilvl w:val="0"/>
          <w:numId w:val="106"/>
        </w:numPr>
        <w:tabs>
          <w:tab w:val="left" w:pos="1035"/>
          <w:tab w:val="left" w:pos="1036"/>
        </w:tabs>
        <w:spacing w:before="71" w:after="0" w:line="240" w:lineRule="auto"/>
        <w:ind w:left="1035" w:right="0" w:hanging="476"/>
        <w:jc w:val="left"/>
        <w:rPr>
          <w:rFonts w:ascii="Arial" w:eastAsia="Arial"/>
          <w:sz w:val="31"/>
        </w:rPr>
      </w:pPr>
      <w:r>
        <w:rPr>
          <w:spacing w:val="-3"/>
          <w:sz w:val="31"/>
        </w:rPr>
        <w:t>按变压器的冷却方式分</w:t>
      </w:r>
      <w:r>
        <w:rPr>
          <w:rFonts w:ascii="Arial" w:eastAsia="Arial"/>
          <w:sz w:val="31"/>
        </w:rPr>
        <w:t>:</w:t>
      </w:r>
    </w:p>
    <w:p>
      <w:pPr>
        <w:pStyle w:val="BodyText"/>
        <w:spacing w:before="71"/>
        <w:ind w:left="560"/>
      </w:pPr>
      <w:r>
        <w:rPr>
          <w:rFonts w:ascii="Arial" w:eastAsia="Arial"/>
        </w:rPr>
        <w:t>1</w:t>
      </w:r>
      <w:r>
        <w:t>）油浸式变压器：</w:t>
      </w:r>
    </w:p>
    <w:p>
      <w:pPr>
        <w:pStyle w:val="BodyText"/>
        <w:spacing w:before="71"/>
        <w:ind w:left="560"/>
        <w:rPr>
          <w:rFonts w:ascii="Arial" w:eastAsia="Arial"/>
        </w:rPr>
      </w:pPr>
      <w:r>
        <w:t>这种变压器的绕组和铁芯全部浸入变压器油中，又可分为</w:t>
      </w:r>
      <w:r>
        <w:rPr>
          <w:rFonts w:ascii="Arial" w:eastAsia="Arial"/>
        </w:rPr>
        <w:t>:</w:t>
      </w:r>
    </w:p>
    <w:p>
      <w:pPr>
        <w:pStyle w:val="ListParagraph"/>
        <w:numPr>
          <w:ilvl w:val="0"/>
          <w:numId w:val="102"/>
        </w:numPr>
        <w:tabs>
          <w:tab w:val="left" w:pos="1354"/>
        </w:tabs>
        <w:spacing w:before="71" w:after="0" w:line="240" w:lineRule="auto"/>
        <w:ind w:left="1353" w:right="0" w:hanging="794"/>
        <w:jc w:val="left"/>
        <w:rPr>
          <w:sz w:val="31"/>
        </w:rPr>
      </w:pPr>
      <w:r>
        <w:rPr>
          <w:sz w:val="31"/>
        </w:rPr>
        <w:t>油浸式自冷变压器：靠自然风冷却循环的变压器。</w:t>
      </w:r>
    </w:p>
    <w:p>
      <w:pPr>
        <w:pStyle w:val="ListParagraph"/>
        <w:numPr>
          <w:ilvl w:val="0"/>
          <w:numId w:val="102"/>
        </w:numPr>
        <w:tabs>
          <w:tab w:val="left" w:pos="1354"/>
        </w:tabs>
        <w:spacing w:before="71" w:after="0" w:line="240" w:lineRule="auto"/>
        <w:ind w:left="1353" w:right="0" w:hanging="794"/>
        <w:jc w:val="left"/>
        <w:rPr>
          <w:sz w:val="31"/>
        </w:rPr>
      </w:pPr>
      <w:r>
        <w:rPr>
          <w:sz w:val="31"/>
        </w:rPr>
        <w:t>油浸式风冷变压器：在变压器的散热器上装设风扇，以增强风速、加速冷却。</w:t>
      </w:r>
    </w:p>
    <w:p>
      <w:pPr>
        <w:pStyle w:val="ListParagraph"/>
        <w:numPr>
          <w:ilvl w:val="0"/>
          <w:numId w:val="102"/>
        </w:numPr>
        <w:tabs>
          <w:tab w:val="left" w:pos="1354"/>
        </w:tabs>
        <w:spacing w:before="71" w:after="0" w:line="283" w:lineRule="auto"/>
        <w:ind w:left="560" w:right="923" w:firstLine="0"/>
        <w:jc w:val="left"/>
        <w:rPr>
          <w:sz w:val="31"/>
        </w:rPr>
      </w:pPr>
      <w:r>
        <w:rPr>
          <w:spacing w:val="-1"/>
          <w:sz w:val="31"/>
        </w:rPr>
        <w:t>油浸式强迫油循环变压器：靠风扇增强风的风速，靠油泵增强油的流速，以强迫油加</w:t>
      </w:r>
      <w:r>
        <w:rPr>
          <w:sz w:val="31"/>
        </w:rPr>
        <w:t xml:space="preserve">速循环进行冷却。在我国的供电系统中应用最多的是三相油浸式电力变压器，它具有以下 优点：①散热性能好；②同样规格的绕组，载流量较大。                            </w:t>
      </w:r>
      <w:r>
        <w:rPr>
          <w:rFonts w:ascii="Arial" w:eastAsia="Arial" w:hAnsi="Arial"/>
          <w:sz w:val="31"/>
        </w:rPr>
        <w:t>2</w:t>
      </w:r>
      <w:r>
        <w:rPr>
          <w:sz w:val="31"/>
        </w:rPr>
        <w:t>）环氧树脂浇注型干式变压器：</w:t>
      </w:r>
    </w:p>
    <w:p>
      <w:pPr>
        <w:pStyle w:val="BodyText"/>
        <w:spacing w:line="283" w:lineRule="auto"/>
        <w:ind w:left="719" w:right="923" w:hanging="159"/>
        <w:jc w:val="both"/>
      </w:pPr>
      <w:r>
        <w:t>这种变压器的绕组和铁芯全部敞露在空气中</w:t>
      </w:r>
      <w:r>
        <w:rPr>
          <w:spacing w:val="-14"/>
        </w:rPr>
        <w:t>，用自然流通的空气或风扇对绕组和铁芯进行冷</w:t>
      </w:r>
      <w:r>
        <w:rPr>
          <w:spacing w:val="-15"/>
        </w:rPr>
        <w:t>却。干式变压器具有以下优点：①体积小，重量轻，电损小，②噪声低，防尘，③耐高温</w:t>
      </w:r>
      <w:r>
        <w:t>和难燃，在宾馆，办公大楼等高层建筑中获得广泛的应用。</w:t>
      </w:r>
    </w:p>
    <w:p>
      <w:pPr>
        <w:pStyle w:val="BodyText"/>
        <w:spacing w:line="395" w:lineRule="exact"/>
        <w:ind w:left="560"/>
      </w:pPr>
      <w:r>
        <w:rPr>
          <w:rFonts w:ascii="Arial" w:eastAsia="Arial"/>
        </w:rPr>
        <w:t>3</w:t>
      </w:r>
      <w:r>
        <w:t>）充气变压器：</w:t>
      </w:r>
    </w:p>
    <w:p>
      <w:pPr>
        <w:pStyle w:val="BodyText"/>
        <w:spacing w:before="68" w:line="283" w:lineRule="auto"/>
        <w:ind w:left="719" w:right="943" w:hanging="159"/>
      </w:pPr>
      <w:r>
        <w:t>这种变压器的绕组和铁芯全部密闭在专用的铁箱内</w:t>
      </w:r>
      <w:r>
        <w:rPr>
          <w:spacing w:val="-15"/>
        </w:rPr>
        <w:t>，内充特种气体替代变压器油进行冷却介</w:t>
      </w:r>
      <w:r>
        <w:t>质。</w:t>
      </w:r>
    </w:p>
    <w:p>
      <w:pPr>
        <w:pStyle w:val="BodyText"/>
        <w:spacing w:line="396" w:lineRule="exact"/>
        <w:ind w:left="560"/>
      </w:pPr>
      <w:r>
        <w:t>（二）三相电力变压器的安装及其定额的套用和应注意的事项：</w:t>
      </w:r>
    </w:p>
    <w:p>
      <w:pPr>
        <w:pStyle w:val="BodyText"/>
        <w:tabs>
          <w:tab w:val="left" w:pos="1194"/>
        </w:tabs>
        <w:spacing w:before="71" w:line="283" w:lineRule="auto"/>
        <w:ind w:left="560" w:right="902"/>
      </w:pPr>
      <w:r>
        <w:rPr>
          <w:rFonts w:ascii="Arial" w:eastAsia="Arial" w:hAnsi="Arial"/>
          <w:w w:val="105"/>
        </w:rPr>
        <w:t>1</w:t>
        <w:tab/>
      </w:r>
      <w:r>
        <w:rPr>
          <w:w w:val="105"/>
        </w:rPr>
        <w:t xml:space="preserve">三相电力变压器的安装及其及其定额的套用：                               </w:t>
      </w:r>
      <w:r>
        <w:rPr>
          <w:rFonts w:ascii="Arial" w:eastAsia="Arial" w:hAnsi="Arial"/>
        </w:rPr>
        <w:t>1</w:t>
      </w:r>
      <w:r>
        <w:t>）三相油浸式电力变压器的安装，依据电压的高低和容量</w:t>
      </w:r>
      <w:r>
        <w:rPr>
          <w:spacing w:val="-10"/>
        </w:rPr>
        <w:t>（</w:t>
      </w:r>
      <w:r>
        <w:rPr>
          <w:rFonts w:ascii="Arial" w:eastAsia="Arial" w:hAnsi="Arial"/>
          <w:spacing w:val="-10"/>
        </w:rPr>
        <w:t>10KV</w:t>
      </w:r>
      <w:r>
        <w:rPr>
          <w:spacing w:val="-10"/>
        </w:rPr>
        <w:t>∕</w:t>
      </w:r>
      <w:r>
        <w:rPr>
          <w:rFonts w:ascii="Arial" w:eastAsia="Arial" w:hAnsi="Arial"/>
          <w:spacing w:val="-10"/>
        </w:rPr>
        <w:t>KV,A</w:t>
      </w:r>
      <w:r>
        <w:rPr>
          <w:rFonts w:ascii="Arial" w:eastAsia="Arial" w:hAnsi="Arial"/>
          <w:spacing w:val="39"/>
        </w:rPr>
        <w:t xml:space="preserve"> </w:t>
      </w:r>
      <w:r>
        <w:t>以下）的大小分</w:t>
      </w:r>
      <w:r>
        <w:rPr>
          <w:w w:val="102"/>
        </w:rPr>
        <w:t>为不同的定额号</w:t>
      </w:r>
      <w:r>
        <w:rPr>
          <w:spacing w:val="-22"/>
          <w:w w:val="102"/>
        </w:rPr>
        <w:t>（</w:t>
      </w:r>
      <w:r>
        <w:rPr>
          <w:rFonts w:ascii="Arial" w:eastAsia="Arial" w:hAnsi="Arial"/>
          <w:w w:val="94"/>
        </w:rPr>
        <w:t>2-</w:t>
      </w:r>
      <w:r>
        <w:rPr>
          <w:rFonts w:ascii="Arial" w:eastAsia="Arial" w:hAnsi="Arial"/>
          <w:spacing w:val="-4"/>
          <w:w w:val="94"/>
        </w:rPr>
        <w:t>1</w:t>
      </w:r>
      <w:r>
        <w:rPr>
          <w:w w:val="102"/>
        </w:rPr>
        <w:t>—</w:t>
      </w:r>
      <w:r>
        <w:rPr>
          <w:rFonts w:ascii="Arial" w:eastAsia="Arial" w:hAnsi="Arial"/>
          <w:w w:val="94"/>
        </w:rPr>
        <w:t>2-</w:t>
      </w:r>
      <w:r>
        <w:rPr>
          <w:rFonts w:ascii="Arial" w:eastAsia="Arial" w:hAnsi="Arial"/>
          <w:spacing w:val="-5"/>
          <w:w w:val="94"/>
        </w:rPr>
        <w:t>7</w:t>
      </w:r>
      <w:r>
        <w:rPr>
          <w:spacing w:val="-159"/>
          <w:w w:val="102"/>
        </w:rPr>
        <w:t>）</w:t>
      </w:r>
      <w:r>
        <w:rPr>
          <w:w w:val="102"/>
        </w:rPr>
        <w:t>；应根据施工图纸设计的规格，型号准确套用。变压器安装的计</w:t>
      </w:r>
      <w:r>
        <w:rPr>
          <w:spacing w:val="-4"/>
          <w:w w:val="102"/>
        </w:rPr>
        <w:t xml:space="preserve">量单位是“台”，其设备费另计。                                              </w:t>
      </w:r>
      <w:r>
        <w:rPr>
          <w:rFonts w:ascii="Arial" w:eastAsia="Arial" w:hAnsi="Arial"/>
        </w:rPr>
        <w:t>2</w:t>
      </w:r>
      <w:r>
        <w:t>）三相干式电力变压器的安装，依据电压的高低和容量</w:t>
      </w:r>
      <w:r>
        <w:rPr>
          <w:spacing w:val="-5"/>
        </w:rPr>
        <w:t>（</w:t>
      </w:r>
      <w:r>
        <w:rPr>
          <w:rFonts w:ascii="Arial" w:eastAsia="Arial" w:hAnsi="Arial"/>
          <w:spacing w:val="-5"/>
        </w:rPr>
        <w:t>10KV</w:t>
      </w:r>
      <w:r>
        <w:rPr>
          <w:spacing w:val="-5"/>
        </w:rPr>
        <w:t>∕</w:t>
      </w:r>
      <w:r>
        <w:rPr>
          <w:rFonts w:ascii="Arial" w:eastAsia="Arial" w:hAnsi="Arial"/>
          <w:spacing w:val="-5"/>
        </w:rPr>
        <w:t>KV,A</w:t>
      </w:r>
      <w:r>
        <w:rPr>
          <w:rFonts w:ascii="Arial" w:eastAsia="Arial" w:hAnsi="Arial"/>
          <w:spacing w:val="28"/>
        </w:rPr>
        <w:t xml:space="preserve"> </w:t>
      </w:r>
      <w:r>
        <w:t>以下）的大小分为</w:t>
      </w:r>
      <w:r>
        <w:rPr>
          <w:w w:val="102"/>
        </w:rPr>
        <w:t>不同的定额号</w:t>
      </w:r>
      <w:r>
        <w:rPr>
          <w:spacing w:val="14"/>
          <w:w w:val="102"/>
        </w:rPr>
        <w:t>（</w:t>
      </w:r>
      <w:r>
        <w:rPr>
          <w:rFonts w:ascii="Arial" w:eastAsia="Arial" w:hAnsi="Arial"/>
          <w:w w:val="94"/>
        </w:rPr>
        <w:t>2-</w:t>
      </w:r>
      <w:r>
        <w:rPr>
          <w:rFonts w:ascii="Arial" w:eastAsia="Arial" w:hAnsi="Arial"/>
          <w:spacing w:val="-2"/>
          <w:w w:val="94"/>
        </w:rPr>
        <w:t>8</w:t>
      </w:r>
      <w:r>
        <w:rPr>
          <w:spacing w:val="4"/>
          <w:w w:val="102"/>
        </w:rPr>
        <w:t>—</w:t>
      </w:r>
      <w:r>
        <w:rPr>
          <w:rFonts w:ascii="Arial" w:eastAsia="Arial" w:hAnsi="Arial"/>
          <w:w w:val="93"/>
        </w:rPr>
        <w:t>2-1</w:t>
      </w:r>
      <w:r>
        <w:rPr>
          <w:rFonts w:ascii="Arial" w:eastAsia="Arial" w:hAnsi="Arial"/>
          <w:spacing w:val="-5"/>
          <w:w w:val="93"/>
        </w:rPr>
        <w:t>4</w:t>
      </w:r>
      <w:r>
        <w:rPr>
          <w:spacing w:val="-155"/>
          <w:w w:val="102"/>
        </w:rPr>
        <w:t>）</w:t>
      </w:r>
      <w:r>
        <w:rPr>
          <w:w w:val="102"/>
        </w:rPr>
        <w:t>；应根据施工图纸设计的规格，型号准确套用。变压器安装的</w:t>
      </w:r>
    </w:p>
    <w:p>
      <w:pPr>
        <w:spacing w:after="0" w:line="283" w:lineRule="auto"/>
        <w:sectPr>
          <w:pgSz w:w="17860" w:h="25260"/>
          <w:pgMar w:top="1860" w:right="1720" w:bottom="280" w:left="2140" w:header="708" w:footer="708"/>
          <w:pgNumType w:start="9"/>
          <w:cols w:space="708"/>
        </w:sectPr>
      </w:pPr>
    </w:p>
    <w:p>
      <w:pPr>
        <w:pStyle w:val="BodyText"/>
        <w:spacing w:before="49" w:line="283" w:lineRule="auto"/>
        <w:ind w:left="560" w:right="892" w:firstLine="158"/>
      </w:pPr>
      <w:r>
        <w:rPr>
          <w:spacing w:val="-14"/>
          <w:w w:val="102"/>
        </w:rPr>
        <w:t xml:space="preserve">计量单位是“台”，其设备费另计。                                             </w:t>
      </w:r>
      <w:r>
        <w:rPr>
          <w:rFonts w:ascii="Arial" w:eastAsia="Arial" w:hAnsi="Arial"/>
          <w:spacing w:val="-14"/>
        </w:rPr>
        <w:t>3</w:t>
      </w:r>
      <w:r>
        <w:rPr>
          <w:spacing w:val="-14"/>
        </w:rPr>
        <w:t>）消弧线圈的安装。依据电压的高低和容量</w:t>
      </w:r>
      <w:r>
        <w:rPr>
          <w:spacing w:val="-5"/>
        </w:rPr>
        <w:t>（</w:t>
      </w:r>
      <w:r>
        <w:rPr>
          <w:rFonts w:ascii="Arial" w:eastAsia="Arial" w:hAnsi="Arial"/>
          <w:spacing w:val="-5"/>
        </w:rPr>
        <w:t>10KV</w:t>
      </w:r>
      <w:r>
        <w:rPr>
          <w:spacing w:val="-5"/>
        </w:rPr>
        <w:t>∕</w:t>
      </w:r>
      <w:r>
        <w:rPr>
          <w:rFonts w:ascii="Arial" w:eastAsia="Arial" w:hAnsi="Arial"/>
          <w:spacing w:val="-5"/>
        </w:rPr>
        <w:t xml:space="preserve">KV,A </w:t>
      </w:r>
      <w:r>
        <w:t>以下）的大小分为不同的定额</w:t>
      </w:r>
      <w:r>
        <w:rPr>
          <w:w w:val="102"/>
        </w:rPr>
        <w:t>号</w:t>
      </w:r>
      <w:r>
        <w:rPr>
          <w:spacing w:val="-11"/>
          <w:w w:val="102"/>
        </w:rPr>
        <w:t>（</w:t>
      </w:r>
      <w:r>
        <w:rPr>
          <w:rFonts w:ascii="Arial" w:eastAsia="Arial" w:hAnsi="Arial"/>
          <w:w w:val="93"/>
        </w:rPr>
        <w:t>2-1</w:t>
      </w:r>
      <w:r>
        <w:rPr>
          <w:rFonts w:ascii="Arial" w:eastAsia="Arial" w:hAnsi="Arial"/>
          <w:spacing w:val="-5"/>
          <w:w w:val="93"/>
        </w:rPr>
        <w:t>5</w:t>
      </w:r>
      <w:r>
        <w:rPr>
          <w:w w:val="102"/>
        </w:rPr>
        <w:t>—</w:t>
      </w:r>
      <w:r>
        <w:rPr>
          <w:rFonts w:ascii="Arial" w:eastAsia="Arial" w:hAnsi="Arial"/>
          <w:w w:val="93"/>
        </w:rPr>
        <w:t>2-2</w:t>
      </w:r>
      <w:r>
        <w:rPr>
          <w:rFonts w:ascii="Arial" w:eastAsia="Arial" w:hAnsi="Arial"/>
          <w:spacing w:val="-5"/>
          <w:w w:val="93"/>
        </w:rPr>
        <w:t>2</w:t>
      </w:r>
      <w:r>
        <w:rPr>
          <w:spacing w:val="-159"/>
          <w:w w:val="102"/>
        </w:rPr>
        <w:t>）</w:t>
      </w:r>
      <w:r>
        <w:rPr>
          <w:w w:val="102"/>
        </w:rPr>
        <w:t>；应根据施工图纸设计的规格，型号准确套用。消弧线圈的安装的计量单</w:t>
      </w:r>
      <w:r>
        <w:rPr>
          <w:spacing w:val="-15"/>
          <w:w w:val="102"/>
        </w:rPr>
        <w:t xml:space="preserve">位是“台”，其设备费另计。                                                    </w:t>
      </w:r>
      <w:r>
        <w:rPr>
          <w:rFonts w:ascii="Arial" w:eastAsia="Arial" w:hAnsi="Arial"/>
          <w:spacing w:val="-15"/>
        </w:rPr>
        <w:t>4</w:t>
      </w:r>
      <w:r>
        <w:rPr>
          <w:spacing w:val="-15"/>
        </w:rPr>
        <w:t>）三相电力变压器的干燥。依据电压的高低和容量</w:t>
      </w:r>
      <w:r>
        <w:rPr>
          <w:spacing w:val="-5"/>
        </w:rPr>
        <w:t>（</w:t>
      </w:r>
      <w:r>
        <w:rPr>
          <w:rFonts w:ascii="Arial" w:eastAsia="Arial" w:hAnsi="Arial"/>
          <w:spacing w:val="-5"/>
        </w:rPr>
        <w:t>10KV</w:t>
      </w:r>
      <w:r>
        <w:rPr>
          <w:spacing w:val="-5"/>
        </w:rPr>
        <w:t>∕</w:t>
      </w:r>
      <w:r>
        <w:rPr>
          <w:rFonts w:ascii="Arial" w:eastAsia="Arial" w:hAnsi="Arial"/>
          <w:spacing w:val="-5"/>
        </w:rPr>
        <w:t xml:space="preserve">KV,A </w:t>
      </w:r>
      <w:r>
        <w:t>以下）的大小分为不同</w:t>
      </w:r>
      <w:r>
        <w:rPr>
          <w:w w:val="102"/>
        </w:rPr>
        <w:t>的定额号</w:t>
      </w:r>
      <w:r>
        <w:rPr>
          <w:spacing w:val="-15"/>
          <w:w w:val="102"/>
        </w:rPr>
        <w:t>（</w:t>
      </w:r>
      <w:r>
        <w:rPr>
          <w:rFonts w:ascii="Arial" w:eastAsia="Arial" w:hAnsi="Arial"/>
          <w:w w:val="93"/>
        </w:rPr>
        <w:t>2-2</w:t>
      </w:r>
      <w:r>
        <w:rPr>
          <w:rFonts w:ascii="Arial" w:eastAsia="Arial" w:hAnsi="Arial"/>
          <w:spacing w:val="-5"/>
          <w:w w:val="93"/>
        </w:rPr>
        <w:t>3</w:t>
      </w:r>
      <w:r>
        <w:rPr>
          <w:w w:val="102"/>
        </w:rPr>
        <w:t>—</w:t>
      </w:r>
      <w:r>
        <w:rPr>
          <w:rFonts w:ascii="Arial" w:eastAsia="Arial" w:hAnsi="Arial"/>
          <w:w w:val="93"/>
        </w:rPr>
        <w:t>2-2</w:t>
      </w:r>
      <w:r>
        <w:rPr>
          <w:rFonts w:ascii="Arial" w:eastAsia="Arial" w:hAnsi="Arial"/>
          <w:spacing w:val="-4"/>
          <w:w w:val="93"/>
        </w:rPr>
        <w:t>9</w:t>
      </w:r>
      <w:r>
        <w:rPr>
          <w:spacing w:val="-162"/>
          <w:w w:val="102"/>
        </w:rPr>
        <w:t>）</w:t>
      </w:r>
      <w:r>
        <w:rPr>
          <w:w w:val="102"/>
        </w:rPr>
        <w:t>；应根据施工图纸设计的规格，型号准确套用。变压器干燥的计量</w:t>
      </w:r>
      <w:r>
        <w:rPr>
          <w:spacing w:val="-14"/>
          <w:w w:val="102"/>
        </w:rPr>
        <w:t>单位是“台”，其干燥费用另计。</w:t>
      </w:r>
    </w:p>
    <w:p>
      <w:pPr>
        <w:pStyle w:val="ListParagraph"/>
        <w:numPr>
          <w:ilvl w:val="0"/>
          <w:numId w:val="101"/>
        </w:numPr>
        <w:tabs>
          <w:tab w:val="left" w:pos="1037"/>
        </w:tabs>
        <w:spacing w:before="0" w:after="0" w:line="283" w:lineRule="auto"/>
        <w:ind w:left="719" w:right="806" w:hanging="159"/>
        <w:jc w:val="left"/>
        <w:rPr>
          <w:rFonts w:ascii="Arial" w:eastAsia="Arial" w:hAnsi="Arial"/>
          <w:sz w:val="31"/>
        </w:rPr>
      </w:pPr>
      <w:r>
        <w:rPr>
          <w:spacing w:val="-6"/>
          <w:w w:val="102"/>
          <w:sz w:val="31"/>
        </w:rPr>
        <w:t>三相电力变压器油的过滤的定额号</w:t>
      </w:r>
      <w:r>
        <w:rPr>
          <w:w w:val="102"/>
          <w:sz w:val="31"/>
        </w:rPr>
        <w:t>（</w:t>
      </w:r>
      <w:r>
        <w:rPr>
          <w:rFonts w:ascii="Arial" w:eastAsia="Arial" w:hAnsi="Arial"/>
          <w:w w:val="93"/>
          <w:sz w:val="31"/>
        </w:rPr>
        <w:t>2-3</w:t>
      </w:r>
      <w:r>
        <w:rPr>
          <w:rFonts w:ascii="Arial" w:eastAsia="Arial" w:hAnsi="Arial"/>
          <w:spacing w:val="-5"/>
          <w:w w:val="93"/>
          <w:sz w:val="31"/>
        </w:rPr>
        <w:t>0</w:t>
      </w:r>
      <w:r>
        <w:rPr>
          <w:spacing w:val="-159"/>
          <w:w w:val="102"/>
          <w:sz w:val="31"/>
        </w:rPr>
        <w:t>）</w:t>
      </w:r>
      <w:r>
        <w:rPr>
          <w:spacing w:val="-14"/>
          <w:w w:val="102"/>
          <w:sz w:val="31"/>
        </w:rPr>
        <w:t>；应根据施工图纸设计的规格，型号准确套用</w:t>
      </w:r>
      <w:r>
        <w:rPr>
          <w:spacing w:val="-3"/>
          <w:w w:val="102"/>
          <w:sz w:val="31"/>
        </w:rPr>
        <w:t>。变压器油过滤的计量单位是“</w:t>
      </w:r>
      <w:r>
        <w:rPr>
          <w:rFonts w:ascii="Arial" w:eastAsia="Arial" w:hAnsi="Arial"/>
          <w:spacing w:val="4"/>
          <w:w w:val="102"/>
          <w:sz w:val="31"/>
        </w:rPr>
        <w:t>T</w:t>
      </w:r>
      <w:r>
        <w:rPr>
          <w:spacing w:val="-78"/>
          <w:w w:val="102"/>
          <w:sz w:val="31"/>
        </w:rPr>
        <w:t>”，</w:t>
      </w:r>
      <w:r>
        <w:rPr>
          <w:spacing w:val="7"/>
          <w:sz w:val="31"/>
        </w:rPr>
        <w:t xml:space="preserve"> </w:t>
      </w:r>
      <w:r>
        <w:rPr>
          <w:w w:val="102"/>
          <w:sz w:val="31"/>
        </w:rPr>
        <w:t>其过滤费用另计，其油的过滤工程量可按下列公式</w:t>
      </w:r>
      <w:r>
        <w:rPr>
          <w:spacing w:val="-1"/>
          <w:sz w:val="31"/>
        </w:rPr>
        <w:t xml:space="preserve">计算： </w:t>
      </w:r>
      <w:r>
        <w:rPr>
          <w:rFonts w:ascii="Arial" w:eastAsia="Arial" w:hAnsi="Arial"/>
          <w:sz w:val="31"/>
        </w:rPr>
        <w:t>Q=</w:t>
      </w:r>
      <w:r>
        <w:rPr>
          <w:sz w:val="31"/>
        </w:rPr>
        <w:t>（</w:t>
      </w:r>
      <w:r>
        <w:rPr>
          <w:rFonts w:ascii="Arial" w:eastAsia="Arial" w:hAnsi="Arial"/>
          <w:sz w:val="31"/>
        </w:rPr>
        <w:t>1</w:t>
      </w:r>
      <w:r>
        <w:rPr>
          <w:sz w:val="31"/>
        </w:rPr>
        <w:t>＋</w:t>
      </w:r>
      <w:r>
        <w:rPr>
          <w:rFonts w:ascii="Arial" w:eastAsia="Arial" w:hAnsi="Arial"/>
          <w:sz w:val="31"/>
        </w:rPr>
        <w:t>η</w:t>
      </w:r>
      <w:r>
        <w:rPr>
          <w:rFonts w:ascii="Arial" w:eastAsia="Arial" w:hAnsi="Arial"/>
          <w:spacing w:val="50"/>
          <w:sz w:val="31"/>
        </w:rPr>
        <w:t xml:space="preserve"> </w:t>
      </w:r>
      <w:r>
        <w:rPr>
          <w:sz w:val="31"/>
        </w:rPr>
        <w:t>）</w:t>
      </w:r>
      <w:r>
        <w:rPr>
          <w:rFonts w:ascii="Arial" w:eastAsia="Arial" w:hAnsi="Arial"/>
          <w:sz w:val="31"/>
        </w:rPr>
        <w:t>G</w:t>
      </w:r>
    </w:p>
    <w:p>
      <w:pPr>
        <w:pStyle w:val="BodyText"/>
        <w:spacing w:line="283" w:lineRule="auto"/>
        <w:ind w:left="877" w:right="7576"/>
      </w:pPr>
      <w:r>
        <w:rPr>
          <w:rFonts w:ascii="Arial" w:eastAsia="Arial" w:hAnsi="Arial"/>
          <w:spacing w:val="1"/>
          <w:w w:val="94"/>
        </w:rPr>
        <w:t>Q</w:t>
      </w:r>
      <w:r>
        <w:rPr>
          <w:w w:val="102"/>
        </w:rPr>
        <w:t>——变压器油过滤的工程量</w:t>
      </w:r>
      <w:r>
        <w:rPr>
          <w:spacing w:val="-29"/>
          <w:w w:val="102"/>
        </w:rPr>
        <w:t>（</w:t>
      </w:r>
      <w:r>
        <w:rPr>
          <w:rFonts w:ascii="Arial" w:eastAsia="Arial" w:hAnsi="Arial"/>
          <w:spacing w:val="-4"/>
          <w:w w:val="102"/>
        </w:rPr>
        <w:t>T</w:t>
      </w:r>
      <w:r>
        <w:rPr>
          <w:spacing w:val="-166"/>
          <w:w w:val="102"/>
        </w:rPr>
        <w:t>）</w:t>
      </w:r>
      <w:r>
        <w:rPr>
          <w:spacing w:val="-4"/>
          <w:w w:val="102"/>
        </w:rPr>
        <w:t>；</w:t>
      </w:r>
      <w:r>
        <w:rPr>
          <w:w w:val="102"/>
        </w:rPr>
        <w:t xml:space="preserve"> </w:t>
      </w:r>
      <w:r>
        <w:rPr>
          <w:rFonts w:ascii="Arial" w:eastAsia="Arial" w:hAnsi="Arial"/>
        </w:rPr>
        <w:t>G</w:t>
      </w:r>
      <w:r>
        <w:t>——变压器的储油量</w:t>
      </w:r>
      <w:r>
        <w:rPr>
          <w:spacing w:val="-7"/>
        </w:rPr>
        <w:t>（</w:t>
      </w:r>
      <w:r>
        <w:rPr>
          <w:rFonts w:ascii="Arial" w:eastAsia="Arial" w:hAnsi="Arial"/>
          <w:spacing w:val="-7"/>
        </w:rPr>
        <w:t>T</w:t>
      </w:r>
      <w:r>
        <w:rPr>
          <w:spacing w:val="-7"/>
        </w:rPr>
        <w:t>）</w:t>
      </w:r>
    </w:p>
    <w:p>
      <w:pPr>
        <w:pStyle w:val="BodyText"/>
        <w:spacing w:line="397" w:lineRule="exact"/>
        <w:ind w:left="877"/>
      </w:pPr>
      <w:r>
        <w:rPr>
          <w:rFonts w:ascii="Arial" w:eastAsia="Arial" w:hAnsi="Arial"/>
        </w:rPr>
        <w:t>η</w:t>
      </w:r>
      <w:r>
        <w:rPr>
          <w:rFonts w:ascii="Arial" w:eastAsia="Arial" w:hAnsi="Arial"/>
          <w:spacing w:val="55"/>
        </w:rPr>
        <w:t xml:space="preserve"> </w:t>
      </w:r>
      <w:r>
        <w:t>——变压器油过滤的损耗率</w:t>
      </w:r>
      <w:r>
        <w:rPr>
          <w:spacing w:val="-11"/>
        </w:rPr>
        <w:t>（</w:t>
      </w:r>
      <w:r>
        <w:rPr>
          <w:rFonts w:ascii="Arial" w:eastAsia="Arial" w:hAnsi="Arial"/>
          <w:spacing w:val="-11"/>
        </w:rPr>
        <w:t>η</w:t>
      </w:r>
      <w:r>
        <w:rPr>
          <w:rFonts w:ascii="Arial" w:eastAsia="Arial" w:hAnsi="Arial"/>
          <w:spacing w:val="51"/>
        </w:rPr>
        <w:t xml:space="preserve"> </w:t>
      </w:r>
      <w:r>
        <w:rPr>
          <w:rFonts w:ascii="Arial" w:eastAsia="Arial" w:hAnsi="Arial"/>
        </w:rPr>
        <w:t>=1.8</w:t>
      </w:r>
      <w:r>
        <w:t>％）</w:t>
      </w:r>
    </w:p>
    <w:p>
      <w:pPr>
        <w:pStyle w:val="BodyText"/>
        <w:spacing w:before="65"/>
        <w:ind w:left="560"/>
      </w:pPr>
      <w:r>
        <w:t>（四）三相电力变压器安装及其定额套用时应注意的主要事项：</w:t>
      </w:r>
    </w:p>
    <w:p>
      <w:pPr>
        <w:pStyle w:val="ListParagraph"/>
        <w:numPr>
          <w:ilvl w:val="1"/>
          <w:numId w:val="101"/>
        </w:numPr>
        <w:tabs>
          <w:tab w:val="left" w:pos="1036"/>
        </w:tabs>
        <w:spacing w:before="71" w:after="0" w:line="283" w:lineRule="auto"/>
        <w:ind w:left="560" w:right="804" w:firstLine="158"/>
        <w:jc w:val="left"/>
        <w:rPr>
          <w:sz w:val="31"/>
        </w:rPr>
      </w:pPr>
      <w:r>
        <w:rPr>
          <w:spacing w:val="-15"/>
          <w:sz w:val="31"/>
        </w:rPr>
        <w:t xml:space="preserve">自耦变压器，带负荷调压变压器，电炉变压器套用同容量电力变压器的定额号，但人工， </w:t>
      </w:r>
      <w:r>
        <w:rPr>
          <w:spacing w:val="-11"/>
          <w:sz w:val="31"/>
        </w:rPr>
        <w:t xml:space="preserve">材料，机械乘以 </w:t>
      </w:r>
      <w:r>
        <w:rPr>
          <w:rFonts w:ascii="Arial" w:eastAsia="Arial"/>
          <w:sz w:val="31"/>
        </w:rPr>
        <w:t>2.0</w:t>
      </w:r>
      <w:r>
        <w:rPr>
          <w:rFonts w:ascii="Arial" w:eastAsia="Arial"/>
          <w:spacing w:val="-11"/>
          <w:sz w:val="31"/>
        </w:rPr>
        <w:t xml:space="preserve"> </w:t>
      </w:r>
      <w:r>
        <w:rPr>
          <w:sz w:val="31"/>
        </w:rPr>
        <w:t>的系数。</w:t>
      </w:r>
    </w:p>
    <w:p>
      <w:pPr>
        <w:pStyle w:val="ListParagraph"/>
        <w:numPr>
          <w:ilvl w:val="1"/>
          <w:numId w:val="101"/>
        </w:numPr>
        <w:tabs>
          <w:tab w:val="left" w:pos="1036"/>
        </w:tabs>
        <w:spacing w:before="0" w:after="0" w:line="396" w:lineRule="exact"/>
        <w:ind w:left="1035" w:right="0" w:hanging="317"/>
        <w:jc w:val="left"/>
        <w:rPr>
          <w:sz w:val="31"/>
        </w:rPr>
      </w:pPr>
      <w:r>
        <w:rPr>
          <w:sz w:val="31"/>
        </w:rPr>
        <w:t>整流变压器，套用同容量电力变压器的定额号，但人工，材料，机械乘以</w:t>
      </w:r>
      <w:r>
        <w:rPr>
          <w:rFonts w:ascii="Arial" w:eastAsia="Arial"/>
          <w:sz w:val="31"/>
        </w:rPr>
        <w:t>1.60</w:t>
      </w:r>
      <w:r>
        <w:rPr>
          <w:rFonts w:ascii="Arial" w:eastAsia="Arial"/>
          <w:spacing w:val="8"/>
          <w:sz w:val="31"/>
        </w:rPr>
        <w:t xml:space="preserve"> </w:t>
      </w:r>
      <w:r>
        <w:rPr>
          <w:sz w:val="31"/>
        </w:rPr>
        <w:t>的系数。</w:t>
      </w:r>
    </w:p>
    <w:p>
      <w:pPr>
        <w:pStyle w:val="ListParagraph"/>
        <w:numPr>
          <w:ilvl w:val="1"/>
          <w:numId w:val="101"/>
        </w:numPr>
        <w:tabs>
          <w:tab w:val="left" w:pos="957"/>
        </w:tabs>
        <w:spacing w:before="70" w:after="0" w:line="283" w:lineRule="auto"/>
        <w:ind w:left="719" w:right="964" w:firstLine="0"/>
        <w:jc w:val="left"/>
        <w:rPr>
          <w:sz w:val="31"/>
        </w:rPr>
      </w:pPr>
      <w:r>
        <w:rPr>
          <w:spacing w:val="-1"/>
          <w:sz w:val="31"/>
        </w:rPr>
        <w:t>变压器的器身检查：</w:t>
      </w:r>
      <w:r>
        <w:rPr>
          <w:rFonts w:ascii="Arial" w:eastAsia="Arial"/>
          <w:spacing w:val="-8"/>
          <w:sz w:val="31"/>
        </w:rPr>
        <w:t>4000KV,A</w:t>
      </w:r>
      <w:r>
        <w:rPr>
          <w:rFonts w:ascii="Arial" w:eastAsia="Arial"/>
          <w:spacing w:val="3"/>
          <w:sz w:val="31"/>
        </w:rPr>
        <w:t xml:space="preserve"> </w:t>
      </w:r>
      <w:r>
        <w:rPr>
          <w:spacing w:val="3"/>
          <w:sz w:val="31"/>
        </w:rPr>
        <w:t>以下是按吊芯检查考虑的，而对于</w:t>
      </w:r>
      <w:r>
        <w:rPr>
          <w:rFonts w:ascii="Arial" w:eastAsia="Arial"/>
          <w:spacing w:val="3"/>
          <w:sz w:val="31"/>
        </w:rPr>
        <w:t>4000KV,A</w:t>
      </w:r>
      <w:r>
        <w:rPr>
          <w:spacing w:val="-3"/>
          <w:sz w:val="31"/>
        </w:rPr>
        <w:t>以上是按吊</w:t>
      </w:r>
      <w:r>
        <w:rPr>
          <w:spacing w:val="-9"/>
          <w:sz w:val="31"/>
        </w:rPr>
        <w:t xml:space="preserve">钟罩考虑的，如果 </w:t>
      </w:r>
      <w:r>
        <w:rPr>
          <w:rFonts w:ascii="Arial" w:eastAsia="Arial"/>
          <w:spacing w:val="-7"/>
          <w:sz w:val="31"/>
        </w:rPr>
        <w:t>4000KV,A</w:t>
      </w:r>
      <w:r>
        <w:rPr>
          <w:rFonts w:ascii="Arial" w:eastAsia="Arial"/>
          <w:spacing w:val="5"/>
          <w:sz w:val="31"/>
        </w:rPr>
        <w:t xml:space="preserve"> </w:t>
      </w:r>
      <w:r>
        <w:rPr>
          <w:spacing w:val="2"/>
          <w:sz w:val="31"/>
        </w:rPr>
        <w:t>以上的变压器需要吊芯检查时，机械乘以</w:t>
      </w:r>
      <w:r>
        <w:rPr>
          <w:rFonts w:ascii="Arial" w:eastAsia="Arial"/>
          <w:sz w:val="31"/>
        </w:rPr>
        <w:t>2.0</w:t>
      </w:r>
      <w:r>
        <w:rPr>
          <w:rFonts w:ascii="Arial" w:eastAsia="Arial"/>
          <w:spacing w:val="2"/>
          <w:sz w:val="31"/>
        </w:rPr>
        <w:t xml:space="preserve"> </w:t>
      </w:r>
      <w:r>
        <w:rPr>
          <w:sz w:val="31"/>
        </w:rPr>
        <w:t>的系数。</w:t>
      </w:r>
    </w:p>
    <w:p>
      <w:pPr>
        <w:pStyle w:val="ListParagraph"/>
        <w:numPr>
          <w:ilvl w:val="1"/>
          <w:numId w:val="101"/>
        </w:numPr>
        <w:tabs>
          <w:tab w:val="left" w:pos="1036"/>
        </w:tabs>
        <w:spacing w:before="0" w:after="0" w:line="396" w:lineRule="exact"/>
        <w:ind w:left="1035" w:right="0" w:hanging="317"/>
        <w:jc w:val="left"/>
        <w:rPr>
          <w:sz w:val="31"/>
        </w:rPr>
      </w:pPr>
      <w:r>
        <w:rPr>
          <w:spacing w:val="2"/>
          <w:sz w:val="31"/>
        </w:rPr>
        <w:t>干式变压器如果带有保护外罩时，人工和机械乘以</w:t>
      </w:r>
      <w:r>
        <w:rPr>
          <w:rFonts w:ascii="Arial" w:eastAsia="Arial"/>
          <w:sz w:val="31"/>
        </w:rPr>
        <w:t>1.2</w:t>
      </w:r>
      <w:r>
        <w:rPr>
          <w:rFonts w:ascii="Arial" w:eastAsia="Arial"/>
          <w:spacing w:val="-9"/>
          <w:sz w:val="31"/>
        </w:rPr>
        <w:t xml:space="preserve"> </w:t>
      </w:r>
      <w:r>
        <w:rPr>
          <w:sz w:val="31"/>
        </w:rPr>
        <w:t>的系数</w:t>
      </w:r>
    </w:p>
    <w:p>
      <w:pPr>
        <w:pStyle w:val="ListParagraph"/>
        <w:numPr>
          <w:ilvl w:val="1"/>
          <w:numId w:val="101"/>
        </w:numPr>
        <w:tabs>
          <w:tab w:val="left" w:pos="1036"/>
        </w:tabs>
        <w:spacing w:before="71" w:after="0" w:line="283" w:lineRule="auto"/>
        <w:ind w:left="719" w:right="923" w:firstLine="0"/>
        <w:jc w:val="left"/>
        <w:rPr>
          <w:sz w:val="31"/>
        </w:rPr>
      </w:pPr>
      <w:r>
        <w:rPr>
          <w:spacing w:val="-1"/>
          <w:sz w:val="31"/>
        </w:rPr>
        <w:t>整流变压器，消弧线圈，并联电抗器的干燥，套用同容量电力变压器的定额号，电炉变</w:t>
      </w:r>
      <w:r>
        <w:rPr>
          <w:spacing w:val="1"/>
          <w:sz w:val="31"/>
        </w:rPr>
        <w:t>压器，套用同容量电力变压器的定额号，但人工，材料，机械乘以</w:t>
      </w:r>
      <w:r>
        <w:rPr>
          <w:rFonts w:ascii="Arial" w:eastAsia="Arial"/>
          <w:sz w:val="31"/>
        </w:rPr>
        <w:t>2.0</w:t>
      </w:r>
      <w:r>
        <w:rPr>
          <w:rFonts w:ascii="Arial" w:eastAsia="Arial"/>
          <w:spacing w:val="-2"/>
          <w:sz w:val="31"/>
        </w:rPr>
        <w:t xml:space="preserve"> </w:t>
      </w:r>
      <w:r>
        <w:rPr>
          <w:sz w:val="31"/>
        </w:rPr>
        <w:t>的系数。</w:t>
      </w:r>
    </w:p>
    <w:p>
      <w:pPr>
        <w:pStyle w:val="ListParagraph"/>
        <w:numPr>
          <w:ilvl w:val="1"/>
          <w:numId w:val="101"/>
        </w:numPr>
        <w:tabs>
          <w:tab w:val="left" w:pos="1194"/>
          <w:tab w:val="left" w:pos="1195"/>
        </w:tabs>
        <w:spacing w:before="0" w:after="0" w:line="396" w:lineRule="exact"/>
        <w:ind w:left="1194" w:right="0" w:hanging="476"/>
        <w:jc w:val="left"/>
        <w:rPr>
          <w:sz w:val="31"/>
        </w:rPr>
      </w:pPr>
      <w:r>
        <w:rPr>
          <w:sz w:val="31"/>
        </w:rPr>
        <w:t>变压器的油按设备带来考虑的，在施工过程中所产生的油的消耗不得另行计算。</w:t>
      </w:r>
    </w:p>
    <w:p>
      <w:pPr>
        <w:pStyle w:val="ListParagraph"/>
        <w:numPr>
          <w:ilvl w:val="1"/>
          <w:numId w:val="101"/>
        </w:numPr>
        <w:tabs>
          <w:tab w:val="left" w:pos="1194"/>
          <w:tab w:val="left" w:pos="1195"/>
        </w:tabs>
        <w:spacing w:before="71" w:after="0" w:line="240" w:lineRule="auto"/>
        <w:ind w:left="1194" w:right="0" w:hanging="476"/>
        <w:jc w:val="left"/>
        <w:rPr>
          <w:sz w:val="31"/>
        </w:rPr>
      </w:pPr>
      <w:r>
        <w:rPr>
          <w:sz w:val="31"/>
        </w:rPr>
        <w:t>变压器安装过程中的放注油所用的油罐，不得另行计算。</w:t>
      </w:r>
    </w:p>
    <w:p>
      <w:pPr>
        <w:pStyle w:val="ListParagraph"/>
        <w:numPr>
          <w:ilvl w:val="1"/>
          <w:numId w:val="101"/>
        </w:numPr>
        <w:tabs>
          <w:tab w:val="left" w:pos="1194"/>
          <w:tab w:val="left" w:pos="1195"/>
        </w:tabs>
        <w:spacing w:before="71" w:after="0" w:line="283" w:lineRule="auto"/>
        <w:ind w:left="719" w:right="954" w:firstLine="0"/>
        <w:jc w:val="left"/>
        <w:rPr>
          <w:sz w:val="31"/>
        </w:rPr>
      </w:pPr>
      <w:r>
        <w:rPr>
          <w:spacing w:val="-10"/>
          <w:sz w:val="31"/>
        </w:rPr>
        <w:t>变压器安装过程中油的色相分析，耐压试验，混合化验等</w:t>
      </w:r>
      <w:r>
        <w:rPr>
          <w:sz w:val="31"/>
        </w:rPr>
        <w:t>（</w:t>
      </w:r>
      <w:r>
        <w:rPr>
          <w:spacing w:val="-2"/>
          <w:sz w:val="31"/>
        </w:rPr>
        <w:t>由施工单位自检或委托电力</w:t>
      </w:r>
      <w:r>
        <w:rPr>
          <w:sz w:val="31"/>
        </w:rPr>
        <w:t>试验检测部门代检）均按实际发生另行计算。</w:t>
      </w:r>
    </w:p>
    <w:p>
      <w:pPr>
        <w:pStyle w:val="ListParagraph"/>
        <w:numPr>
          <w:ilvl w:val="1"/>
          <w:numId w:val="101"/>
        </w:numPr>
        <w:tabs>
          <w:tab w:val="left" w:pos="1194"/>
          <w:tab w:val="left" w:pos="1195"/>
        </w:tabs>
        <w:spacing w:before="0" w:after="0" w:line="396" w:lineRule="exact"/>
        <w:ind w:left="1194" w:right="0" w:hanging="476"/>
        <w:jc w:val="left"/>
        <w:rPr>
          <w:sz w:val="31"/>
        </w:rPr>
      </w:pPr>
      <w:r>
        <w:rPr>
          <w:sz w:val="31"/>
        </w:rPr>
        <w:t>变压器干燥棚的搭拆工作，如果发生时可按实另行计算。</w:t>
      </w:r>
    </w:p>
    <w:p>
      <w:pPr>
        <w:pStyle w:val="ListParagraph"/>
        <w:numPr>
          <w:ilvl w:val="1"/>
          <w:numId w:val="101"/>
        </w:numPr>
        <w:tabs>
          <w:tab w:val="left" w:pos="1195"/>
        </w:tabs>
        <w:spacing w:before="71" w:after="0" w:line="283" w:lineRule="auto"/>
        <w:ind w:left="719" w:right="948" w:firstLine="0"/>
        <w:jc w:val="left"/>
        <w:rPr>
          <w:sz w:val="31"/>
        </w:rPr>
      </w:pPr>
      <w:r>
        <w:rPr>
          <w:sz w:val="31"/>
        </w:rPr>
        <w:t>变压器铁梯及母线铁构件的制作，安装应套</w:t>
      </w:r>
      <w:r>
        <w:rPr>
          <w:spacing w:val="-8"/>
          <w:sz w:val="31"/>
        </w:rPr>
        <w:t>（</w:t>
      </w:r>
      <w:r>
        <w:rPr>
          <w:rFonts w:ascii="Arial" w:eastAsia="Arial"/>
          <w:spacing w:val="-8"/>
          <w:sz w:val="31"/>
        </w:rPr>
        <w:t>2-358</w:t>
      </w:r>
      <w:r>
        <w:rPr>
          <w:spacing w:val="-8"/>
          <w:sz w:val="31"/>
        </w:rPr>
        <w:t>）</w:t>
      </w:r>
      <w:r>
        <w:rPr>
          <w:sz w:val="31"/>
        </w:rPr>
        <w:t>和</w:t>
      </w:r>
      <w:r>
        <w:rPr>
          <w:spacing w:val="-4"/>
          <w:sz w:val="31"/>
        </w:rPr>
        <w:t>（</w:t>
      </w:r>
      <w:r>
        <w:rPr>
          <w:rFonts w:ascii="Arial" w:eastAsia="Arial"/>
          <w:spacing w:val="-4"/>
          <w:sz w:val="31"/>
        </w:rPr>
        <w:t>2-359</w:t>
      </w:r>
      <w:r>
        <w:rPr>
          <w:spacing w:val="-4"/>
          <w:sz w:val="31"/>
        </w:rPr>
        <w:t>）</w:t>
      </w:r>
      <w:r>
        <w:rPr>
          <w:spacing w:val="-2"/>
          <w:sz w:val="31"/>
        </w:rPr>
        <w:t>定额号，主材费另行</w:t>
      </w:r>
      <w:r>
        <w:rPr>
          <w:sz w:val="31"/>
        </w:rPr>
        <w:t>计算。</w:t>
      </w:r>
    </w:p>
    <w:p>
      <w:pPr>
        <w:pStyle w:val="BodyText"/>
        <w:spacing w:line="283" w:lineRule="auto"/>
        <w:ind w:left="719" w:right="941"/>
      </w:pPr>
      <w:r>
        <w:rPr>
          <w:rFonts w:ascii="Arial" w:eastAsia="Arial" w:hAnsi="Arial"/>
        </w:rPr>
        <w:t>11</w:t>
      </w:r>
      <w:r>
        <w:rPr>
          <w:rFonts w:ascii="Arial" w:eastAsia="Arial" w:hAnsi="Arial"/>
          <w:spacing w:val="-18"/>
        </w:rPr>
        <w:t xml:space="preserve"> </w:t>
      </w:r>
      <w:r>
        <w:t>端子箱，控制箱的制作，安装应套</w:t>
      </w:r>
      <w:r>
        <w:rPr>
          <w:spacing w:val="-8"/>
        </w:rPr>
        <w:t>（</w:t>
      </w:r>
      <w:r>
        <w:rPr>
          <w:rFonts w:ascii="Arial" w:eastAsia="Arial" w:hAnsi="Arial"/>
          <w:spacing w:val="-8"/>
        </w:rPr>
        <w:t>2-362</w:t>
      </w:r>
      <w:r>
        <w:rPr>
          <w:spacing w:val="-8"/>
        </w:rPr>
        <w:t>）</w:t>
      </w:r>
      <w:r>
        <w:t>和</w:t>
      </w:r>
      <w:r>
        <w:rPr>
          <w:spacing w:val="-3"/>
        </w:rPr>
        <w:t>（</w:t>
      </w:r>
      <w:r>
        <w:rPr>
          <w:rFonts w:ascii="Arial" w:eastAsia="Arial" w:hAnsi="Arial"/>
          <w:spacing w:val="-3"/>
        </w:rPr>
        <w:t>2-1320</w:t>
      </w:r>
      <w:r>
        <w:rPr>
          <w:spacing w:val="-3"/>
        </w:rPr>
        <w:t>—</w:t>
      </w:r>
      <w:r>
        <w:rPr>
          <w:rFonts w:ascii="Arial" w:eastAsia="Arial" w:hAnsi="Arial"/>
          <w:spacing w:val="-3"/>
        </w:rPr>
        <w:t>2-1323</w:t>
      </w:r>
      <w:r>
        <w:rPr>
          <w:spacing w:val="-3"/>
        </w:rPr>
        <w:t>）</w:t>
      </w:r>
      <w:r>
        <w:rPr>
          <w:spacing w:val="-2"/>
        </w:rPr>
        <w:t>定额号，主材费另行</w:t>
      </w:r>
      <w:r>
        <w:t>计算。</w:t>
      </w:r>
    </w:p>
    <w:p>
      <w:pPr>
        <w:pStyle w:val="ListParagraph"/>
        <w:numPr>
          <w:ilvl w:val="0"/>
          <w:numId w:val="100"/>
        </w:numPr>
        <w:tabs>
          <w:tab w:val="left" w:pos="1195"/>
        </w:tabs>
        <w:spacing w:before="0" w:after="0" w:line="396" w:lineRule="exact"/>
        <w:ind w:left="1194" w:right="0" w:hanging="476"/>
        <w:jc w:val="left"/>
        <w:rPr>
          <w:sz w:val="31"/>
        </w:rPr>
      </w:pPr>
      <w:r>
        <w:rPr>
          <w:sz w:val="31"/>
        </w:rPr>
        <w:t>变压器的安装，若需要二次喷漆应套</w:t>
      </w:r>
      <w:r>
        <w:rPr>
          <w:spacing w:val="-6"/>
          <w:sz w:val="31"/>
        </w:rPr>
        <w:t>（</w:t>
      </w:r>
      <w:r>
        <w:rPr>
          <w:rFonts w:ascii="Arial" w:eastAsia="Arial"/>
          <w:spacing w:val="-6"/>
          <w:sz w:val="31"/>
        </w:rPr>
        <w:t>2-364</w:t>
      </w:r>
      <w:r>
        <w:rPr>
          <w:spacing w:val="-6"/>
          <w:sz w:val="31"/>
        </w:rPr>
        <w:t>）</w:t>
      </w:r>
      <w:r>
        <w:rPr>
          <w:sz w:val="31"/>
        </w:rPr>
        <w:t>定额号，材料费不得另行计算。</w:t>
      </w:r>
    </w:p>
    <w:p>
      <w:pPr>
        <w:pStyle w:val="ListParagraph"/>
        <w:numPr>
          <w:ilvl w:val="0"/>
          <w:numId w:val="100"/>
        </w:numPr>
        <w:tabs>
          <w:tab w:val="left" w:pos="1195"/>
        </w:tabs>
        <w:spacing w:before="70" w:after="0" w:line="283" w:lineRule="auto"/>
        <w:ind w:left="560" w:right="968" w:firstLine="158"/>
        <w:jc w:val="left"/>
        <w:rPr>
          <w:sz w:val="31"/>
        </w:rPr>
      </w:pPr>
      <w:r>
        <w:rPr>
          <w:spacing w:val="-11"/>
          <w:sz w:val="31"/>
        </w:rPr>
        <w:t>三相电力变压器油的过滤无论过滤多少次，直到合格为止，只能套用一次定额号，不得</w:t>
      </w:r>
      <w:r>
        <w:rPr>
          <w:sz w:val="31"/>
        </w:rPr>
        <w:t>重复计算。</w:t>
      </w:r>
    </w:p>
    <w:p>
      <w:pPr>
        <w:pStyle w:val="ListParagraph"/>
        <w:numPr>
          <w:ilvl w:val="0"/>
          <w:numId w:val="100"/>
        </w:numPr>
        <w:tabs>
          <w:tab w:val="left" w:pos="1115"/>
        </w:tabs>
        <w:spacing w:before="0" w:after="0" w:line="283" w:lineRule="auto"/>
        <w:ind w:left="560" w:right="844" w:firstLine="158"/>
        <w:jc w:val="left"/>
        <w:rPr>
          <w:sz w:val="31"/>
        </w:rPr>
      </w:pPr>
      <w:r>
        <w:rPr>
          <w:spacing w:val="-1"/>
          <w:sz w:val="31"/>
        </w:rPr>
        <w:t>三相油浸式电力变压器的安装定额内是按合格油考虑的，未包括变压器油的过滤，检验</w:t>
      </w:r>
      <w:r>
        <w:rPr>
          <w:sz w:val="31"/>
        </w:rPr>
        <w:t>试验，若发生需另行计算。</w:t>
      </w:r>
    </w:p>
    <w:p>
      <w:pPr>
        <w:pStyle w:val="ListParagraph"/>
        <w:numPr>
          <w:ilvl w:val="0"/>
          <w:numId w:val="100"/>
        </w:numPr>
        <w:tabs>
          <w:tab w:val="left" w:pos="1195"/>
        </w:tabs>
        <w:spacing w:before="0" w:after="0" w:line="397" w:lineRule="exact"/>
        <w:ind w:left="1194" w:right="0" w:hanging="476"/>
        <w:jc w:val="left"/>
        <w:rPr>
          <w:sz w:val="31"/>
        </w:rPr>
      </w:pPr>
      <w:r>
        <w:rPr>
          <w:spacing w:val="-13"/>
          <w:sz w:val="31"/>
        </w:rPr>
        <w:t>电力变压器的安装，需经过基础槽钢或角钢进行固定，其基础槽钢或角钢的制作应套用</w:t>
      </w:r>
    </w:p>
    <w:p>
      <w:pPr>
        <w:pStyle w:val="BodyText"/>
        <w:spacing w:before="69" w:line="283" w:lineRule="auto"/>
        <w:ind w:left="719" w:right="3516" w:hanging="159"/>
        <w:rPr>
          <w:rFonts w:ascii="Arial" w:eastAsia="Arial" w:hAnsi="Arial"/>
        </w:rPr>
      </w:pPr>
      <w:r>
        <w:t>（</w:t>
      </w:r>
      <w:r>
        <w:rPr>
          <w:rFonts w:ascii="Arial" w:eastAsia="Arial" w:hAnsi="Arial"/>
        </w:rPr>
        <w:t>2-358</w:t>
      </w:r>
      <w:r>
        <w:t>）定额号，主材费另计，其安装应套用（</w:t>
      </w:r>
      <w:r>
        <w:rPr>
          <w:rFonts w:ascii="Arial" w:eastAsia="Arial" w:hAnsi="Arial"/>
        </w:rPr>
        <w:t>2-356</w:t>
      </w:r>
      <w:r>
        <w:t>—</w:t>
      </w:r>
      <w:r>
        <w:rPr>
          <w:rFonts w:ascii="Arial" w:eastAsia="Arial" w:hAnsi="Arial"/>
        </w:rPr>
        <w:t xml:space="preserve">2-357 </w:t>
      </w:r>
      <w:r>
        <w:t>定额号。变压器安装的示意图如下</w:t>
      </w:r>
      <w:r>
        <w:rPr>
          <w:rFonts w:ascii="Arial" w:eastAsia="Arial" w:hAnsi="Arial"/>
        </w:rPr>
        <w:t>;</w:t>
      </w:r>
    </w:p>
    <w:p>
      <w:pPr>
        <w:spacing w:after="0" w:line="283" w:lineRule="auto"/>
        <w:rPr>
          <w:rFonts w:ascii="Arial" w:eastAsia="Arial" w:hAnsi="Arial"/>
        </w:rPr>
        <w:sectPr>
          <w:pgSz w:w="17860" w:h="25260"/>
          <w:pgMar w:top="1860" w:right="1720" w:bottom="280" w:left="2140" w:header="708" w:footer="708"/>
          <w:pgNumType w:start="10"/>
          <w:cols w:space="708"/>
        </w:sectPr>
      </w:pPr>
    </w:p>
    <w:p>
      <w:pPr>
        <w:pStyle w:val="BodyText"/>
        <w:ind w:left="1608"/>
        <w:rPr>
          <w:rFonts w:ascii="Arial"/>
          <w:sz w:val="20"/>
        </w:rPr>
      </w:pPr>
      <w:r>
        <w:rPr>
          <w:rFonts w:ascii="Arial"/>
          <w:sz w:val="20"/>
        </w:rPr>
        <w:drawing>
          <wp:inline distT="0" distB="0" distL="0" distR="0">
            <wp:extent cx="7407257" cy="5705856"/>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7" cstate="print"/>
                    <a:stretch>
                      <a:fillRect/>
                    </a:stretch>
                  </pic:blipFill>
                  <pic:spPr>
                    <a:xfrm>
                      <a:off x="0" y="0"/>
                      <a:ext cx="7407257" cy="5705856"/>
                    </a:xfrm>
                    <a:prstGeom prst="rect">
                      <a:avLst/>
                    </a:prstGeom>
                  </pic:spPr>
                </pic:pic>
              </a:graphicData>
            </a:graphic>
          </wp:inline>
        </w:drawing>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97"/>
        <w:ind w:left="719"/>
      </w:pPr>
      <w:r>
        <w:t>现将各类电力变压器安装的定额套用及计算规定归纳为如下表示：</w:t>
      </w:r>
    </w:p>
    <w:p>
      <w:pPr>
        <w:pStyle w:val="BodyText"/>
        <w:tabs>
          <w:tab w:val="left" w:pos="12061"/>
        </w:tabs>
        <w:spacing w:before="71"/>
        <w:ind w:left="4341"/>
      </w:pPr>
      <w:r>
        <w:pict>
          <v:group id="_x0000_s1025" style="width:647.75pt;height:423.85pt;margin-top:23.09pt;margin-left:120.25pt;mso-position-horizontal-relative:page;position:absolute;z-index:-251656192" coordorigin="2405,462" coordsize="12955,84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955;height:8477;left:2405;position:absolute;top:461" stroked="f">
              <v:imagedata r:id="rId8" o:title=""/>
            </v:shape>
            <v:shapetype id="_x0000_t202" coordsize="21600,21600" o:spt="202" path="m,l,21600r21600,l21600,xe">
              <v:stroke joinstyle="miter"/>
              <v:path gradientshapeok="t" o:connecttype="rect"/>
            </v:shapetype>
            <v:shape id="_x0000_s1027" type="#_x0000_t202" style="width:337;height:785;left:2592;position:absolute;top:591" filled="f" stroked="f">
              <v:textbox inset="0,0,0,0">
                <w:txbxContent>
                  <w:p>
                    <w:pPr>
                      <w:spacing w:before="0" w:line="359" w:lineRule="exact"/>
                      <w:ind w:left="0" w:right="0" w:firstLine="0"/>
                      <w:jc w:val="left"/>
                      <w:rPr>
                        <w:sz w:val="31"/>
                      </w:rPr>
                    </w:pPr>
                    <w:r>
                      <w:rPr>
                        <w:w w:val="102"/>
                        <w:sz w:val="31"/>
                      </w:rPr>
                      <w:t>序</w:t>
                    </w:r>
                  </w:p>
                  <w:p>
                    <w:pPr>
                      <w:spacing w:before="71" w:line="355" w:lineRule="exact"/>
                      <w:ind w:left="0" w:right="0" w:firstLine="0"/>
                      <w:jc w:val="left"/>
                      <w:rPr>
                        <w:sz w:val="31"/>
                      </w:rPr>
                    </w:pPr>
                    <w:r>
                      <w:rPr>
                        <w:w w:val="102"/>
                        <w:sz w:val="31"/>
                      </w:rPr>
                      <w:t>号</w:t>
                    </w:r>
                  </w:p>
                </w:txbxContent>
              </v:textbox>
            </v:shape>
            <v:shape id="_x0000_s1028" type="#_x0000_t202" style="width:1007;height:317;left:3417;position:absolute;top:591" filled="f" stroked="f">
              <v:textbox inset="0,0,0,0">
                <w:txbxContent>
                  <w:p>
                    <w:pPr>
                      <w:tabs>
                        <w:tab w:val="left" w:pos="669"/>
                      </w:tabs>
                      <w:spacing w:before="0" w:line="317" w:lineRule="exact"/>
                      <w:ind w:left="0" w:right="0" w:firstLine="0"/>
                      <w:jc w:val="left"/>
                      <w:rPr>
                        <w:sz w:val="31"/>
                      </w:rPr>
                    </w:pPr>
                    <w:r>
                      <w:rPr>
                        <w:sz w:val="31"/>
                      </w:rPr>
                      <w:t>项</w:t>
                      <w:tab/>
                      <w:t>目</w:t>
                    </w:r>
                  </w:p>
                </w:txbxContent>
              </v:textbox>
            </v:shape>
            <v:shape id="_x0000_s1029" type="#_x0000_t202" style="width:1630;height:785;left:4723;position:absolute;top:591" filled="f" stroked="f">
              <v:textbox inset="0,0,0,0">
                <w:txbxContent>
                  <w:p>
                    <w:pPr>
                      <w:spacing w:before="0" w:line="359" w:lineRule="exact"/>
                      <w:ind w:left="158" w:right="0" w:firstLine="0"/>
                      <w:jc w:val="left"/>
                      <w:rPr>
                        <w:sz w:val="31"/>
                      </w:rPr>
                    </w:pPr>
                    <w:r>
                      <w:rPr>
                        <w:sz w:val="31"/>
                      </w:rPr>
                      <w:t>应套定额</w:t>
                    </w:r>
                  </w:p>
                  <w:p>
                    <w:pPr>
                      <w:spacing w:before="71" w:line="355" w:lineRule="exact"/>
                      <w:ind w:left="0" w:right="0" w:firstLine="0"/>
                      <w:jc w:val="left"/>
                      <w:rPr>
                        <w:sz w:val="31"/>
                      </w:rPr>
                    </w:pPr>
                    <w:r>
                      <w:rPr>
                        <w:w w:val="102"/>
                        <w:sz w:val="31"/>
                      </w:rPr>
                      <w:t>号</w:t>
                    </w:r>
                  </w:p>
                </w:txbxContent>
              </v:textbox>
            </v:shape>
            <v:shape id="_x0000_s1030" type="#_x0000_t202" style="width:3960;height:317;left:6650;position:absolute;top:591" filled="f" stroked="f">
              <v:textbox inset="0,0,0,0">
                <w:txbxContent>
                  <w:p>
                    <w:pPr>
                      <w:tabs>
                        <w:tab w:val="left" w:pos="1105"/>
                        <w:tab w:val="left" w:pos="1735"/>
                        <w:tab w:val="left" w:pos="2365"/>
                        <w:tab w:val="left" w:pos="2995"/>
                        <w:tab w:val="left" w:pos="3622"/>
                      </w:tabs>
                      <w:spacing w:before="0" w:line="317" w:lineRule="exact"/>
                      <w:ind w:left="0" w:right="0" w:firstLine="0"/>
                      <w:jc w:val="left"/>
                      <w:rPr>
                        <w:sz w:val="31"/>
                      </w:rPr>
                    </w:pPr>
                    <w:r>
                      <w:rPr>
                        <w:sz w:val="31"/>
                      </w:rPr>
                      <w:t>工</w:t>
                    </w:r>
                    <w:r>
                      <w:rPr>
                        <w:spacing w:val="9"/>
                        <w:sz w:val="31"/>
                      </w:rPr>
                      <w:t xml:space="preserve"> </w:t>
                    </w:r>
                    <w:r>
                      <w:rPr>
                        <w:sz w:val="31"/>
                      </w:rPr>
                      <w:t>程</w:t>
                      <w:tab/>
                      <w:t>量</w:t>
                      <w:tab/>
                      <w:t>计</w:t>
                      <w:tab/>
                      <w:t>算</w:t>
                      <w:tab/>
                      <w:t>规</w:t>
                      <w:tab/>
                      <w:t>则</w:t>
                    </w:r>
                  </w:p>
                </w:txbxContent>
              </v:textbox>
            </v:shape>
            <v:shape id="_x0000_s1031" type="#_x0000_t202" style="width:2238;height:317;left:12584;position:absolute;top:591" filled="f" stroked="f">
              <v:textbox inset="0,0,0,0">
                <w:txbxContent>
                  <w:p>
                    <w:pPr>
                      <w:spacing w:before="0" w:line="317" w:lineRule="exact"/>
                      <w:ind w:left="0" w:right="0" w:firstLine="0"/>
                      <w:jc w:val="left"/>
                      <w:rPr>
                        <w:sz w:val="31"/>
                      </w:rPr>
                    </w:pPr>
                    <w:r>
                      <w:rPr>
                        <w:sz w:val="31"/>
                      </w:rPr>
                      <w:t>费用的计取规定</w:t>
                    </w:r>
                  </w:p>
                </w:txbxContent>
              </v:textbox>
            </v:shape>
            <v:shape id="_x0000_s1032" type="#_x0000_t202" style="width:812;height:317;left:3417;position:absolute;top:1059" filled="f" stroked="f">
              <v:textbox inset="0,0,0,0">
                <w:txbxContent>
                  <w:p>
                    <w:pPr>
                      <w:spacing w:before="0" w:line="317" w:lineRule="exact"/>
                      <w:ind w:left="0" w:right="0" w:firstLine="0"/>
                      <w:jc w:val="left"/>
                      <w:rPr>
                        <w:sz w:val="31"/>
                      </w:rPr>
                    </w:pPr>
                    <w:r>
                      <w:rPr>
                        <w:sz w:val="31"/>
                      </w:rPr>
                      <w:t>名 称</w:t>
                    </w:r>
                  </w:p>
                </w:txbxContent>
              </v:textbox>
            </v:shape>
            <v:shape id="_x0000_s1033" type="#_x0000_t202" style="width:5637;height:3594;left:6650;position:absolute;top:1541" filled="f" stroked="f">
              <v:textbox inset="0,0,0,0">
                <w:txbxContent>
                  <w:p>
                    <w:pPr>
                      <w:spacing w:before="0" w:line="359" w:lineRule="exact"/>
                      <w:ind w:left="0" w:right="0" w:firstLine="0"/>
                      <w:jc w:val="left"/>
                      <w:rPr>
                        <w:sz w:val="31"/>
                      </w:rPr>
                    </w:pPr>
                    <w:r>
                      <w:rPr>
                        <w:sz w:val="31"/>
                      </w:rPr>
                      <w:t>1）三相油浸式电力变压器的安装的计量</w:t>
                    </w:r>
                  </w:p>
                  <w:p>
                    <w:pPr>
                      <w:spacing w:before="71" w:line="283" w:lineRule="auto"/>
                      <w:ind w:left="0" w:right="18" w:firstLine="0"/>
                      <w:jc w:val="left"/>
                      <w:rPr>
                        <w:sz w:val="31"/>
                      </w:rPr>
                    </w:pPr>
                    <w:r>
                      <w:rPr>
                        <w:sz w:val="31"/>
                      </w:rPr>
                      <w:t>单位是 “台”应按图纸设计的规格型号及数量计算工程量。                2）三相油浸式电力变压器的安装，依据</w:t>
                    </w:r>
                    <w:r>
                      <w:rPr>
                        <w:spacing w:val="-9"/>
                        <w:sz w:val="31"/>
                      </w:rPr>
                      <w:t>电压的高低和容量</w:t>
                    </w:r>
                    <w:r>
                      <w:rPr>
                        <w:spacing w:val="-6"/>
                        <w:sz w:val="31"/>
                      </w:rPr>
                      <w:t>（</w:t>
                    </w:r>
                    <w:r>
                      <w:rPr>
                        <w:rFonts w:ascii="Arial" w:eastAsia="Arial" w:hAnsi="Arial"/>
                        <w:spacing w:val="-6"/>
                        <w:sz w:val="31"/>
                      </w:rPr>
                      <w:t>10KV</w:t>
                    </w:r>
                    <w:r>
                      <w:rPr>
                        <w:spacing w:val="-6"/>
                        <w:sz w:val="31"/>
                      </w:rPr>
                      <w:t>∕</w:t>
                    </w:r>
                    <w:r>
                      <w:rPr>
                        <w:rFonts w:ascii="Arial" w:eastAsia="Arial" w:hAnsi="Arial"/>
                        <w:spacing w:val="-6"/>
                        <w:sz w:val="31"/>
                      </w:rPr>
                      <w:t>KV,A</w:t>
                    </w:r>
                    <w:r>
                      <w:rPr>
                        <w:rFonts w:ascii="Arial" w:eastAsia="Arial" w:hAnsi="Arial"/>
                        <w:spacing w:val="45"/>
                        <w:sz w:val="31"/>
                      </w:rPr>
                      <w:t xml:space="preserve"> </w:t>
                    </w:r>
                    <w:r>
                      <w:rPr>
                        <w:sz w:val="31"/>
                      </w:rPr>
                      <w:t>以下</w:t>
                    </w:r>
                    <w:r>
                      <w:rPr>
                        <w:spacing w:val="-16"/>
                        <w:sz w:val="31"/>
                      </w:rPr>
                      <w:t xml:space="preserve">） </w:t>
                    </w:r>
                    <w:r>
                      <w:rPr>
                        <w:sz w:val="31"/>
                      </w:rPr>
                      <w:t>的大小制定不同的定额号，应根据施工 图纸设计的规格，型号准确准确选用一</w:t>
                    </w:r>
                  </w:p>
                  <w:p>
                    <w:pPr>
                      <w:spacing w:before="0" w:line="351" w:lineRule="exact"/>
                      <w:ind w:left="0" w:right="0" w:firstLine="0"/>
                      <w:jc w:val="left"/>
                      <w:rPr>
                        <w:sz w:val="31"/>
                      </w:rPr>
                    </w:pPr>
                    <w:r>
                      <w:rPr>
                        <w:sz w:val="31"/>
                      </w:rPr>
                      <w:t>个定额号。</w:t>
                    </w:r>
                  </w:p>
                </w:txbxContent>
              </v:textbox>
            </v:shape>
          </v:group>
        </w:pict>
      </w:r>
      <w:r>
        <w:t>各类电力变压器安装的定额套用参考表</w:t>
        <w:tab/>
        <w:t>表</w:t>
      </w:r>
      <w:r>
        <w:rPr>
          <w:spacing w:val="-75"/>
        </w:rPr>
        <w:t xml:space="preserve"> </w:t>
      </w:r>
      <w:r>
        <w:t>1-2</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6"/>
        </w:rPr>
      </w:pPr>
    </w:p>
    <w:tbl>
      <w:tblPr>
        <w:tblStyle w:val="TableNormal2"/>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03"/>
        <w:gridCol w:w="1855"/>
        <w:gridCol w:w="5875"/>
        <w:gridCol w:w="2949"/>
      </w:tblGrid>
      <w:tr>
        <w:tblPrEx>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28"/>
          <w:jc w:val="left"/>
        </w:trPr>
        <w:tc>
          <w:tcPr>
            <w:tcW w:w="3858" w:type="dxa"/>
            <w:gridSpan w:val="2"/>
          </w:tcPr>
          <w:p>
            <w:pPr>
              <w:pStyle w:val="TableParagraph"/>
              <w:rPr>
                <w:rFonts w:ascii="Times New Roman"/>
                <w:sz w:val="30"/>
              </w:rPr>
            </w:pPr>
          </w:p>
        </w:tc>
        <w:tc>
          <w:tcPr>
            <w:tcW w:w="5875" w:type="dxa"/>
          </w:tcPr>
          <w:p>
            <w:pPr>
              <w:pStyle w:val="TableParagraph"/>
              <w:spacing w:line="359" w:lineRule="exact"/>
              <w:ind w:left="408"/>
              <w:rPr>
                <w:sz w:val="31"/>
              </w:rPr>
            </w:pPr>
            <w:r>
              <w:rPr>
                <w:sz w:val="31"/>
              </w:rPr>
              <w:t>3）自耦变压器，带负荷调压变压器，</w:t>
            </w:r>
          </w:p>
          <w:p>
            <w:pPr>
              <w:pStyle w:val="TableParagraph"/>
              <w:spacing w:line="470" w:lineRule="atLeast"/>
              <w:ind w:left="408" w:right="168"/>
              <w:rPr>
                <w:sz w:val="31"/>
              </w:rPr>
            </w:pPr>
            <w:r>
              <w:rPr>
                <w:sz w:val="31"/>
              </w:rPr>
              <w:t xml:space="preserve">电炉变压器套用同容量电力变压器的 </w:t>
            </w:r>
            <w:r>
              <w:rPr>
                <w:spacing w:val="-8"/>
                <w:sz w:val="31"/>
              </w:rPr>
              <w:t>定额号，但人工，材料</w:t>
            </w:r>
            <w:r>
              <w:rPr>
                <w:rFonts w:ascii="Arial" w:eastAsia="Arial"/>
                <w:spacing w:val="-4"/>
                <w:sz w:val="31"/>
              </w:rPr>
              <w:t>,</w:t>
            </w:r>
            <w:r>
              <w:rPr>
                <w:spacing w:val="-12"/>
                <w:sz w:val="31"/>
              </w:rPr>
              <w:t xml:space="preserve">机械乘以 </w:t>
            </w:r>
            <w:r>
              <w:rPr>
                <w:rFonts w:ascii="Arial" w:eastAsia="Arial"/>
                <w:sz w:val="31"/>
              </w:rPr>
              <w:t>2.0</w:t>
            </w:r>
            <w:r>
              <w:rPr>
                <w:rFonts w:ascii="Arial" w:eastAsia="Arial"/>
                <w:spacing w:val="17"/>
                <w:sz w:val="31"/>
              </w:rPr>
              <w:t xml:space="preserve"> </w:t>
            </w:r>
            <w:r>
              <w:rPr>
                <w:spacing w:val="-16"/>
                <w:sz w:val="31"/>
              </w:rPr>
              <w:t>的</w:t>
            </w:r>
          </w:p>
        </w:tc>
        <w:tc>
          <w:tcPr>
            <w:tcW w:w="2949" w:type="dxa"/>
          </w:tcPr>
          <w:p>
            <w:pPr>
              <w:pStyle w:val="TableParagraph"/>
              <w:spacing w:before="11"/>
              <w:rPr>
                <w:sz w:val="27"/>
              </w:rPr>
            </w:pPr>
          </w:p>
          <w:p>
            <w:pPr>
              <w:pStyle w:val="TableParagraph"/>
              <w:spacing w:line="470" w:lineRule="atLeast"/>
              <w:ind w:left="149" w:right="98"/>
              <w:rPr>
                <w:sz w:val="31"/>
              </w:rPr>
            </w:pPr>
            <w:r>
              <w:rPr>
                <w:sz w:val="31"/>
              </w:rPr>
              <w:t>1) 三相油浸式电力变压器的设备费另</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2003" w:type="dxa"/>
          </w:tcPr>
          <w:p>
            <w:pPr>
              <w:pStyle w:val="TableParagraph"/>
              <w:tabs>
                <w:tab w:val="left" w:pos="874"/>
              </w:tabs>
              <w:spacing w:before="37"/>
              <w:ind w:left="50"/>
              <w:rPr>
                <w:sz w:val="31"/>
              </w:rPr>
            </w:pPr>
            <w:r>
              <w:rPr>
                <w:sz w:val="31"/>
              </w:rPr>
              <w:t>001</w:t>
              <w:tab/>
              <w:t>三相油</w:t>
            </w:r>
          </w:p>
        </w:tc>
        <w:tc>
          <w:tcPr>
            <w:tcW w:w="1855" w:type="dxa"/>
          </w:tcPr>
          <w:p>
            <w:pPr>
              <w:pStyle w:val="TableParagraph"/>
              <w:spacing w:before="37"/>
              <w:ind w:left="178"/>
              <w:rPr>
                <w:sz w:val="31"/>
              </w:rPr>
            </w:pPr>
            <w:r>
              <w:rPr>
                <w:sz w:val="31"/>
              </w:rPr>
              <w:t>2-1---2-7</w:t>
            </w:r>
          </w:p>
        </w:tc>
        <w:tc>
          <w:tcPr>
            <w:tcW w:w="5875" w:type="dxa"/>
          </w:tcPr>
          <w:p>
            <w:pPr>
              <w:pStyle w:val="TableParagraph"/>
              <w:spacing w:before="37"/>
              <w:ind w:left="408"/>
              <w:rPr>
                <w:sz w:val="31"/>
              </w:rPr>
            </w:pPr>
            <w:r>
              <w:rPr>
                <w:sz w:val="31"/>
              </w:rPr>
              <w:t>系数。</w:t>
            </w:r>
          </w:p>
        </w:tc>
        <w:tc>
          <w:tcPr>
            <w:tcW w:w="2949" w:type="dxa"/>
          </w:tcPr>
          <w:p>
            <w:pPr>
              <w:pStyle w:val="TableParagraph"/>
              <w:spacing w:before="37"/>
              <w:ind w:left="149"/>
              <w:rPr>
                <w:sz w:val="31"/>
              </w:rPr>
            </w:pPr>
            <w:r>
              <w:rPr>
                <w:sz w:val="31"/>
              </w:rPr>
              <w:t>行计算。</w:t>
            </w: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2003" w:type="dxa"/>
          </w:tcPr>
          <w:p>
            <w:pPr>
              <w:pStyle w:val="TableParagraph"/>
              <w:spacing w:before="38"/>
              <w:ind w:left="874"/>
              <w:rPr>
                <w:sz w:val="31"/>
              </w:rPr>
            </w:pPr>
            <w:r>
              <w:rPr>
                <w:sz w:val="31"/>
              </w:rPr>
              <w:t>浸式电</w:t>
            </w:r>
          </w:p>
          <w:p>
            <w:pPr>
              <w:pStyle w:val="TableParagraph"/>
              <w:spacing w:before="70"/>
              <w:ind w:left="874"/>
              <w:rPr>
                <w:sz w:val="31"/>
              </w:rPr>
            </w:pPr>
            <w:r>
              <w:rPr>
                <w:sz w:val="31"/>
              </w:rPr>
              <w:t>力变压</w:t>
            </w:r>
          </w:p>
        </w:tc>
        <w:tc>
          <w:tcPr>
            <w:tcW w:w="1855" w:type="dxa"/>
          </w:tcPr>
          <w:p>
            <w:pPr>
              <w:pStyle w:val="TableParagraph"/>
              <w:rPr>
                <w:rFonts w:ascii="Times New Roman"/>
                <w:sz w:val="30"/>
              </w:rPr>
            </w:pPr>
          </w:p>
        </w:tc>
        <w:tc>
          <w:tcPr>
            <w:tcW w:w="5875" w:type="dxa"/>
          </w:tcPr>
          <w:p>
            <w:pPr>
              <w:pStyle w:val="TableParagraph"/>
              <w:spacing w:before="38"/>
              <w:ind w:left="249"/>
              <w:rPr>
                <w:sz w:val="31"/>
              </w:rPr>
            </w:pPr>
            <w:r>
              <w:rPr>
                <w:sz w:val="31"/>
              </w:rPr>
              <w:t>4</w:t>
            </w:r>
            <w:r>
              <w:rPr>
                <w:spacing w:val="-11"/>
                <w:sz w:val="31"/>
              </w:rPr>
              <w:t xml:space="preserve"> 整流变压器，套用同容量电力变压器的</w:t>
            </w:r>
          </w:p>
          <w:p>
            <w:pPr>
              <w:pStyle w:val="TableParagraph"/>
              <w:spacing w:before="70"/>
              <w:ind w:left="249"/>
              <w:rPr>
                <w:sz w:val="31"/>
              </w:rPr>
            </w:pPr>
            <w:r>
              <w:rPr>
                <w:spacing w:val="-2"/>
                <w:sz w:val="31"/>
              </w:rPr>
              <w:t>定额号</w:t>
            </w:r>
            <w:r>
              <w:rPr>
                <w:rFonts w:ascii="Arial" w:eastAsia="Arial"/>
                <w:sz w:val="31"/>
              </w:rPr>
              <w:t>,</w:t>
            </w:r>
            <w:r>
              <w:rPr>
                <w:spacing w:val="-1"/>
                <w:sz w:val="31"/>
              </w:rPr>
              <w:t>但人工，材料，机械乘以</w:t>
            </w:r>
            <w:r>
              <w:rPr>
                <w:rFonts w:ascii="Arial" w:eastAsia="Arial"/>
                <w:sz w:val="31"/>
              </w:rPr>
              <w:t>1.60</w:t>
            </w:r>
            <w:r>
              <w:rPr>
                <w:rFonts w:ascii="Arial" w:eastAsia="Arial"/>
                <w:spacing w:val="34"/>
                <w:sz w:val="31"/>
              </w:rPr>
              <w:t xml:space="preserve"> </w:t>
            </w:r>
            <w:r>
              <w:rPr>
                <w:sz w:val="31"/>
              </w:rPr>
              <w:t>的</w:t>
            </w:r>
          </w:p>
        </w:tc>
        <w:tc>
          <w:tcPr>
            <w:tcW w:w="2949" w:type="dxa"/>
          </w:tcPr>
          <w:p>
            <w:pPr>
              <w:pStyle w:val="TableParagraph"/>
              <w:spacing w:before="38"/>
              <w:ind w:left="149"/>
              <w:rPr>
                <w:sz w:val="31"/>
              </w:rPr>
            </w:pPr>
            <w:r>
              <w:rPr>
                <w:sz w:val="31"/>
              </w:rPr>
              <w:t>2）变压器安装过程</w:t>
            </w:r>
          </w:p>
          <w:p>
            <w:pPr>
              <w:pStyle w:val="TableParagraph"/>
              <w:spacing w:before="70"/>
              <w:ind w:left="149"/>
              <w:rPr>
                <w:sz w:val="31"/>
              </w:rPr>
            </w:pPr>
            <w:r>
              <w:rPr>
                <w:sz w:val="31"/>
              </w:rPr>
              <w:t>中油的色相分析，耐</w:t>
            </w:r>
          </w:p>
        </w:tc>
      </w:tr>
      <w:tr>
        <w:tblPrEx>
          <w:tblW w:w="0" w:type="auto"/>
          <w:jc w:val="left"/>
          <w:tblInd w:w="410" w:type="dxa"/>
          <w:tblLayout w:type="fixed"/>
          <w:tblCellMar>
            <w:top w:w="0" w:type="dxa"/>
            <w:left w:w="0" w:type="dxa"/>
            <w:bottom w:w="0" w:type="dxa"/>
            <w:right w:w="0" w:type="dxa"/>
          </w:tblCellMar>
          <w:tblLook w:val="01E0"/>
        </w:tblPrEx>
        <w:trPr>
          <w:trHeight w:val="860"/>
          <w:jc w:val="left"/>
        </w:trPr>
        <w:tc>
          <w:tcPr>
            <w:tcW w:w="2003" w:type="dxa"/>
          </w:tcPr>
          <w:p>
            <w:pPr>
              <w:pStyle w:val="TableParagraph"/>
              <w:spacing w:before="37"/>
              <w:ind w:left="874"/>
              <w:rPr>
                <w:sz w:val="31"/>
              </w:rPr>
            </w:pPr>
            <w:r>
              <w:rPr>
                <w:sz w:val="31"/>
              </w:rPr>
              <w:t>器的安</w:t>
            </w:r>
          </w:p>
          <w:p>
            <w:pPr>
              <w:pStyle w:val="TableParagraph"/>
              <w:spacing w:before="71" w:line="335" w:lineRule="exact"/>
              <w:ind w:left="874"/>
              <w:rPr>
                <w:sz w:val="31"/>
              </w:rPr>
            </w:pPr>
            <w:r>
              <w:rPr>
                <w:w w:val="102"/>
                <w:sz w:val="31"/>
              </w:rPr>
              <w:t>装</w:t>
            </w:r>
          </w:p>
        </w:tc>
        <w:tc>
          <w:tcPr>
            <w:tcW w:w="1855" w:type="dxa"/>
          </w:tcPr>
          <w:p>
            <w:pPr>
              <w:pStyle w:val="TableParagraph"/>
              <w:rPr>
                <w:rFonts w:ascii="Times New Roman"/>
                <w:sz w:val="30"/>
              </w:rPr>
            </w:pPr>
          </w:p>
        </w:tc>
        <w:tc>
          <w:tcPr>
            <w:tcW w:w="5875" w:type="dxa"/>
          </w:tcPr>
          <w:p>
            <w:pPr>
              <w:pStyle w:val="TableParagraph"/>
              <w:spacing w:before="37"/>
              <w:ind w:left="249"/>
              <w:rPr>
                <w:sz w:val="31"/>
              </w:rPr>
            </w:pPr>
            <w:r>
              <w:rPr>
                <w:sz w:val="31"/>
              </w:rPr>
              <w:t>系数。</w:t>
            </w:r>
          </w:p>
          <w:p>
            <w:pPr>
              <w:pStyle w:val="TableParagraph"/>
              <w:spacing w:before="71" w:line="335" w:lineRule="exact"/>
              <w:ind w:left="408"/>
              <w:rPr>
                <w:sz w:val="31"/>
              </w:rPr>
            </w:pPr>
            <w:r>
              <w:rPr>
                <w:sz w:val="31"/>
              </w:rPr>
              <w:t>5）变压器的器身检查：</w:t>
            </w:r>
            <w:r>
              <w:rPr>
                <w:rFonts w:ascii="Arial" w:eastAsia="Arial"/>
                <w:sz w:val="31"/>
              </w:rPr>
              <w:t xml:space="preserve">4000KV,A </w:t>
            </w:r>
            <w:r>
              <w:rPr>
                <w:sz w:val="31"/>
              </w:rPr>
              <w:t>以下</w:t>
            </w:r>
          </w:p>
        </w:tc>
        <w:tc>
          <w:tcPr>
            <w:tcW w:w="2949" w:type="dxa"/>
          </w:tcPr>
          <w:p>
            <w:pPr>
              <w:pStyle w:val="TableParagraph"/>
              <w:spacing w:before="37"/>
              <w:ind w:left="149"/>
              <w:rPr>
                <w:sz w:val="31"/>
              </w:rPr>
            </w:pPr>
            <w:r>
              <w:rPr>
                <w:sz w:val="31"/>
              </w:rPr>
              <w:t>压试验，混合化验等</w:t>
            </w:r>
          </w:p>
          <w:p>
            <w:pPr>
              <w:pStyle w:val="TableParagraph"/>
              <w:spacing w:before="71" w:line="335" w:lineRule="exact"/>
              <w:ind w:left="149"/>
              <w:rPr>
                <w:sz w:val="31"/>
              </w:rPr>
            </w:pPr>
            <w:r>
              <w:rPr>
                <w:sz w:val="31"/>
              </w:rPr>
              <w:t>均按实际发生另行</w:t>
            </w:r>
          </w:p>
        </w:tc>
      </w:tr>
    </w:tbl>
    <w:p>
      <w:pPr>
        <w:spacing w:after="0" w:line="335" w:lineRule="exact"/>
        <w:rPr>
          <w:sz w:val="31"/>
        </w:rPr>
        <w:sectPr>
          <w:pgSz w:w="17860" w:h="25260"/>
          <w:pgMar w:top="2120" w:right="1720" w:bottom="280" w:left="2140" w:header="708" w:footer="708"/>
          <w:pgNumType w:start="11"/>
          <w:cols w:space="708"/>
        </w:sectPr>
      </w:pPr>
    </w:p>
    <w:p>
      <w:pPr>
        <w:pStyle w:val="BodyText"/>
        <w:spacing w:before="103" w:line="283" w:lineRule="auto"/>
        <w:ind w:left="4669" w:right="167"/>
      </w:pPr>
      <w:r>
        <w:drawing>
          <wp:anchor distT="0" distB="0" distL="0" distR="0" simplePos="0" relativeHeight="251661312" behindDoc="1" locked="0" layoutInCell="1" allowOverlap="1">
            <wp:simplePos x="0" y="0"/>
            <wp:positionH relativeFrom="page">
              <wp:posOffset>1527175</wp:posOffset>
            </wp:positionH>
            <wp:positionV relativeFrom="paragraph">
              <wp:posOffset>4191</wp:posOffset>
            </wp:positionV>
            <wp:extent cx="8226425" cy="13126719"/>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9" cstate="print"/>
                    <a:stretch>
                      <a:fillRect/>
                    </a:stretch>
                  </pic:blipFill>
                  <pic:spPr>
                    <a:xfrm>
                      <a:off x="0" y="0"/>
                      <a:ext cx="8226425" cy="13126719"/>
                    </a:xfrm>
                    <a:prstGeom prst="rect">
                      <a:avLst/>
                    </a:prstGeom>
                  </pic:spPr>
                </pic:pic>
              </a:graphicData>
            </a:graphic>
          </wp:anchor>
        </w:drawing>
      </w:r>
      <w:r>
        <w:rPr>
          <w:spacing w:val="-30"/>
        </w:rPr>
        <w:t>是 按 吊 芯 检 查 考 虑 的 ， 而 对 于</w:t>
      </w:r>
      <w:r>
        <w:rPr>
          <w:rFonts w:ascii="Arial" w:eastAsia="Arial"/>
          <w:spacing w:val="-6"/>
        </w:rPr>
        <w:t>4000KV,A</w:t>
      </w:r>
      <w:r>
        <w:rPr>
          <w:rFonts w:ascii="Arial" w:eastAsia="Arial"/>
          <w:spacing w:val="68"/>
        </w:rPr>
        <w:t xml:space="preserve"> </w:t>
      </w:r>
      <w:r>
        <w:rPr>
          <w:spacing w:val="-2"/>
        </w:rPr>
        <w:t>以上是按吊钟罩考虑的，如</w:t>
      </w:r>
      <w:r>
        <w:rPr>
          <w:spacing w:val="-17"/>
        </w:rPr>
        <w:t xml:space="preserve">果 </w:t>
      </w:r>
      <w:r>
        <w:rPr>
          <w:rFonts w:ascii="Arial" w:eastAsia="Arial"/>
          <w:spacing w:val="-6"/>
        </w:rPr>
        <w:t>4000KV,A</w:t>
      </w:r>
      <w:r>
        <w:rPr>
          <w:rFonts w:ascii="Arial" w:eastAsia="Arial"/>
          <w:spacing w:val="27"/>
        </w:rPr>
        <w:t xml:space="preserve"> </w:t>
      </w:r>
      <w:r>
        <w:rPr>
          <w:spacing w:val="-2"/>
        </w:rPr>
        <w:t>以上的变压器需要吊芯检</w:t>
      </w:r>
      <w:r>
        <w:rPr>
          <w:spacing w:val="3"/>
        </w:rPr>
        <w:t xml:space="preserve">查时，机械乘以   </w:t>
      </w:r>
      <w:r>
        <w:rPr>
          <w:rFonts w:ascii="Arial" w:eastAsia="Arial"/>
        </w:rPr>
        <w:t>2.0</w:t>
      </w:r>
      <w:r>
        <w:rPr>
          <w:rFonts w:ascii="Arial" w:eastAsia="Arial"/>
          <w:spacing w:val="14"/>
        </w:rPr>
        <w:t xml:space="preserve">     </w:t>
      </w:r>
      <w:r>
        <w:t>的系数。</w:t>
      </w:r>
      <w:r>
        <w:rPr>
          <w:rFonts w:ascii="Arial" w:eastAsia="Arial"/>
          <w:spacing w:val="3"/>
        </w:rPr>
        <w:t>6</w:t>
      </w:r>
      <w:r>
        <w:rPr>
          <w:spacing w:val="3"/>
        </w:rPr>
        <w:t>）</w:t>
      </w:r>
      <w:r>
        <w:t>变压器的油按设备带来考虑的，在施工过程中所产生的油的消耗不得另 行计算。</w:t>
      </w:r>
    </w:p>
    <w:p>
      <w:pPr>
        <w:pStyle w:val="BodyText"/>
        <w:spacing w:line="283" w:lineRule="auto"/>
        <w:ind w:left="4669" w:right="158"/>
      </w:pPr>
      <w:r>
        <w:rPr>
          <w:rFonts w:ascii="Arial" w:eastAsia="Arial"/>
        </w:rPr>
        <w:t xml:space="preserve">7 </w:t>
      </w:r>
      <w:r>
        <w:t>变压器安装过程中的放注油所用的油罐，不得另行计算。</w:t>
      </w:r>
    </w:p>
    <w:p>
      <w:pPr>
        <w:pStyle w:val="BodyText"/>
        <w:spacing w:line="283" w:lineRule="auto"/>
        <w:ind w:left="4669" w:right="149"/>
        <w:jc w:val="both"/>
      </w:pPr>
      <w:r>
        <w:rPr>
          <w:rFonts w:ascii="Arial" w:eastAsia="Arial"/>
        </w:rPr>
        <w:t>8)</w:t>
      </w:r>
      <w:r>
        <w:t>变压器安装过程中油的色相分析，耐压试验，混合化验等均按实际发生另行计算。</w:t>
      </w:r>
    </w:p>
    <w:p>
      <w:pPr>
        <w:pStyle w:val="BodyText"/>
        <w:spacing w:line="283" w:lineRule="auto"/>
        <w:ind w:left="4510" w:right="250"/>
      </w:pPr>
      <w:r>
        <w:t>10) 变压器铁梯及母线铁构件的制作， 安装应套（</w:t>
      </w:r>
      <w:r>
        <w:rPr>
          <w:rFonts w:ascii="Arial" w:eastAsia="Arial"/>
        </w:rPr>
        <w:t>2-358</w:t>
      </w:r>
      <w:r>
        <w:t>）和（</w:t>
      </w:r>
      <w:r>
        <w:rPr>
          <w:rFonts w:ascii="Arial" w:eastAsia="Arial"/>
        </w:rPr>
        <w:t>2-359</w:t>
      </w:r>
      <w:r>
        <w:t>）定额号</w:t>
      </w:r>
      <w:r>
        <w:rPr>
          <w:rFonts w:ascii="Arial" w:eastAsia="Arial"/>
        </w:rPr>
        <w:t>11)</w:t>
      </w:r>
      <w:r>
        <w:t>端子箱，控制箱的制作，安装应套</w:t>
      </w:r>
    </w:p>
    <w:p>
      <w:pPr>
        <w:pStyle w:val="BodyText"/>
        <w:spacing w:line="395" w:lineRule="exact"/>
        <w:ind w:left="4510"/>
      </w:pPr>
      <w:r>
        <w:rPr>
          <w:w w:val="95"/>
        </w:rPr>
        <w:t>（</w:t>
      </w:r>
      <w:r>
        <w:rPr>
          <w:rFonts w:ascii="Arial" w:eastAsia="Arial" w:hAnsi="Arial"/>
          <w:w w:val="95"/>
        </w:rPr>
        <w:t>2-362</w:t>
      </w:r>
      <w:r>
        <w:rPr>
          <w:w w:val="95"/>
        </w:rPr>
        <w:t>）和（</w:t>
      </w:r>
      <w:r>
        <w:rPr>
          <w:rFonts w:ascii="Arial" w:eastAsia="Arial" w:hAnsi="Arial"/>
          <w:w w:val="95"/>
        </w:rPr>
        <w:t>2-1320</w:t>
      </w:r>
      <w:r>
        <w:rPr>
          <w:w w:val="95"/>
        </w:rPr>
        <w:t>—</w:t>
      </w:r>
      <w:r>
        <w:rPr>
          <w:rFonts w:ascii="Arial" w:eastAsia="Arial" w:hAnsi="Arial"/>
          <w:w w:val="95"/>
        </w:rPr>
        <w:t>2-1323</w:t>
      </w:r>
      <w:r>
        <w:rPr>
          <w:w w:val="95"/>
        </w:rPr>
        <w:t>）定额号，</w:t>
      </w:r>
    </w:p>
    <w:p>
      <w:pPr>
        <w:pStyle w:val="BodyText"/>
        <w:spacing w:before="65" w:line="283" w:lineRule="auto"/>
        <w:ind w:left="4669" w:right="300" w:hanging="159"/>
      </w:pPr>
      <w:r>
        <w:rPr>
          <w:rFonts w:ascii="Arial" w:eastAsia="Arial"/>
        </w:rPr>
        <w:t>12)</w:t>
      </w:r>
      <w:r>
        <w:rPr>
          <w:rFonts w:ascii="Arial" w:eastAsia="Arial"/>
          <w:spacing w:val="60"/>
        </w:rPr>
        <w:t xml:space="preserve"> </w:t>
      </w:r>
      <w:r>
        <w:rPr>
          <w:spacing w:val="-2"/>
        </w:rPr>
        <w:t>变压器的安装，若需要二次喷漆应</w:t>
      </w:r>
      <w:r>
        <w:t>套（</w:t>
      </w:r>
      <w:r>
        <w:rPr>
          <w:rFonts w:ascii="Arial" w:eastAsia="Arial"/>
        </w:rPr>
        <w:t>2-364</w:t>
      </w:r>
      <w:r>
        <w:t>）定额号。</w:t>
      </w:r>
    </w:p>
    <w:p>
      <w:pPr>
        <w:pStyle w:val="BodyText"/>
        <w:spacing w:before="103" w:line="283" w:lineRule="auto"/>
        <w:ind w:left="93" w:right="966"/>
      </w:pPr>
      <w:r>
        <w:br w:type="column"/>
      </w:r>
      <w:r>
        <w:t xml:space="preserve">计 算 。       </w:t>
      </w:r>
      <w:r>
        <w:rPr>
          <w:spacing w:val="3"/>
        </w:rPr>
        <w:t>3）</w:t>
      </w:r>
      <w:r>
        <w:t>变压器铁梯及母线铁构件的制作的主材费需另行计算</w:t>
      </w:r>
      <w:r>
        <w:rPr>
          <w:spacing w:val="3"/>
        </w:rPr>
        <w:t>4）</w:t>
      </w:r>
      <w:r>
        <w:t>变压器铁梯及母</w:t>
      </w:r>
      <w:r>
        <w:rPr>
          <w:spacing w:val="-14"/>
        </w:rPr>
        <w:t>线铁构件的制作，安</w:t>
      </w:r>
      <w:r>
        <w:rPr>
          <w:spacing w:val="-31"/>
        </w:rPr>
        <w:t>装 的 费 用 另 行 计</w:t>
      </w:r>
      <w:r>
        <w:rPr>
          <w:spacing w:val="-56"/>
        </w:rPr>
        <w:t xml:space="preserve">算 。，         </w:t>
      </w:r>
      <w:r>
        <w:rPr>
          <w:spacing w:val="3"/>
        </w:rPr>
        <w:t>5）</w:t>
      </w:r>
      <w:r>
        <w:t>端子箱，控制箱</w:t>
      </w:r>
      <w:r>
        <w:rPr>
          <w:spacing w:val="-16"/>
        </w:rPr>
        <w:t>的制作，安装的费用</w:t>
      </w:r>
      <w:r>
        <w:rPr>
          <w:spacing w:val="-29"/>
        </w:rPr>
        <w:t xml:space="preserve">另行计算。，    </w:t>
      </w:r>
      <w:r>
        <w:rPr>
          <w:spacing w:val="3"/>
        </w:rPr>
        <w:t>6）</w:t>
      </w:r>
      <w:r>
        <w:t>基础槽钢或角钢的主材费另计，</w:t>
      </w:r>
    </w:p>
    <w:p>
      <w:pPr>
        <w:pStyle w:val="BodyText"/>
        <w:spacing w:line="390" w:lineRule="exact"/>
        <w:ind w:left="93"/>
      </w:pPr>
      <w:r>
        <w:rPr>
          <w:w w:val="102"/>
        </w:rPr>
        <w:t>。</w:t>
      </w:r>
    </w:p>
    <w:p>
      <w:pPr>
        <w:spacing w:after="0" w:line="390" w:lineRule="exact"/>
        <w:sectPr>
          <w:pgSz w:w="17860" w:h="25260"/>
          <w:pgMar w:top="1820" w:right="1720" w:bottom="280" w:left="2140" w:header="708" w:footer="708"/>
          <w:pgNumType w:start="12"/>
          <w:cols w:num="2" w:space="708" w:equalWidth="0">
            <w:col w:w="10153" w:space="40"/>
            <w:col w:w="3807" w:space="0"/>
          </w:cols>
        </w:sectPr>
      </w:pPr>
    </w:p>
    <w:p>
      <w:pPr>
        <w:pStyle w:val="BodyText"/>
        <w:spacing w:before="2"/>
        <w:rPr>
          <w:sz w:val="2"/>
        </w:rPr>
      </w:pPr>
    </w:p>
    <w:tbl>
      <w:tblPr>
        <w:tblStyle w:val="TableNormal3"/>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0"/>
        <w:gridCol w:w="1303"/>
        <w:gridCol w:w="1932"/>
        <w:gridCol w:w="5832"/>
        <w:gridCol w:w="2865"/>
      </w:tblGrid>
      <w:tr>
        <w:tblPrEx>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6"/>
          <w:jc w:val="left"/>
        </w:trPr>
        <w:tc>
          <w:tcPr>
            <w:tcW w:w="3935" w:type="dxa"/>
            <w:gridSpan w:val="3"/>
            <w:vMerge w:val="restart"/>
          </w:tcPr>
          <w:p>
            <w:pPr>
              <w:pStyle w:val="TableParagraph"/>
              <w:rPr>
                <w:rFonts w:ascii="Times New Roman"/>
                <w:sz w:val="30"/>
              </w:rPr>
            </w:pPr>
          </w:p>
        </w:tc>
        <w:tc>
          <w:tcPr>
            <w:tcW w:w="5832" w:type="dxa"/>
          </w:tcPr>
          <w:p>
            <w:pPr>
              <w:pStyle w:val="TableParagraph"/>
              <w:spacing w:line="368" w:lineRule="exact"/>
              <w:ind w:left="172"/>
              <w:rPr>
                <w:sz w:val="31"/>
              </w:rPr>
            </w:pPr>
            <w:r>
              <w:rPr>
                <w:rFonts w:ascii="Arial" w:eastAsia="Arial"/>
                <w:sz w:val="31"/>
              </w:rPr>
              <w:t xml:space="preserve">13 </w:t>
            </w:r>
            <w:r>
              <w:rPr>
                <w:sz w:val="31"/>
              </w:rPr>
              <w:t>三相油浸电力变压器油的过滤无论</w:t>
            </w:r>
          </w:p>
        </w:tc>
        <w:tc>
          <w:tcPr>
            <w:tcW w:w="2865" w:type="dxa"/>
            <w:vMerge w:val="restart"/>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3935" w:type="dxa"/>
            <w:gridSpan w:val="3"/>
            <w:vMerge/>
            <w:tcBorders>
              <w:top w:val="nil"/>
            </w:tcBorders>
          </w:tcPr>
          <w:p>
            <w:pPr>
              <w:rPr>
                <w:sz w:val="2"/>
                <w:szCs w:val="2"/>
              </w:rPr>
            </w:pPr>
          </w:p>
        </w:tc>
        <w:tc>
          <w:tcPr>
            <w:tcW w:w="5832" w:type="dxa"/>
          </w:tcPr>
          <w:p>
            <w:pPr>
              <w:pStyle w:val="TableParagraph"/>
              <w:spacing w:before="32"/>
              <w:ind w:left="172"/>
              <w:rPr>
                <w:sz w:val="31"/>
              </w:rPr>
            </w:pPr>
            <w:r>
              <w:rPr>
                <w:sz w:val="31"/>
              </w:rPr>
              <w:t>过滤多少次，直到合格为止，只能套用</w:t>
            </w:r>
          </w:p>
        </w:tc>
        <w:tc>
          <w:tcPr>
            <w:tcW w:w="286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3"/>
          <w:jc w:val="left"/>
        </w:trPr>
        <w:tc>
          <w:tcPr>
            <w:tcW w:w="3935" w:type="dxa"/>
            <w:gridSpan w:val="3"/>
            <w:vMerge/>
            <w:tcBorders>
              <w:top w:val="nil"/>
            </w:tcBorders>
          </w:tcPr>
          <w:p>
            <w:pPr>
              <w:rPr>
                <w:sz w:val="2"/>
                <w:szCs w:val="2"/>
              </w:rPr>
            </w:pPr>
          </w:p>
        </w:tc>
        <w:tc>
          <w:tcPr>
            <w:tcW w:w="5832" w:type="dxa"/>
          </w:tcPr>
          <w:p>
            <w:pPr>
              <w:pStyle w:val="TableParagraph"/>
              <w:spacing w:before="38"/>
              <w:ind w:left="172"/>
              <w:rPr>
                <w:sz w:val="31"/>
              </w:rPr>
            </w:pPr>
            <w:r>
              <w:rPr>
                <w:sz w:val="31"/>
              </w:rPr>
              <w:t>一次定额号，不得重复计算。</w:t>
            </w:r>
          </w:p>
        </w:tc>
        <w:tc>
          <w:tcPr>
            <w:tcW w:w="286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77"/>
          <w:jc w:val="left"/>
        </w:trPr>
        <w:tc>
          <w:tcPr>
            <w:tcW w:w="3935" w:type="dxa"/>
            <w:gridSpan w:val="3"/>
            <w:vMerge/>
            <w:tcBorders>
              <w:top w:val="nil"/>
            </w:tcBorders>
          </w:tcPr>
          <w:p>
            <w:pPr>
              <w:rPr>
                <w:sz w:val="2"/>
                <w:szCs w:val="2"/>
              </w:rPr>
            </w:pPr>
          </w:p>
        </w:tc>
        <w:tc>
          <w:tcPr>
            <w:tcW w:w="5832" w:type="dxa"/>
          </w:tcPr>
          <w:p>
            <w:pPr>
              <w:pStyle w:val="TableParagraph"/>
              <w:spacing w:before="42"/>
              <w:ind w:left="172"/>
              <w:rPr>
                <w:sz w:val="31"/>
              </w:rPr>
            </w:pPr>
            <w:r>
              <w:rPr>
                <w:rFonts w:ascii="Arial" w:eastAsia="Arial"/>
                <w:sz w:val="31"/>
              </w:rPr>
              <w:t xml:space="preserve">14 </w:t>
            </w:r>
            <w:r>
              <w:rPr>
                <w:sz w:val="31"/>
              </w:rPr>
              <w:t>三相油浸电力变压器安装时所用的基</w:t>
            </w:r>
          </w:p>
        </w:tc>
        <w:tc>
          <w:tcPr>
            <w:tcW w:w="286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3935" w:type="dxa"/>
            <w:gridSpan w:val="3"/>
            <w:vMerge/>
            <w:tcBorders>
              <w:top w:val="nil"/>
            </w:tcBorders>
          </w:tcPr>
          <w:p>
            <w:pPr>
              <w:rPr>
                <w:sz w:val="2"/>
                <w:szCs w:val="2"/>
              </w:rPr>
            </w:pPr>
          </w:p>
        </w:tc>
        <w:tc>
          <w:tcPr>
            <w:tcW w:w="5832" w:type="dxa"/>
          </w:tcPr>
          <w:p>
            <w:pPr>
              <w:pStyle w:val="TableParagraph"/>
              <w:spacing w:before="32"/>
              <w:ind w:left="172"/>
              <w:rPr>
                <w:sz w:val="31"/>
              </w:rPr>
            </w:pPr>
            <w:r>
              <w:rPr>
                <w:sz w:val="31"/>
              </w:rPr>
              <w:t>础槽钢或角钢，应套相应定额号，主材</w:t>
            </w:r>
          </w:p>
        </w:tc>
        <w:tc>
          <w:tcPr>
            <w:tcW w:w="286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75"/>
          <w:jc w:val="left"/>
        </w:trPr>
        <w:tc>
          <w:tcPr>
            <w:tcW w:w="3935" w:type="dxa"/>
            <w:gridSpan w:val="3"/>
            <w:vMerge/>
            <w:tcBorders>
              <w:top w:val="nil"/>
            </w:tcBorders>
          </w:tcPr>
          <w:p>
            <w:pPr>
              <w:rPr>
                <w:sz w:val="2"/>
                <w:szCs w:val="2"/>
              </w:rPr>
            </w:pPr>
          </w:p>
        </w:tc>
        <w:tc>
          <w:tcPr>
            <w:tcW w:w="5832" w:type="dxa"/>
          </w:tcPr>
          <w:p>
            <w:pPr>
              <w:pStyle w:val="TableParagraph"/>
              <w:spacing w:before="38"/>
              <w:ind w:left="172"/>
              <w:rPr>
                <w:sz w:val="31"/>
              </w:rPr>
            </w:pPr>
            <w:r>
              <w:rPr>
                <w:sz w:val="31"/>
              </w:rPr>
              <w:t>费另计，</w:t>
            </w:r>
          </w:p>
        </w:tc>
        <w:tc>
          <w:tcPr>
            <w:tcW w:w="286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75"/>
          <w:jc w:val="left"/>
        </w:trPr>
        <w:tc>
          <w:tcPr>
            <w:tcW w:w="3935" w:type="dxa"/>
            <w:gridSpan w:val="3"/>
            <w:vMerge/>
            <w:tcBorders>
              <w:top w:val="nil"/>
            </w:tcBorders>
          </w:tcPr>
          <w:p>
            <w:pPr>
              <w:rPr>
                <w:sz w:val="2"/>
                <w:szCs w:val="2"/>
              </w:rPr>
            </w:pPr>
          </w:p>
        </w:tc>
        <w:tc>
          <w:tcPr>
            <w:tcW w:w="5832" w:type="dxa"/>
          </w:tcPr>
          <w:p>
            <w:pPr>
              <w:pStyle w:val="TableParagraph"/>
              <w:spacing w:before="45"/>
              <w:ind w:left="172"/>
              <w:rPr>
                <w:sz w:val="31"/>
              </w:rPr>
            </w:pPr>
            <w:r>
              <w:rPr>
                <w:sz w:val="31"/>
              </w:rPr>
              <w:t>1）三相干式电力变压器的安装的计量单</w:t>
            </w:r>
          </w:p>
        </w:tc>
        <w:tc>
          <w:tcPr>
            <w:tcW w:w="286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3935" w:type="dxa"/>
            <w:gridSpan w:val="3"/>
            <w:vMerge/>
            <w:tcBorders>
              <w:top w:val="nil"/>
            </w:tcBorders>
          </w:tcPr>
          <w:p>
            <w:pPr>
              <w:rPr>
                <w:sz w:val="2"/>
                <w:szCs w:val="2"/>
              </w:rPr>
            </w:pPr>
          </w:p>
        </w:tc>
        <w:tc>
          <w:tcPr>
            <w:tcW w:w="5832" w:type="dxa"/>
          </w:tcPr>
          <w:p>
            <w:pPr>
              <w:pStyle w:val="TableParagraph"/>
              <w:spacing w:before="38"/>
              <w:ind w:left="172"/>
              <w:rPr>
                <w:sz w:val="31"/>
              </w:rPr>
            </w:pPr>
            <w:r>
              <w:rPr>
                <w:w w:val="102"/>
                <w:sz w:val="31"/>
              </w:rPr>
              <w:t>位是</w:t>
            </w:r>
            <w:r>
              <w:rPr>
                <w:spacing w:val="18"/>
                <w:sz w:val="31"/>
              </w:rPr>
              <w:t xml:space="preserve"> </w:t>
            </w:r>
            <w:r>
              <w:rPr>
                <w:spacing w:val="-14"/>
                <w:w w:val="102"/>
                <w:sz w:val="31"/>
              </w:rPr>
              <w:t>“台”，应按图纸设计的规格型号</w:t>
            </w:r>
          </w:p>
        </w:tc>
        <w:tc>
          <w:tcPr>
            <w:tcW w:w="286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3935" w:type="dxa"/>
            <w:gridSpan w:val="3"/>
            <w:vMerge/>
            <w:tcBorders>
              <w:top w:val="nil"/>
            </w:tcBorders>
          </w:tcPr>
          <w:p>
            <w:pPr>
              <w:rPr>
                <w:sz w:val="2"/>
                <w:szCs w:val="2"/>
              </w:rPr>
            </w:pPr>
          </w:p>
        </w:tc>
        <w:tc>
          <w:tcPr>
            <w:tcW w:w="5832" w:type="dxa"/>
          </w:tcPr>
          <w:p>
            <w:pPr>
              <w:pStyle w:val="TableParagraph"/>
              <w:spacing w:before="38"/>
              <w:ind w:left="172"/>
              <w:rPr>
                <w:sz w:val="31"/>
              </w:rPr>
            </w:pPr>
            <w:r>
              <w:rPr>
                <w:sz w:val="31"/>
              </w:rPr>
              <w:t>及数量计算工程量。</w:t>
            </w:r>
          </w:p>
        </w:tc>
        <w:tc>
          <w:tcPr>
            <w:tcW w:w="286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3"/>
          <w:jc w:val="left"/>
        </w:trPr>
        <w:tc>
          <w:tcPr>
            <w:tcW w:w="3935" w:type="dxa"/>
            <w:gridSpan w:val="3"/>
            <w:vMerge/>
            <w:tcBorders>
              <w:top w:val="nil"/>
            </w:tcBorders>
          </w:tcPr>
          <w:p>
            <w:pPr>
              <w:rPr>
                <w:sz w:val="2"/>
                <w:szCs w:val="2"/>
              </w:rPr>
            </w:pPr>
          </w:p>
        </w:tc>
        <w:tc>
          <w:tcPr>
            <w:tcW w:w="5832" w:type="dxa"/>
          </w:tcPr>
          <w:p>
            <w:pPr>
              <w:pStyle w:val="TableParagraph"/>
              <w:spacing w:before="38"/>
              <w:ind w:left="172"/>
              <w:rPr>
                <w:sz w:val="31"/>
              </w:rPr>
            </w:pPr>
            <w:r>
              <w:rPr>
                <w:sz w:val="31"/>
              </w:rPr>
              <w:t>2）三相干式电力变压器的安装，依据电</w:t>
            </w:r>
          </w:p>
        </w:tc>
        <w:tc>
          <w:tcPr>
            <w:tcW w:w="286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77"/>
          <w:jc w:val="left"/>
        </w:trPr>
        <w:tc>
          <w:tcPr>
            <w:tcW w:w="3935" w:type="dxa"/>
            <w:gridSpan w:val="3"/>
            <w:vMerge/>
            <w:tcBorders>
              <w:top w:val="nil"/>
            </w:tcBorders>
          </w:tcPr>
          <w:p>
            <w:pPr>
              <w:rPr>
                <w:sz w:val="2"/>
                <w:szCs w:val="2"/>
              </w:rPr>
            </w:pPr>
          </w:p>
        </w:tc>
        <w:tc>
          <w:tcPr>
            <w:tcW w:w="5832" w:type="dxa"/>
          </w:tcPr>
          <w:p>
            <w:pPr>
              <w:pStyle w:val="TableParagraph"/>
              <w:spacing w:before="42"/>
              <w:ind w:left="172"/>
              <w:rPr>
                <w:sz w:val="31"/>
              </w:rPr>
            </w:pPr>
            <w:r>
              <w:rPr>
                <w:sz w:val="31"/>
              </w:rPr>
              <w:t>压的高低和容量（</w:t>
            </w:r>
            <w:r>
              <w:rPr>
                <w:rFonts w:ascii="Arial" w:eastAsia="Arial" w:hAnsi="Arial"/>
                <w:sz w:val="31"/>
              </w:rPr>
              <w:t>10KV</w:t>
            </w:r>
            <w:r>
              <w:rPr>
                <w:sz w:val="31"/>
              </w:rPr>
              <w:t>∕</w:t>
            </w:r>
            <w:r>
              <w:rPr>
                <w:rFonts w:ascii="Arial" w:eastAsia="Arial" w:hAnsi="Arial"/>
                <w:sz w:val="31"/>
              </w:rPr>
              <w:t>KV,A</w:t>
            </w:r>
            <w:r>
              <w:rPr>
                <w:rFonts w:ascii="Arial" w:eastAsia="Arial" w:hAnsi="Arial"/>
                <w:spacing w:val="84"/>
                <w:sz w:val="31"/>
              </w:rPr>
              <w:t xml:space="preserve"> </w:t>
            </w:r>
            <w:r>
              <w:rPr>
                <w:sz w:val="31"/>
              </w:rPr>
              <w:t>以下）</w:t>
            </w:r>
          </w:p>
        </w:tc>
        <w:tc>
          <w:tcPr>
            <w:tcW w:w="286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3935" w:type="dxa"/>
            <w:gridSpan w:val="3"/>
            <w:vMerge/>
            <w:tcBorders>
              <w:top w:val="nil"/>
            </w:tcBorders>
          </w:tcPr>
          <w:p>
            <w:pPr>
              <w:rPr>
                <w:sz w:val="2"/>
                <w:szCs w:val="2"/>
              </w:rPr>
            </w:pPr>
          </w:p>
        </w:tc>
        <w:tc>
          <w:tcPr>
            <w:tcW w:w="5832" w:type="dxa"/>
          </w:tcPr>
          <w:p>
            <w:pPr>
              <w:pStyle w:val="TableParagraph"/>
              <w:spacing w:before="32"/>
              <w:ind w:left="172"/>
              <w:rPr>
                <w:sz w:val="31"/>
              </w:rPr>
            </w:pPr>
            <w:r>
              <w:rPr>
                <w:sz w:val="31"/>
              </w:rPr>
              <w:t>的大小制定不同的定额号，应根据施工</w:t>
            </w:r>
          </w:p>
        </w:tc>
        <w:tc>
          <w:tcPr>
            <w:tcW w:w="2865" w:type="dxa"/>
          </w:tcPr>
          <w:p>
            <w:pPr>
              <w:pStyle w:val="TableParagraph"/>
              <w:spacing w:before="32"/>
              <w:ind w:left="115"/>
              <w:rPr>
                <w:sz w:val="31"/>
              </w:rPr>
            </w:pPr>
            <w:r>
              <w:rPr>
                <w:sz w:val="31"/>
              </w:rPr>
              <w:t>1）三相干式电力变</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700" w:type="dxa"/>
          </w:tcPr>
          <w:p>
            <w:pPr>
              <w:pStyle w:val="TableParagraph"/>
              <w:spacing w:before="38"/>
              <w:ind w:left="50"/>
              <w:rPr>
                <w:sz w:val="31"/>
              </w:rPr>
            </w:pPr>
            <w:r>
              <w:rPr>
                <w:sz w:val="31"/>
              </w:rPr>
              <w:t>002</w:t>
            </w:r>
          </w:p>
        </w:tc>
        <w:tc>
          <w:tcPr>
            <w:tcW w:w="1303" w:type="dxa"/>
          </w:tcPr>
          <w:p>
            <w:pPr>
              <w:pStyle w:val="TableParagraph"/>
              <w:spacing w:before="38"/>
              <w:ind w:left="174"/>
              <w:rPr>
                <w:sz w:val="31"/>
              </w:rPr>
            </w:pPr>
            <w:r>
              <w:rPr>
                <w:sz w:val="31"/>
              </w:rPr>
              <w:t>三相干</w:t>
            </w:r>
          </w:p>
        </w:tc>
        <w:tc>
          <w:tcPr>
            <w:tcW w:w="1932" w:type="dxa"/>
          </w:tcPr>
          <w:p>
            <w:pPr>
              <w:pStyle w:val="TableParagraph"/>
              <w:spacing w:before="38"/>
              <w:ind w:left="178"/>
              <w:rPr>
                <w:sz w:val="31"/>
              </w:rPr>
            </w:pPr>
            <w:r>
              <w:rPr>
                <w:sz w:val="31"/>
              </w:rPr>
              <w:t>2-8—2-14</w:t>
            </w:r>
          </w:p>
        </w:tc>
        <w:tc>
          <w:tcPr>
            <w:tcW w:w="5832" w:type="dxa"/>
          </w:tcPr>
          <w:p>
            <w:pPr>
              <w:pStyle w:val="TableParagraph"/>
              <w:spacing w:before="38"/>
              <w:ind w:left="172"/>
              <w:rPr>
                <w:sz w:val="31"/>
              </w:rPr>
            </w:pPr>
            <w:r>
              <w:rPr>
                <w:sz w:val="31"/>
              </w:rPr>
              <w:t>图纸设计的规格，型号准确准确选用一</w:t>
            </w:r>
          </w:p>
        </w:tc>
        <w:tc>
          <w:tcPr>
            <w:tcW w:w="2865" w:type="dxa"/>
          </w:tcPr>
          <w:p>
            <w:pPr>
              <w:pStyle w:val="TableParagraph"/>
              <w:spacing w:before="38"/>
              <w:ind w:left="115"/>
              <w:rPr>
                <w:sz w:val="31"/>
              </w:rPr>
            </w:pPr>
            <w:r>
              <w:rPr>
                <w:sz w:val="31"/>
              </w:rPr>
              <w:t>压器的设备费另行</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700" w:type="dxa"/>
          </w:tcPr>
          <w:p>
            <w:pPr>
              <w:pStyle w:val="TableParagraph"/>
              <w:rPr>
                <w:rFonts w:ascii="Times New Roman"/>
                <w:sz w:val="30"/>
              </w:rPr>
            </w:pPr>
          </w:p>
        </w:tc>
        <w:tc>
          <w:tcPr>
            <w:tcW w:w="1303" w:type="dxa"/>
          </w:tcPr>
          <w:p>
            <w:pPr>
              <w:pStyle w:val="TableParagraph"/>
              <w:spacing w:before="38"/>
              <w:ind w:left="174"/>
              <w:rPr>
                <w:sz w:val="31"/>
              </w:rPr>
            </w:pPr>
            <w:r>
              <w:rPr>
                <w:sz w:val="31"/>
              </w:rPr>
              <w:t>式电力</w:t>
            </w:r>
          </w:p>
        </w:tc>
        <w:tc>
          <w:tcPr>
            <w:tcW w:w="1932" w:type="dxa"/>
          </w:tcPr>
          <w:p>
            <w:pPr>
              <w:pStyle w:val="TableParagraph"/>
              <w:rPr>
                <w:rFonts w:ascii="Times New Roman"/>
                <w:sz w:val="30"/>
              </w:rPr>
            </w:pPr>
          </w:p>
        </w:tc>
        <w:tc>
          <w:tcPr>
            <w:tcW w:w="5832" w:type="dxa"/>
          </w:tcPr>
          <w:p>
            <w:pPr>
              <w:pStyle w:val="TableParagraph"/>
              <w:spacing w:before="38"/>
              <w:ind w:left="172"/>
              <w:rPr>
                <w:sz w:val="31"/>
              </w:rPr>
            </w:pPr>
            <w:r>
              <w:rPr>
                <w:sz w:val="31"/>
              </w:rPr>
              <w:t>个定额号。</w:t>
            </w:r>
          </w:p>
        </w:tc>
        <w:tc>
          <w:tcPr>
            <w:tcW w:w="2865" w:type="dxa"/>
          </w:tcPr>
          <w:p>
            <w:pPr>
              <w:pStyle w:val="TableParagraph"/>
              <w:spacing w:before="38"/>
              <w:ind w:left="115"/>
              <w:rPr>
                <w:sz w:val="31"/>
              </w:rPr>
            </w:pPr>
            <w:r>
              <w:rPr>
                <w:sz w:val="31"/>
              </w:rPr>
              <w:t>计算。</w:t>
            </w:r>
          </w:p>
        </w:tc>
      </w:tr>
      <w:tr>
        <w:tblPrEx>
          <w:tblW w:w="0" w:type="auto"/>
          <w:jc w:val="left"/>
          <w:tblInd w:w="410" w:type="dxa"/>
          <w:tblLayout w:type="fixed"/>
          <w:tblCellMar>
            <w:top w:w="0" w:type="dxa"/>
            <w:left w:w="0" w:type="dxa"/>
            <w:bottom w:w="0" w:type="dxa"/>
            <w:right w:w="0" w:type="dxa"/>
          </w:tblCellMar>
          <w:tblLook w:val="01E0"/>
        </w:tblPrEx>
        <w:trPr>
          <w:trHeight w:val="463"/>
          <w:jc w:val="left"/>
        </w:trPr>
        <w:tc>
          <w:tcPr>
            <w:tcW w:w="700" w:type="dxa"/>
          </w:tcPr>
          <w:p>
            <w:pPr>
              <w:pStyle w:val="TableParagraph"/>
              <w:rPr>
                <w:rFonts w:ascii="Times New Roman"/>
                <w:sz w:val="30"/>
              </w:rPr>
            </w:pPr>
          </w:p>
        </w:tc>
        <w:tc>
          <w:tcPr>
            <w:tcW w:w="1303" w:type="dxa"/>
          </w:tcPr>
          <w:p>
            <w:pPr>
              <w:pStyle w:val="TableParagraph"/>
              <w:spacing w:before="38"/>
              <w:ind w:left="174"/>
              <w:rPr>
                <w:sz w:val="31"/>
              </w:rPr>
            </w:pPr>
            <w:r>
              <w:rPr>
                <w:sz w:val="31"/>
              </w:rPr>
              <w:t>变压器</w:t>
            </w:r>
          </w:p>
        </w:tc>
        <w:tc>
          <w:tcPr>
            <w:tcW w:w="1932" w:type="dxa"/>
          </w:tcPr>
          <w:p>
            <w:pPr>
              <w:pStyle w:val="TableParagraph"/>
              <w:rPr>
                <w:rFonts w:ascii="Times New Roman"/>
                <w:sz w:val="30"/>
              </w:rPr>
            </w:pPr>
          </w:p>
        </w:tc>
        <w:tc>
          <w:tcPr>
            <w:tcW w:w="5832" w:type="dxa"/>
          </w:tcPr>
          <w:p>
            <w:pPr>
              <w:pStyle w:val="TableParagraph"/>
              <w:spacing w:before="38"/>
              <w:ind w:left="331"/>
              <w:rPr>
                <w:sz w:val="31"/>
              </w:rPr>
            </w:pPr>
            <w:r>
              <w:rPr>
                <w:sz w:val="31"/>
              </w:rPr>
              <w:t>3）干式变压器如果带有保护外罩时，</w:t>
            </w:r>
          </w:p>
        </w:tc>
        <w:tc>
          <w:tcPr>
            <w:tcW w:w="2865" w:type="dxa"/>
          </w:tcPr>
          <w:p>
            <w:pPr>
              <w:pStyle w:val="TableParagraph"/>
              <w:spacing w:before="38"/>
              <w:ind w:left="115"/>
              <w:rPr>
                <w:sz w:val="31"/>
              </w:rPr>
            </w:pPr>
            <w:r>
              <w:rPr>
                <w:sz w:val="31"/>
              </w:rPr>
              <w:t>2）基础槽钢或角钢</w:t>
            </w:r>
          </w:p>
        </w:tc>
      </w:tr>
      <w:tr>
        <w:tblPrEx>
          <w:tblW w:w="0" w:type="auto"/>
          <w:jc w:val="left"/>
          <w:tblInd w:w="410" w:type="dxa"/>
          <w:tblLayout w:type="fixed"/>
          <w:tblCellMar>
            <w:top w:w="0" w:type="dxa"/>
            <w:left w:w="0" w:type="dxa"/>
            <w:bottom w:w="0" w:type="dxa"/>
            <w:right w:w="0" w:type="dxa"/>
          </w:tblCellMar>
          <w:tblLook w:val="01E0"/>
        </w:tblPrEx>
        <w:trPr>
          <w:trHeight w:val="946"/>
          <w:jc w:val="left"/>
        </w:trPr>
        <w:tc>
          <w:tcPr>
            <w:tcW w:w="700" w:type="dxa"/>
          </w:tcPr>
          <w:p>
            <w:pPr>
              <w:pStyle w:val="TableParagraph"/>
              <w:rPr>
                <w:rFonts w:ascii="Times New Roman"/>
                <w:sz w:val="30"/>
              </w:rPr>
            </w:pPr>
          </w:p>
        </w:tc>
        <w:tc>
          <w:tcPr>
            <w:tcW w:w="1303" w:type="dxa"/>
          </w:tcPr>
          <w:p>
            <w:pPr>
              <w:pStyle w:val="TableParagraph"/>
              <w:spacing w:before="42"/>
              <w:ind w:left="174"/>
              <w:rPr>
                <w:sz w:val="31"/>
              </w:rPr>
            </w:pPr>
            <w:r>
              <w:rPr>
                <w:sz w:val="31"/>
              </w:rPr>
              <w:t>的安装</w:t>
            </w:r>
          </w:p>
        </w:tc>
        <w:tc>
          <w:tcPr>
            <w:tcW w:w="1932" w:type="dxa"/>
          </w:tcPr>
          <w:p>
            <w:pPr>
              <w:pStyle w:val="TableParagraph"/>
              <w:rPr>
                <w:rFonts w:ascii="Times New Roman"/>
                <w:sz w:val="30"/>
              </w:rPr>
            </w:pPr>
          </w:p>
        </w:tc>
        <w:tc>
          <w:tcPr>
            <w:tcW w:w="5832" w:type="dxa"/>
          </w:tcPr>
          <w:p>
            <w:pPr>
              <w:pStyle w:val="TableParagraph"/>
              <w:spacing w:before="42"/>
              <w:ind w:left="331"/>
              <w:rPr>
                <w:sz w:val="31"/>
              </w:rPr>
            </w:pPr>
            <w:r>
              <w:rPr>
                <w:sz w:val="31"/>
              </w:rPr>
              <w:t xml:space="preserve">人工和机械乘以 </w:t>
            </w:r>
            <w:r>
              <w:rPr>
                <w:rFonts w:ascii="Arial" w:eastAsia="Arial"/>
                <w:sz w:val="31"/>
              </w:rPr>
              <w:t xml:space="preserve">1.2 </w:t>
            </w:r>
            <w:r>
              <w:rPr>
                <w:sz w:val="31"/>
              </w:rPr>
              <w:t>的系数。</w:t>
            </w:r>
          </w:p>
          <w:p>
            <w:pPr>
              <w:pStyle w:val="TableParagraph"/>
              <w:spacing w:before="71"/>
              <w:ind w:left="331"/>
              <w:rPr>
                <w:sz w:val="31"/>
              </w:rPr>
            </w:pPr>
            <w:r>
              <w:rPr>
                <w:rFonts w:ascii="Arial" w:eastAsia="Arial"/>
                <w:sz w:val="31"/>
              </w:rPr>
              <w:t>4</w:t>
            </w:r>
            <w:r>
              <w:rPr>
                <w:sz w:val="31"/>
              </w:rPr>
              <w:t>）三相干式电力变压器安装时所用的</w:t>
            </w:r>
          </w:p>
        </w:tc>
        <w:tc>
          <w:tcPr>
            <w:tcW w:w="2865" w:type="dxa"/>
          </w:tcPr>
          <w:p>
            <w:pPr>
              <w:pStyle w:val="TableParagraph"/>
              <w:spacing w:before="42"/>
              <w:ind w:left="115"/>
              <w:rPr>
                <w:sz w:val="31"/>
              </w:rPr>
            </w:pPr>
            <w:r>
              <w:rPr>
                <w:sz w:val="31"/>
              </w:rPr>
              <w:t>的主材费另计，</w:t>
            </w: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700" w:type="dxa"/>
          </w:tcPr>
          <w:p>
            <w:pPr>
              <w:pStyle w:val="TableParagraph"/>
              <w:rPr>
                <w:rFonts w:ascii="Times New Roman"/>
                <w:sz w:val="30"/>
              </w:rPr>
            </w:pPr>
          </w:p>
        </w:tc>
        <w:tc>
          <w:tcPr>
            <w:tcW w:w="1303" w:type="dxa"/>
          </w:tcPr>
          <w:p>
            <w:pPr>
              <w:pStyle w:val="TableParagraph"/>
              <w:rPr>
                <w:rFonts w:ascii="Times New Roman"/>
                <w:sz w:val="30"/>
              </w:rPr>
            </w:pPr>
          </w:p>
        </w:tc>
        <w:tc>
          <w:tcPr>
            <w:tcW w:w="1932" w:type="dxa"/>
          </w:tcPr>
          <w:p>
            <w:pPr>
              <w:pStyle w:val="TableParagraph"/>
              <w:rPr>
                <w:rFonts w:ascii="Times New Roman"/>
                <w:sz w:val="30"/>
              </w:rPr>
            </w:pPr>
          </w:p>
        </w:tc>
        <w:tc>
          <w:tcPr>
            <w:tcW w:w="5832" w:type="dxa"/>
          </w:tcPr>
          <w:p>
            <w:pPr>
              <w:pStyle w:val="TableParagraph"/>
              <w:spacing w:before="32"/>
              <w:ind w:left="331"/>
              <w:rPr>
                <w:sz w:val="31"/>
              </w:rPr>
            </w:pPr>
            <w:r>
              <w:rPr>
                <w:sz w:val="31"/>
              </w:rPr>
              <w:t>基础槽钢或角钢，应套相应定额号，主</w:t>
            </w:r>
          </w:p>
        </w:tc>
        <w:tc>
          <w:tcPr>
            <w:tcW w:w="286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70"/>
          <w:jc w:val="left"/>
        </w:trPr>
        <w:tc>
          <w:tcPr>
            <w:tcW w:w="700" w:type="dxa"/>
          </w:tcPr>
          <w:p>
            <w:pPr>
              <w:pStyle w:val="TableParagraph"/>
              <w:rPr>
                <w:rFonts w:ascii="Times New Roman"/>
                <w:sz w:val="30"/>
              </w:rPr>
            </w:pPr>
          </w:p>
        </w:tc>
        <w:tc>
          <w:tcPr>
            <w:tcW w:w="1303" w:type="dxa"/>
          </w:tcPr>
          <w:p>
            <w:pPr>
              <w:pStyle w:val="TableParagraph"/>
              <w:rPr>
                <w:rFonts w:ascii="Times New Roman"/>
                <w:sz w:val="30"/>
              </w:rPr>
            </w:pPr>
          </w:p>
        </w:tc>
        <w:tc>
          <w:tcPr>
            <w:tcW w:w="1932" w:type="dxa"/>
          </w:tcPr>
          <w:p>
            <w:pPr>
              <w:pStyle w:val="TableParagraph"/>
              <w:rPr>
                <w:rFonts w:ascii="Times New Roman"/>
                <w:sz w:val="30"/>
              </w:rPr>
            </w:pPr>
          </w:p>
        </w:tc>
        <w:tc>
          <w:tcPr>
            <w:tcW w:w="5832" w:type="dxa"/>
          </w:tcPr>
          <w:p>
            <w:pPr>
              <w:pStyle w:val="TableParagraph"/>
              <w:spacing w:before="38"/>
              <w:ind w:left="331"/>
              <w:rPr>
                <w:sz w:val="31"/>
              </w:rPr>
            </w:pPr>
            <w:r>
              <w:rPr>
                <w:sz w:val="31"/>
              </w:rPr>
              <w:t>材费另计，</w:t>
            </w:r>
          </w:p>
        </w:tc>
        <w:tc>
          <w:tcPr>
            <w:tcW w:w="286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85"/>
          <w:jc w:val="left"/>
        </w:trPr>
        <w:tc>
          <w:tcPr>
            <w:tcW w:w="700" w:type="dxa"/>
          </w:tcPr>
          <w:p>
            <w:pPr>
              <w:pStyle w:val="TableParagraph"/>
              <w:rPr>
                <w:rFonts w:ascii="Times New Roman"/>
                <w:sz w:val="30"/>
              </w:rPr>
            </w:pPr>
          </w:p>
        </w:tc>
        <w:tc>
          <w:tcPr>
            <w:tcW w:w="1303" w:type="dxa"/>
          </w:tcPr>
          <w:p>
            <w:pPr>
              <w:pStyle w:val="TableParagraph"/>
              <w:rPr>
                <w:rFonts w:ascii="Times New Roman"/>
                <w:sz w:val="30"/>
              </w:rPr>
            </w:pPr>
          </w:p>
        </w:tc>
        <w:tc>
          <w:tcPr>
            <w:tcW w:w="1932" w:type="dxa"/>
          </w:tcPr>
          <w:p>
            <w:pPr>
              <w:pStyle w:val="TableParagraph"/>
              <w:rPr>
                <w:rFonts w:ascii="Times New Roman"/>
                <w:sz w:val="30"/>
              </w:rPr>
            </w:pPr>
          </w:p>
        </w:tc>
        <w:tc>
          <w:tcPr>
            <w:tcW w:w="5832" w:type="dxa"/>
          </w:tcPr>
          <w:p>
            <w:pPr>
              <w:pStyle w:val="TableParagraph"/>
              <w:spacing w:before="49"/>
              <w:ind w:left="172"/>
              <w:rPr>
                <w:sz w:val="31"/>
              </w:rPr>
            </w:pPr>
            <w:r>
              <w:rPr>
                <w:rFonts w:ascii="Arial" w:eastAsia="Arial" w:hAnsi="Arial"/>
                <w:sz w:val="31"/>
              </w:rPr>
              <w:t>1</w:t>
            </w:r>
            <w:r>
              <w:rPr>
                <w:sz w:val="31"/>
              </w:rPr>
              <w:t>）消弧线圈安装的计量单位是 “台”</w:t>
            </w:r>
          </w:p>
        </w:tc>
        <w:tc>
          <w:tcPr>
            <w:tcW w:w="286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700" w:type="dxa"/>
          </w:tcPr>
          <w:p>
            <w:pPr>
              <w:pStyle w:val="TableParagraph"/>
              <w:rPr>
                <w:rFonts w:ascii="Times New Roman"/>
                <w:sz w:val="30"/>
              </w:rPr>
            </w:pPr>
          </w:p>
        </w:tc>
        <w:tc>
          <w:tcPr>
            <w:tcW w:w="1303" w:type="dxa"/>
          </w:tcPr>
          <w:p>
            <w:pPr>
              <w:pStyle w:val="TableParagraph"/>
              <w:rPr>
                <w:rFonts w:ascii="Times New Roman"/>
                <w:sz w:val="30"/>
              </w:rPr>
            </w:pPr>
          </w:p>
        </w:tc>
        <w:tc>
          <w:tcPr>
            <w:tcW w:w="1932" w:type="dxa"/>
          </w:tcPr>
          <w:p>
            <w:pPr>
              <w:pStyle w:val="TableParagraph"/>
              <w:rPr>
                <w:rFonts w:ascii="Times New Roman"/>
                <w:sz w:val="30"/>
              </w:rPr>
            </w:pPr>
          </w:p>
        </w:tc>
        <w:tc>
          <w:tcPr>
            <w:tcW w:w="5832" w:type="dxa"/>
          </w:tcPr>
          <w:p>
            <w:pPr>
              <w:pStyle w:val="TableParagraph"/>
              <w:spacing w:before="32"/>
              <w:ind w:left="172"/>
              <w:rPr>
                <w:sz w:val="31"/>
              </w:rPr>
            </w:pPr>
            <w:r>
              <w:rPr>
                <w:sz w:val="31"/>
              </w:rPr>
              <w:t>应按图纸设计的规格型号及数量计算工</w:t>
            </w:r>
          </w:p>
        </w:tc>
        <w:tc>
          <w:tcPr>
            <w:tcW w:w="286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700" w:type="dxa"/>
          </w:tcPr>
          <w:p>
            <w:pPr>
              <w:pStyle w:val="TableParagraph"/>
              <w:rPr>
                <w:rFonts w:ascii="Times New Roman"/>
                <w:sz w:val="30"/>
              </w:rPr>
            </w:pPr>
          </w:p>
        </w:tc>
        <w:tc>
          <w:tcPr>
            <w:tcW w:w="1303" w:type="dxa"/>
          </w:tcPr>
          <w:p>
            <w:pPr>
              <w:pStyle w:val="TableParagraph"/>
              <w:rPr>
                <w:rFonts w:ascii="Times New Roman"/>
                <w:sz w:val="30"/>
              </w:rPr>
            </w:pPr>
          </w:p>
        </w:tc>
        <w:tc>
          <w:tcPr>
            <w:tcW w:w="1932" w:type="dxa"/>
          </w:tcPr>
          <w:p>
            <w:pPr>
              <w:pStyle w:val="TableParagraph"/>
              <w:rPr>
                <w:rFonts w:ascii="Times New Roman"/>
                <w:sz w:val="30"/>
              </w:rPr>
            </w:pPr>
          </w:p>
        </w:tc>
        <w:tc>
          <w:tcPr>
            <w:tcW w:w="5832" w:type="dxa"/>
          </w:tcPr>
          <w:p>
            <w:pPr>
              <w:pStyle w:val="TableParagraph"/>
              <w:spacing w:before="38"/>
              <w:ind w:left="172"/>
              <w:rPr>
                <w:sz w:val="31"/>
              </w:rPr>
            </w:pPr>
            <w:r>
              <w:rPr>
                <w:sz w:val="31"/>
              </w:rPr>
              <w:t>程量。</w:t>
            </w:r>
          </w:p>
        </w:tc>
        <w:tc>
          <w:tcPr>
            <w:tcW w:w="286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3"/>
          <w:jc w:val="left"/>
        </w:trPr>
        <w:tc>
          <w:tcPr>
            <w:tcW w:w="700" w:type="dxa"/>
          </w:tcPr>
          <w:p>
            <w:pPr>
              <w:pStyle w:val="TableParagraph"/>
              <w:rPr>
                <w:rFonts w:ascii="Times New Roman"/>
                <w:sz w:val="30"/>
              </w:rPr>
            </w:pPr>
          </w:p>
        </w:tc>
        <w:tc>
          <w:tcPr>
            <w:tcW w:w="1303" w:type="dxa"/>
          </w:tcPr>
          <w:p>
            <w:pPr>
              <w:pStyle w:val="TableParagraph"/>
              <w:rPr>
                <w:rFonts w:ascii="Times New Roman"/>
                <w:sz w:val="30"/>
              </w:rPr>
            </w:pPr>
          </w:p>
        </w:tc>
        <w:tc>
          <w:tcPr>
            <w:tcW w:w="1932" w:type="dxa"/>
          </w:tcPr>
          <w:p>
            <w:pPr>
              <w:pStyle w:val="TableParagraph"/>
              <w:rPr>
                <w:rFonts w:ascii="Times New Roman"/>
                <w:sz w:val="30"/>
              </w:rPr>
            </w:pPr>
          </w:p>
        </w:tc>
        <w:tc>
          <w:tcPr>
            <w:tcW w:w="5832" w:type="dxa"/>
          </w:tcPr>
          <w:p>
            <w:pPr>
              <w:pStyle w:val="TableParagraph"/>
              <w:spacing w:before="38"/>
              <w:ind w:left="172"/>
              <w:rPr>
                <w:sz w:val="31"/>
              </w:rPr>
            </w:pPr>
            <w:r>
              <w:rPr>
                <w:sz w:val="31"/>
              </w:rPr>
              <w:t>2）三相干式电力变压器的安装，依据电</w:t>
            </w:r>
          </w:p>
        </w:tc>
        <w:tc>
          <w:tcPr>
            <w:tcW w:w="286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77"/>
          <w:jc w:val="left"/>
        </w:trPr>
        <w:tc>
          <w:tcPr>
            <w:tcW w:w="700" w:type="dxa"/>
          </w:tcPr>
          <w:p>
            <w:pPr>
              <w:pStyle w:val="TableParagraph"/>
              <w:spacing w:before="42"/>
              <w:ind w:left="50"/>
              <w:rPr>
                <w:sz w:val="31"/>
              </w:rPr>
            </w:pPr>
            <w:r>
              <w:rPr>
                <w:sz w:val="31"/>
              </w:rPr>
              <w:t>003</w:t>
            </w:r>
          </w:p>
        </w:tc>
        <w:tc>
          <w:tcPr>
            <w:tcW w:w="1303" w:type="dxa"/>
          </w:tcPr>
          <w:p>
            <w:pPr>
              <w:pStyle w:val="TableParagraph"/>
              <w:spacing w:before="42"/>
              <w:ind w:left="174"/>
              <w:rPr>
                <w:sz w:val="31"/>
              </w:rPr>
            </w:pPr>
            <w:r>
              <w:rPr>
                <w:sz w:val="31"/>
              </w:rPr>
              <w:t>消弧线</w:t>
            </w:r>
          </w:p>
        </w:tc>
        <w:tc>
          <w:tcPr>
            <w:tcW w:w="1932" w:type="dxa"/>
          </w:tcPr>
          <w:p>
            <w:pPr>
              <w:pStyle w:val="TableParagraph"/>
              <w:spacing w:before="42"/>
              <w:ind w:left="178"/>
              <w:rPr>
                <w:sz w:val="31"/>
              </w:rPr>
            </w:pPr>
            <w:r>
              <w:rPr>
                <w:sz w:val="31"/>
              </w:rPr>
              <w:t>2-15—2-22</w:t>
            </w:r>
          </w:p>
        </w:tc>
        <w:tc>
          <w:tcPr>
            <w:tcW w:w="5832" w:type="dxa"/>
          </w:tcPr>
          <w:p>
            <w:pPr>
              <w:pStyle w:val="TableParagraph"/>
              <w:spacing w:before="42"/>
              <w:ind w:left="172"/>
              <w:rPr>
                <w:sz w:val="31"/>
              </w:rPr>
            </w:pPr>
            <w:r>
              <w:rPr>
                <w:sz w:val="31"/>
              </w:rPr>
              <w:t>压的高低和容量（</w:t>
            </w:r>
            <w:r>
              <w:rPr>
                <w:rFonts w:ascii="Arial" w:eastAsia="Arial" w:hAnsi="Arial"/>
                <w:sz w:val="31"/>
              </w:rPr>
              <w:t>10KV</w:t>
            </w:r>
            <w:r>
              <w:rPr>
                <w:sz w:val="31"/>
              </w:rPr>
              <w:t>∕</w:t>
            </w:r>
            <w:r>
              <w:rPr>
                <w:rFonts w:ascii="Arial" w:eastAsia="Arial" w:hAnsi="Arial"/>
                <w:sz w:val="31"/>
              </w:rPr>
              <w:t>KV,A</w:t>
            </w:r>
            <w:r>
              <w:rPr>
                <w:rFonts w:ascii="Arial" w:eastAsia="Arial" w:hAnsi="Arial"/>
                <w:spacing w:val="84"/>
                <w:sz w:val="31"/>
              </w:rPr>
              <w:t xml:space="preserve"> </w:t>
            </w:r>
            <w:r>
              <w:rPr>
                <w:sz w:val="31"/>
              </w:rPr>
              <w:t>以下）</w:t>
            </w:r>
          </w:p>
        </w:tc>
        <w:tc>
          <w:tcPr>
            <w:tcW w:w="2865" w:type="dxa"/>
          </w:tcPr>
          <w:p>
            <w:pPr>
              <w:pStyle w:val="TableParagraph"/>
              <w:spacing w:before="42"/>
              <w:ind w:left="115"/>
              <w:rPr>
                <w:sz w:val="31"/>
              </w:rPr>
            </w:pPr>
            <w:r>
              <w:rPr>
                <w:sz w:val="31"/>
              </w:rPr>
              <w:t>1）消弧线圈的设备</w:t>
            </w: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700" w:type="dxa"/>
          </w:tcPr>
          <w:p>
            <w:pPr>
              <w:pStyle w:val="TableParagraph"/>
              <w:rPr>
                <w:rFonts w:ascii="Times New Roman"/>
                <w:sz w:val="30"/>
              </w:rPr>
            </w:pPr>
          </w:p>
        </w:tc>
        <w:tc>
          <w:tcPr>
            <w:tcW w:w="1303" w:type="dxa"/>
          </w:tcPr>
          <w:p>
            <w:pPr>
              <w:pStyle w:val="TableParagraph"/>
              <w:spacing w:before="32"/>
              <w:ind w:left="174"/>
              <w:rPr>
                <w:sz w:val="31"/>
              </w:rPr>
            </w:pPr>
            <w:r>
              <w:rPr>
                <w:sz w:val="31"/>
              </w:rPr>
              <w:t>圈的安</w:t>
            </w:r>
          </w:p>
        </w:tc>
        <w:tc>
          <w:tcPr>
            <w:tcW w:w="1932" w:type="dxa"/>
          </w:tcPr>
          <w:p>
            <w:pPr>
              <w:pStyle w:val="TableParagraph"/>
              <w:rPr>
                <w:rFonts w:ascii="Times New Roman"/>
                <w:sz w:val="30"/>
              </w:rPr>
            </w:pPr>
          </w:p>
        </w:tc>
        <w:tc>
          <w:tcPr>
            <w:tcW w:w="5832" w:type="dxa"/>
          </w:tcPr>
          <w:p>
            <w:pPr>
              <w:pStyle w:val="TableParagraph"/>
              <w:spacing w:before="32"/>
              <w:ind w:left="172"/>
              <w:rPr>
                <w:sz w:val="31"/>
              </w:rPr>
            </w:pPr>
            <w:r>
              <w:rPr>
                <w:sz w:val="31"/>
              </w:rPr>
              <w:t>的大小制定不同的定额号，应根据施工</w:t>
            </w:r>
          </w:p>
        </w:tc>
        <w:tc>
          <w:tcPr>
            <w:tcW w:w="2865" w:type="dxa"/>
          </w:tcPr>
          <w:p>
            <w:pPr>
              <w:pStyle w:val="TableParagraph"/>
              <w:spacing w:before="32"/>
              <w:ind w:left="115"/>
              <w:rPr>
                <w:sz w:val="31"/>
              </w:rPr>
            </w:pPr>
            <w:r>
              <w:rPr>
                <w:sz w:val="31"/>
              </w:rPr>
              <w:t>费另行计算。</w:t>
            </w:r>
          </w:p>
        </w:tc>
      </w:tr>
      <w:tr>
        <w:tblPrEx>
          <w:tblW w:w="0" w:type="auto"/>
          <w:jc w:val="left"/>
          <w:tblInd w:w="410" w:type="dxa"/>
          <w:tblLayout w:type="fixed"/>
          <w:tblCellMar>
            <w:top w:w="0" w:type="dxa"/>
            <w:left w:w="0" w:type="dxa"/>
            <w:bottom w:w="0" w:type="dxa"/>
            <w:right w:w="0" w:type="dxa"/>
          </w:tblCellMar>
          <w:tblLook w:val="01E0"/>
        </w:tblPrEx>
        <w:trPr>
          <w:trHeight w:val="392"/>
          <w:jc w:val="left"/>
        </w:trPr>
        <w:tc>
          <w:tcPr>
            <w:tcW w:w="700" w:type="dxa"/>
          </w:tcPr>
          <w:p>
            <w:pPr>
              <w:pStyle w:val="TableParagraph"/>
              <w:rPr>
                <w:rFonts w:ascii="Times New Roman"/>
                <w:sz w:val="30"/>
              </w:rPr>
            </w:pPr>
          </w:p>
        </w:tc>
        <w:tc>
          <w:tcPr>
            <w:tcW w:w="1303" w:type="dxa"/>
          </w:tcPr>
          <w:p>
            <w:pPr>
              <w:pStyle w:val="TableParagraph"/>
              <w:spacing w:before="38" w:line="335" w:lineRule="exact"/>
              <w:ind w:left="174"/>
              <w:rPr>
                <w:sz w:val="31"/>
              </w:rPr>
            </w:pPr>
            <w:r>
              <w:rPr>
                <w:w w:val="102"/>
                <w:sz w:val="31"/>
              </w:rPr>
              <w:t>装</w:t>
            </w:r>
          </w:p>
        </w:tc>
        <w:tc>
          <w:tcPr>
            <w:tcW w:w="1932" w:type="dxa"/>
          </w:tcPr>
          <w:p>
            <w:pPr>
              <w:pStyle w:val="TableParagraph"/>
              <w:rPr>
                <w:rFonts w:ascii="Times New Roman"/>
                <w:sz w:val="30"/>
              </w:rPr>
            </w:pPr>
          </w:p>
        </w:tc>
        <w:tc>
          <w:tcPr>
            <w:tcW w:w="5832" w:type="dxa"/>
          </w:tcPr>
          <w:p>
            <w:pPr>
              <w:pStyle w:val="TableParagraph"/>
              <w:spacing w:before="38" w:line="335" w:lineRule="exact"/>
              <w:ind w:left="172"/>
              <w:rPr>
                <w:sz w:val="31"/>
              </w:rPr>
            </w:pPr>
            <w:r>
              <w:rPr>
                <w:sz w:val="31"/>
              </w:rPr>
              <w:t>图纸设计的规格，型号准确准确选用一</w:t>
            </w:r>
          </w:p>
        </w:tc>
        <w:tc>
          <w:tcPr>
            <w:tcW w:w="2865" w:type="dxa"/>
          </w:tcPr>
          <w:p>
            <w:pPr>
              <w:pStyle w:val="TableParagraph"/>
              <w:rPr>
                <w:rFonts w:ascii="Times New Roman"/>
                <w:sz w:val="30"/>
              </w:rPr>
            </w:pPr>
          </w:p>
        </w:tc>
      </w:tr>
    </w:tbl>
    <w:p>
      <w:pPr>
        <w:spacing w:after="0"/>
        <w:rPr>
          <w:rFonts w:ascii="Times New Roman"/>
          <w:sz w:val="30"/>
        </w:rPr>
        <w:sectPr>
          <w:type w:val="continuous"/>
          <w:pgSz w:w="17860" w:h="25260"/>
          <w:pgMar w:top="1720" w:right="1720" w:bottom="280" w:left="2140" w:header="708" w:footer="708"/>
          <w:pgNumType w:start="13"/>
          <w:cols w:space="708"/>
        </w:sectPr>
      </w:pPr>
    </w:p>
    <w:p>
      <w:pPr>
        <w:pStyle w:val="BodyText"/>
        <w:rPr>
          <w:sz w:val="11"/>
        </w:rPr>
      </w:pPr>
    </w:p>
    <w:tbl>
      <w:tblPr>
        <w:tblStyle w:val="TableNormal4"/>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0"/>
        <w:gridCol w:w="1303"/>
        <w:gridCol w:w="1934"/>
        <w:gridCol w:w="5831"/>
        <w:gridCol w:w="2909"/>
      </w:tblGrid>
      <w:tr>
        <w:tblPrEx>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33"/>
          <w:jc w:val="left"/>
        </w:trPr>
        <w:tc>
          <w:tcPr>
            <w:tcW w:w="700" w:type="dxa"/>
          </w:tcPr>
          <w:p>
            <w:pPr>
              <w:pStyle w:val="TableParagraph"/>
              <w:rPr>
                <w:rFonts w:ascii="Times New Roman"/>
                <w:sz w:val="32"/>
              </w:rPr>
            </w:pPr>
          </w:p>
        </w:tc>
        <w:tc>
          <w:tcPr>
            <w:tcW w:w="1303" w:type="dxa"/>
          </w:tcPr>
          <w:p>
            <w:pPr>
              <w:pStyle w:val="TableParagraph"/>
              <w:rPr>
                <w:rFonts w:ascii="Times New Roman"/>
                <w:sz w:val="32"/>
              </w:rPr>
            </w:pPr>
          </w:p>
        </w:tc>
        <w:tc>
          <w:tcPr>
            <w:tcW w:w="1934" w:type="dxa"/>
          </w:tcPr>
          <w:p>
            <w:pPr>
              <w:pStyle w:val="TableParagraph"/>
              <w:rPr>
                <w:rFonts w:ascii="Times New Roman"/>
                <w:sz w:val="32"/>
              </w:rPr>
            </w:pPr>
          </w:p>
        </w:tc>
        <w:tc>
          <w:tcPr>
            <w:tcW w:w="5831" w:type="dxa"/>
          </w:tcPr>
          <w:p>
            <w:pPr>
              <w:pStyle w:val="TableParagraph"/>
              <w:spacing w:line="359" w:lineRule="exact"/>
              <w:ind w:left="170"/>
              <w:rPr>
                <w:sz w:val="31"/>
              </w:rPr>
            </w:pPr>
            <w:r>
              <w:rPr>
                <w:sz w:val="31"/>
              </w:rPr>
              <w:t>个定额号。</w:t>
            </w:r>
          </w:p>
        </w:tc>
        <w:tc>
          <w:tcPr>
            <w:tcW w:w="2909" w:type="dxa"/>
          </w:tcPr>
          <w:p>
            <w:pPr>
              <w:pStyle w:val="TableParagraph"/>
              <w:rPr>
                <w:rFonts w:ascii="Times New Roman"/>
                <w:sz w:val="32"/>
              </w:rPr>
            </w:pPr>
          </w:p>
        </w:tc>
      </w:tr>
      <w:tr>
        <w:tblPrEx>
          <w:tblW w:w="0" w:type="auto"/>
          <w:jc w:val="left"/>
          <w:tblInd w:w="410" w:type="dxa"/>
          <w:tblLayout w:type="fixed"/>
          <w:tblCellMar>
            <w:top w:w="0" w:type="dxa"/>
            <w:left w:w="0" w:type="dxa"/>
            <w:bottom w:w="0" w:type="dxa"/>
            <w:right w:w="0" w:type="dxa"/>
          </w:tblCellMar>
          <w:tblLook w:val="01E0"/>
        </w:tblPrEx>
        <w:trPr>
          <w:trHeight w:val="709"/>
          <w:jc w:val="left"/>
        </w:trPr>
        <w:tc>
          <w:tcPr>
            <w:tcW w:w="700" w:type="dxa"/>
          </w:tcPr>
          <w:p>
            <w:pPr>
              <w:pStyle w:val="TableParagraph"/>
              <w:rPr>
                <w:rFonts w:ascii="Times New Roman"/>
                <w:sz w:val="32"/>
              </w:rPr>
            </w:pPr>
          </w:p>
        </w:tc>
        <w:tc>
          <w:tcPr>
            <w:tcW w:w="1303" w:type="dxa"/>
          </w:tcPr>
          <w:p>
            <w:pPr>
              <w:pStyle w:val="TableParagraph"/>
              <w:rPr>
                <w:rFonts w:ascii="Times New Roman"/>
                <w:sz w:val="32"/>
              </w:rPr>
            </w:pPr>
          </w:p>
        </w:tc>
        <w:tc>
          <w:tcPr>
            <w:tcW w:w="1934" w:type="dxa"/>
          </w:tcPr>
          <w:p>
            <w:pPr>
              <w:pStyle w:val="TableParagraph"/>
              <w:rPr>
                <w:rFonts w:ascii="Times New Roman"/>
                <w:sz w:val="32"/>
              </w:rPr>
            </w:pPr>
          </w:p>
        </w:tc>
        <w:tc>
          <w:tcPr>
            <w:tcW w:w="5831" w:type="dxa"/>
          </w:tcPr>
          <w:p>
            <w:pPr>
              <w:pStyle w:val="TableParagraph"/>
              <w:spacing w:before="279"/>
              <w:ind w:left="170"/>
              <w:rPr>
                <w:sz w:val="31"/>
              </w:rPr>
            </w:pPr>
            <w:r>
              <w:rPr>
                <w:sz w:val="31"/>
              </w:rPr>
              <w:t>1）三相电力变压器干燥的计量单位是</w:t>
            </w:r>
          </w:p>
        </w:tc>
        <w:tc>
          <w:tcPr>
            <w:tcW w:w="2909" w:type="dxa"/>
          </w:tcPr>
          <w:p>
            <w:pPr>
              <w:pStyle w:val="TableParagraph"/>
              <w:rPr>
                <w:rFonts w:ascii="Times New Roman"/>
                <w:sz w:val="32"/>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700" w:type="dxa"/>
          </w:tcPr>
          <w:p>
            <w:pPr>
              <w:pStyle w:val="TableParagraph"/>
              <w:rPr>
                <w:rFonts w:ascii="Times New Roman"/>
                <w:sz w:val="32"/>
              </w:rPr>
            </w:pPr>
          </w:p>
        </w:tc>
        <w:tc>
          <w:tcPr>
            <w:tcW w:w="1303" w:type="dxa"/>
          </w:tcPr>
          <w:p>
            <w:pPr>
              <w:pStyle w:val="TableParagraph"/>
              <w:rPr>
                <w:rFonts w:ascii="Times New Roman"/>
                <w:sz w:val="32"/>
              </w:rPr>
            </w:pPr>
          </w:p>
        </w:tc>
        <w:tc>
          <w:tcPr>
            <w:tcW w:w="1934" w:type="dxa"/>
          </w:tcPr>
          <w:p>
            <w:pPr>
              <w:pStyle w:val="TableParagraph"/>
              <w:rPr>
                <w:rFonts w:ascii="Times New Roman"/>
                <w:sz w:val="32"/>
              </w:rPr>
            </w:pPr>
          </w:p>
        </w:tc>
        <w:tc>
          <w:tcPr>
            <w:tcW w:w="5831" w:type="dxa"/>
          </w:tcPr>
          <w:p>
            <w:pPr>
              <w:pStyle w:val="TableParagraph"/>
              <w:spacing w:before="38"/>
              <w:ind w:left="170"/>
              <w:rPr>
                <w:sz w:val="31"/>
              </w:rPr>
            </w:pPr>
            <w:r>
              <w:rPr>
                <w:sz w:val="31"/>
              </w:rPr>
              <w:t>“台”应按图纸设计的规格型号及数量</w:t>
            </w:r>
          </w:p>
        </w:tc>
        <w:tc>
          <w:tcPr>
            <w:tcW w:w="2909" w:type="dxa"/>
          </w:tcPr>
          <w:p>
            <w:pPr>
              <w:pStyle w:val="TableParagraph"/>
              <w:rPr>
                <w:rFonts w:ascii="Times New Roman"/>
                <w:sz w:val="32"/>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700" w:type="dxa"/>
          </w:tcPr>
          <w:p>
            <w:pPr>
              <w:pStyle w:val="TableParagraph"/>
              <w:rPr>
                <w:rFonts w:ascii="Times New Roman"/>
                <w:sz w:val="32"/>
              </w:rPr>
            </w:pPr>
          </w:p>
        </w:tc>
        <w:tc>
          <w:tcPr>
            <w:tcW w:w="1303" w:type="dxa"/>
          </w:tcPr>
          <w:p>
            <w:pPr>
              <w:pStyle w:val="TableParagraph"/>
              <w:rPr>
                <w:rFonts w:ascii="Times New Roman"/>
                <w:sz w:val="32"/>
              </w:rPr>
            </w:pPr>
          </w:p>
        </w:tc>
        <w:tc>
          <w:tcPr>
            <w:tcW w:w="1934" w:type="dxa"/>
          </w:tcPr>
          <w:p>
            <w:pPr>
              <w:pStyle w:val="TableParagraph"/>
              <w:rPr>
                <w:rFonts w:ascii="Times New Roman"/>
                <w:sz w:val="32"/>
              </w:rPr>
            </w:pPr>
          </w:p>
        </w:tc>
        <w:tc>
          <w:tcPr>
            <w:tcW w:w="5831" w:type="dxa"/>
          </w:tcPr>
          <w:p>
            <w:pPr>
              <w:pStyle w:val="TableParagraph"/>
              <w:spacing w:before="38"/>
              <w:ind w:left="170"/>
              <w:rPr>
                <w:sz w:val="31"/>
              </w:rPr>
            </w:pPr>
            <w:r>
              <w:rPr>
                <w:sz w:val="31"/>
              </w:rPr>
              <w:t>计算工程量。</w:t>
            </w:r>
          </w:p>
        </w:tc>
        <w:tc>
          <w:tcPr>
            <w:tcW w:w="2909" w:type="dxa"/>
          </w:tcPr>
          <w:p>
            <w:pPr>
              <w:pStyle w:val="TableParagraph"/>
              <w:rPr>
                <w:rFonts w:ascii="Times New Roman"/>
                <w:sz w:val="32"/>
              </w:rPr>
            </w:pP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700" w:type="dxa"/>
          </w:tcPr>
          <w:p>
            <w:pPr>
              <w:pStyle w:val="TableParagraph"/>
              <w:rPr>
                <w:rFonts w:ascii="Times New Roman"/>
                <w:sz w:val="32"/>
              </w:rPr>
            </w:pPr>
          </w:p>
        </w:tc>
        <w:tc>
          <w:tcPr>
            <w:tcW w:w="1303" w:type="dxa"/>
          </w:tcPr>
          <w:p>
            <w:pPr>
              <w:pStyle w:val="TableParagraph"/>
              <w:rPr>
                <w:rFonts w:ascii="Times New Roman"/>
                <w:sz w:val="32"/>
              </w:rPr>
            </w:pPr>
          </w:p>
        </w:tc>
        <w:tc>
          <w:tcPr>
            <w:tcW w:w="1934" w:type="dxa"/>
          </w:tcPr>
          <w:p>
            <w:pPr>
              <w:pStyle w:val="TableParagraph"/>
              <w:rPr>
                <w:rFonts w:ascii="Times New Roman"/>
                <w:sz w:val="32"/>
              </w:rPr>
            </w:pPr>
          </w:p>
        </w:tc>
        <w:tc>
          <w:tcPr>
            <w:tcW w:w="5831" w:type="dxa"/>
          </w:tcPr>
          <w:p>
            <w:pPr>
              <w:pStyle w:val="TableParagraph"/>
              <w:spacing w:before="38"/>
              <w:ind w:left="170"/>
              <w:rPr>
                <w:sz w:val="31"/>
              </w:rPr>
            </w:pPr>
            <w:r>
              <w:rPr>
                <w:sz w:val="31"/>
              </w:rPr>
              <w:t>2）三相电力变压器干燥的干燥，依据电</w:t>
            </w:r>
          </w:p>
          <w:p>
            <w:pPr>
              <w:pStyle w:val="TableParagraph"/>
              <w:spacing w:before="70"/>
              <w:ind w:left="170"/>
              <w:rPr>
                <w:sz w:val="31"/>
              </w:rPr>
            </w:pPr>
            <w:r>
              <w:rPr>
                <w:sz w:val="31"/>
              </w:rPr>
              <w:t>压的高低和容量（</w:t>
            </w:r>
            <w:r>
              <w:rPr>
                <w:rFonts w:ascii="Arial" w:eastAsia="Arial" w:hAnsi="Arial"/>
                <w:sz w:val="31"/>
              </w:rPr>
              <w:t>10KV</w:t>
            </w:r>
            <w:r>
              <w:rPr>
                <w:sz w:val="31"/>
              </w:rPr>
              <w:t>∕</w:t>
            </w:r>
            <w:r>
              <w:rPr>
                <w:rFonts w:ascii="Arial" w:eastAsia="Arial" w:hAnsi="Arial"/>
                <w:sz w:val="31"/>
              </w:rPr>
              <w:t>KV,A</w:t>
            </w:r>
            <w:r>
              <w:rPr>
                <w:rFonts w:ascii="Arial" w:eastAsia="Arial" w:hAnsi="Arial"/>
                <w:spacing w:val="84"/>
                <w:sz w:val="31"/>
              </w:rPr>
              <w:t xml:space="preserve"> </w:t>
            </w:r>
            <w:r>
              <w:rPr>
                <w:sz w:val="31"/>
              </w:rPr>
              <w:t>以下）</w:t>
            </w:r>
          </w:p>
        </w:tc>
        <w:tc>
          <w:tcPr>
            <w:tcW w:w="2909" w:type="dxa"/>
          </w:tcPr>
          <w:p>
            <w:pPr>
              <w:pStyle w:val="TableParagraph"/>
              <w:rPr>
                <w:rFonts w:ascii="Times New Roman"/>
                <w:sz w:val="32"/>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700" w:type="dxa"/>
          </w:tcPr>
          <w:p>
            <w:pPr>
              <w:pStyle w:val="TableParagraph"/>
              <w:rPr>
                <w:rFonts w:ascii="Times New Roman"/>
                <w:sz w:val="32"/>
              </w:rPr>
            </w:pPr>
          </w:p>
        </w:tc>
        <w:tc>
          <w:tcPr>
            <w:tcW w:w="1303" w:type="dxa"/>
          </w:tcPr>
          <w:p>
            <w:pPr>
              <w:pStyle w:val="TableParagraph"/>
              <w:rPr>
                <w:rFonts w:ascii="Times New Roman"/>
                <w:sz w:val="32"/>
              </w:rPr>
            </w:pPr>
          </w:p>
        </w:tc>
        <w:tc>
          <w:tcPr>
            <w:tcW w:w="1934" w:type="dxa"/>
          </w:tcPr>
          <w:p>
            <w:pPr>
              <w:pStyle w:val="TableParagraph"/>
              <w:rPr>
                <w:rFonts w:ascii="Times New Roman"/>
                <w:sz w:val="32"/>
              </w:rPr>
            </w:pPr>
          </w:p>
        </w:tc>
        <w:tc>
          <w:tcPr>
            <w:tcW w:w="5831" w:type="dxa"/>
          </w:tcPr>
          <w:p>
            <w:pPr>
              <w:pStyle w:val="TableParagraph"/>
              <w:spacing w:before="37"/>
              <w:ind w:left="170"/>
              <w:rPr>
                <w:sz w:val="31"/>
              </w:rPr>
            </w:pPr>
            <w:r>
              <w:rPr>
                <w:sz w:val="31"/>
              </w:rPr>
              <w:t>的大小制定不同的定额号，应根据施工</w:t>
            </w:r>
          </w:p>
        </w:tc>
        <w:tc>
          <w:tcPr>
            <w:tcW w:w="2909" w:type="dxa"/>
          </w:tcPr>
          <w:p>
            <w:pPr>
              <w:pStyle w:val="TableParagraph"/>
              <w:rPr>
                <w:rFonts w:ascii="Times New Roman"/>
                <w:sz w:val="32"/>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700" w:type="dxa"/>
          </w:tcPr>
          <w:p>
            <w:pPr>
              <w:pStyle w:val="TableParagraph"/>
              <w:rPr>
                <w:rFonts w:ascii="Times New Roman"/>
                <w:sz w:val="32"/>
              </w:rPr>
            </w:pPr>
          </w:p>
        </w:tc>
        <w:tc>
          <w:tcPr>
            <w:tcW w:w="1303" w:type="dxa"/>
          </w:tcPr>
          <w:p>
            <w:pPr>
              <w:pStyle w:val="TableParagraph"/>
              <w:rPr>
                <w:rFonts w:ascii="Times New Roman"/>
                <w:sz w:val="32"/>
              </w:rPr>
            </w:pPr>
          </w:p>
        </w:tc>
        <w:tc>
          <w:tcPr>
            <w:tcW w:w="1934" w:type="dxa"/>
          </w:tcPr>
          <w:p>
            <w:pPr>
              <w:pStyle w:val="TableParagraph"/>
              <w:rPr>
                <w:rFonts w:ascii="Times New Roman"/>
                <w:sz w:val="32"/>
              </w:rPr>
            </w:pPr>
          </w:p>
        </w:tc>
        <w:tc>
          <w:tcPr>
            <w:tcW w:w="5831" w:type="dxa"/>
          </w:tcPr>
          <w:p>
            <w:pPr>
              <w:pStyle w:val="TableParagraph"/>
              <w:spacing w:before="38"/>
              <w:ind w:left="170"/>
              <w:rPr>
                <w:sz w:val="31"/>
              </w:rPr>
            </w:pPr>
            <w:r>
              <w:rPr>
                <w:sz w:val="31"/>
              </w:rPr>
              <w:t>图纸设计的规格，型号准确准确选用一</w:t>
            </w:r>
          </w:p>
        </w:tc>
        <w:tc>
          <w:tcPr>
            <w:tcW w:w="2909" w:type="dxa"/>
          </w:tcPr>
          <w:p>
            <w:pPr>
              <w:pStyle w:val="TableParagraph"/>
              <w:spacing w:before="38"/>
              <w:ind w:left="114"/>
              <w:rPr>
                <w:sz w:val="31"/>
              </w:rPr>
            </w:pPr>
            <w:r>
              <w:rPr>
                <w:sz w:val="31"/>
              </w:rPr>
              <w:t>1）三相电力变压器</w:t>
            </w: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700" w:type="dxa"/>
          </w:tcPr>
          <w:p>
            <w:pPr>
              <w:pStyle w:val="TableParagraph"/>
              <w:spacing w:before="38"/>
              <w:ind w:left="50"/>
              <w:rPr>
                <w:sz w:val="31"/>
              </w:rPr>
            </w:pPr>
            <w:r>
              <w:rPr>
                <w:sz w:val="31"/>
              </w:rPr>
              <w:t>004</w:t>
            </w:r>
          </w:p>
        </w:tc>
        <w:tc>
          <w:tcPr>
            <w:tcW w:w="1303" w:type="dxa"/>
          </w:tcPr>
          <w:p>
            <w:pPr>
              <w:pStyle w:val="TableParagraph"/>
              <w:spacing w:before="38"/>
              <w:ind w:left="174"/>
              <w:rPr>
                <w:sz w:val="31"/>
              </w:rPr>
            </w:pPr>
            <w:r>
              <w:rPr>
                <w:sz w:val="31"/>
              </w:rPr>
              <w:t>三相电</w:t>
            </w:r>
          </w:p>
          <w:p>
            <w:pPr>
              <w:pStyle w:val="TableParagraph"/>
              <w:spacing w:before="70"/>
              <w:ind w:left="174"/>
              <w:rPr>
                <w:sz w:val="31"/>
              </w:rPr>
            </w:pPr>
            <w:r>
              <w:rPr>
                <w:sz w:val="31"/>
              </w:rPr>
              <w:t>力变压</w:t>
            </w:r>
          </w:p>
        </w:tc>
        <w:tc>
          <w:tcPr>
            <w:tcW w:w="1934" w:type="dxa"/>
          </w:tcPr>
          <w:p>
            <w:pPr>
              <w:pStyle w:val="TableParagraph"/>
              <w:spacing w:before="38"/>
              <w:ind w:left="178"/>
              <w:rPr>
                <w:sz w:val="31"/>
              </w:rPr>
            </w:pPr>
            <w:r>
              <w:rPr>
                <w:sz w:val="31"/>
              </w:rPr>
              <w:t>2-23--2-29</w:t>
            </w:r>
          </w:p>
        </w:tc>
        <w:tc>
          <w:tcPr>
            <w:tcW w:w="5831" w:type="dxa"/>
          </w:tcPr>
          <w:p>
            <w:pPr>
              <w:pStyle w:val="TableParagraph"/>
              <w:spacing w:before="38"/>
              <w:ind w:left="170"/>
              <w:rPr>
                <w:sz w:val="31"/>
              </w:rPr>
            </w:pPr>
            <w:r>
              <w:rPr>
                <w:sz w:val="31"/>
              </w:rPr>
              <w:t>个定额号。</w:t>
            </w:r>
          </w:p>
          <w:p>
            <w:pPr>
              <w:pStyle w:val="TableParagraph"/>
              <w:spacing w:before="70"/>
              <w:ind w:left="170"/>
              <w:rPr>
                <w:sz w:val="31"/>
              </w:rPr>
            </w:pPr>
            <w:r>
              <w:rPr>
                <w:rFonts w:ascii="Arial" w:eastAsia="Arial"/>
                <w:sz w:val="31"/>
              </w:rPr>
              <w:t>3</w:t>
            </w:r>
            <w:r>
              <w:rPr>
                <w:sz w:val="31"/>
              </w:rPr>
              <w:t>）整流变压器，消弧线圈，并联电抗器</w:t>
            </w:r>
          </w:p>
        </w:tc>
        <w:tc>
          <w:tcPr>
            <w:tcW w:w="2909" w:type="dxa"/>
          </w:tcPr>
          <w:p>
            <w:pPr>
              <w:pStyle w:val="TableParagraph"/>
              <w:spacing w:before="38"/>
              <w:ind w:left="114"/>
              <w:rPr>
                <w:sz w:val="31"/>
              </w:rPr>
            </w:pPr>
            <w:r>
              <w:rPr>
                <w:sz w:val="31"/>
              </w:rPr>
              <w:t>的干燥处理费用另</w:t>
            </w:r>
          </w:p>
          <w:p>
            <w:pPr>
              <w:pStyle w:val="TableParagraph"/>
              <w:spacing w:before="70"/>
              <w:ind w:left="114"/>
              <w:rPr>
                <w:sz w:val="31"/>
              </w:rPr>
            </w:pPr>
            <w:r>
              <w:rPr>
                <w:sz w:val="31"/>
              </w:rPr>
              <w:t>行计算。</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700" w:type="dxa"/>
          </w:tcPr>
          <w:p>
            <w:pPr>
              <w:pStyle w:val="TableParagraph"/>
              <w:rPr>
                <w:rFonts w:ascii="Times New Roman"/>
                <w:sz w:val="32"/>
              </w:rPr>
            </w:pPr>
          </w:p>
        </w:tc>
        <w:tc>
          <w:tcPr>
            <w:tcW w:w="1303" w:type="dxa"/>
          </w:tcPr>
          <w:p>
            <w:pPr>
              <w:pStyle w:val="TableParagraph"/>
              <w:spacing w:before="37"/>
              <w:ind w:left="174"/>
              <w:rPr>
                <w:sz w:val="31"/>
              </w:rPr>
            </w:pPr>
            <w:r>
              <w:rPr>
                <w:sz w:val="31"/>
              </w:rPr>
              <w:t>器的干</w:t>
            </w:r>
          </w:p>
        </w:tc>
        <w:tc>
          <w:tcPr>
            <w:tcW w:w="1934" w:type="dxa"/>
          </w:tcPr>
          <w:p>
            <w:pPr>
              <w:pStyle w:val="TableParagraph"/>
              <w:rPr>
                <w:rFonts w:ascii="Times New Roman"/>
                <w:sz w:val="32"/>
              </w:rPr>
            </w:pPr>
          </w:p>
        </w:tc>
        <w:tc>
          <w:tcPr>
            <w:tcW w:w="5831" w:type="dxa"/>
          </w:tcPr>
          <w:p>
            <w:pPr>
              <w:pStyle w:val="TableParagraph"/>
              <w:spacing w:before="37"/>
              <w:ind w:left="170"/>
              <w:rPr>
                <w:sz w:val="31"/>
              </w:rPr>
            </w:pPr>
            <w:r>
              <w:rPr>
                <w:sz w:val="31"/>
              </w:rPr>
              <w:t>的干燥，套用同容量电力变压器的定额</w:t>
            </w:r>
          </w:p>
        </w:tc>
        <w:tc>
          <w:tcPr>
            <w:tcW w:w="2909" w:type="dxa"/>
          </w:tcPr>
          <w:p>
            <w:pPr>
              <w:pStyle w:val="TableParagraph"/>
              <w:spacing w:before="37"/>
              <w:ind w:left="114"/>
              <w:rPr>
                <w:sz w:val="31"/>
              </w:rPr>
            </w:pPr>
            <w:r>
              <w:rPr>
                <w:sz w:val="31"/>
              </w:rPr>
              <w:t>2）变压器干燥棚的</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700" w:type="dxa"/>
          </w:tcPr>
          <w:p>
            <w:pPr>
              <w:pStyle w:val="TableParagraph"/>
              <w:rPr>
                <w:rFonts w:ascii="Times New Roman"/>
                <w:sz w:val="32"/>
              </w:rPr>
            </w:pPr>
          </w:p>
        </w:tc>
        <w:tc>
          <w:tcPr>
            <w:tcW w:w="1303" w:type="dxa"/>
          </w:tcPr>
          <w:p>
            <w:pPr>
              <w:pStyle w:val="TableParagraph"/>
              <w:spacing w:before="38"/>
              <w:ind w:left="174"/>
              <w:rPr>
                <w:sz w:val="31"/>
              </w:rPr>
            </w:pPr>
            <w:r>
              <w:rPr>
                <w:w w:val="102"/>
                <w:sz w:val="31"/>
              </w:rPr>
              <w:t>燥</w:t>
            </w:r>
          </w:p>
        </w:tc>
        <w:tc>
          <w:tcPr>
            <w:tcW w:w="1934" w:type="dxa"/>
          </w:tcPr>
          <w:p>
            <w:pPr>
              <w:pStyle w:val="TableParagraph"/>
              <w:rPr>
                <w:rFonts w:ascii="Times New Roman"/>
                <w:sz w:val="32"/>
              </w:rPr>
            </w:pPr>
          </w:p>
        </w:tc>
        <w:tc>
          <w:tcPr>
            <w:tcW w:w="5831" w:type="dxa"/>
          </w:tcPr>
          <w:p>
            <w:pPr>
              <w:pStyle w:val="TableParagraph"/>
              <w:spacing w:before="38"/>
              <w:ind w:left="170"/>
              <w:rPr>
                <w:sz w:val="31"/>
              </w:rPr>
            </w:pPr>
            <w:r>
              <w:rPr>
                <w:sz w:val="31"/>
              </w:rPr>
              <w:t>号，电炉变压器，套用同容量电力变压</w:t>
            </w:r>
          </w:p>
        </w:tc>
        <w:tc>
          <w:tcPr>
            <w:tcW w:w="2909" w:type="dxa"/>
          </w:tcPr>
          <w:p>
            <w:pPr>
              <w:pStyle w:val="TableParagraph"/>
              <w:spacing w:before="38"/>
              <w:ind w:left="114"/>
              <w:rPr>
                <w:sz w:val="31"/>
              </w:rPr>
            </w:pPr>
            <w:r>
              <w:rPr>
                <w:sz w:val="31"/>
              </w:rPr>
              <w:t>搭拆费用，如果发生</w:t>
            </w:r>
          </w:p>
        </w:tc>
      </w:tr>
      <w:tr>
        <w:tblPrEx>
          <w:tblW w:w="0" w:type="auto"/>
          <w:jc w:val="left"/>
          <w:tblInd w:w="410" w:type="dxa"/>
          <w:tblLayout w:type="fixed"/>
          <w:tblCellMar>
            <w:top w:w="0" w:type="dxa"/>
            <w:left w:w="0" w:type="dxa"/>
            <w:bottom w:w="0" w:type="dxa"/>
            <w:right w:w="0" w:type="dxa"/>
          </w:tblCellMar>
          <w:tblLook w:val="01E0"/>
        </w:tblPrEx>
        <w:trPr>
          <w:trHeight w:val="1404"/>
          <w:jc w:val="left"/>
        </w:trPr>
        <w:tc>
          <w:tcPr>
            <w:tcW w:w="700" w:type="dxa"/>
          </w:tcPr>
          <w:p>
            <w:pPr>
              <w:pStyle w:val="TableParagraph"/>
              <w:rPr>
                <w:rFonts w:ascii="Times New Roman"/>
                <w:sz w:val="32"/>
              </w:rPr>
            </w:pPr>
          </w:p>
        </w:tc>
        <w:tc>
          <w:tcPr>
            <w:tcW w:w="1303" w:type="dxa"/>
          </w:tcPr>
          <w:p>
            <w:pPr>
              <w:pStyle w:val="TableParagraph"/>
              <w:rPr>
                <w:rFonts w:ascii="Times New Roman"/>
                <w:sz w:val="32"/>
              </w:rPr>
            </w:pPr>
          </w:p>
        </w:tc>
        <w:tc>
          <w:tcPr>
            <w:tcW w:w="1934" w:type="dxa"/>
          </w:tcPr>
          <w:p>
            <w:pPr>
              <w:pStyle w:val="TableParagraph"/>
              <w:rPr>
                <w:rFonts w:ascii="Times New Roman"/>
                <w:sz w:val="32"/>
              </w:rPr>
            </w:pPr>
          </w:p>
        </w:tc>
        <w:tc>
          <w:tcPr>
            <w:tcW w:w="5831" w:type="dxa"/>
          </w:tcPr>
          <w:p>
            <w:pPr>
              <w:pStyle w:val="TableParagraph"/>
              <w:spacing w:before="38"/>
              <w:ind w:left="170"/>
              <w:rPr>
                <w:sz w:val="31"/>
              </w:rPr>
            </w:pPr>
            <w:r>
              <w:rPr>
                <w:sz w:val="31"/>
              </w:rPr>
              <w:t>器的定额号，但人工，材料，机械乘以</w:t>
            </w:r>
          </w:p>
          <w:p>
            <w:pPr>
              <w:pStyle w:val="TableParagraph"/>
              <w:spacing w:before="70"/>
              <w:ind w:left="170"/>
              <w:rPr>
                <w:sz w:val="31"/>
              </w:rPr>
            </w:pPr>
            <w:r>
              <w:rPr>
                <w:rFonts w:ascii="Arial" w:eastAsia="Arial"/>
                <w:sz w:val="31"/>
              </w:rPr>
              <w:t xml:space="preserve">2.0 </w:t>
            </w:r>
            <w:r>
              <w:rPr>
                <w:sz w:val="31"/>
              </w:rPr>
              <w:t>的系数。</w:t>
            </w:r>
          </w:p>
          <w:p>
            <w:pPr>
              <w:pStyle w:val="TableParagraph"/>
              <w:spacing w:before="71"/>
              <w:ind w:left="170"/>
              <w:rPr>
                <w:sz w:val="31"/>
              </w:rPr>
            </w:pPr>
            <w:r>
              <w:rPr>
                <w:rFonts w:ascii="Arial" w:eastAsia="Arial"/>
                <w:sz w:val="31"/>
              </w:rPr>
              <w:t>4</w:t>
            </w:r>
            <w:r>
              <w:rPr>
                <w:sz w:val="31"/>
              </w:rPr>
              <w:t>）变压器干燥棚的搭拆工作，如果发生</w:t>
            </w:r>
          </w:p>
        </w:tc>
        <w:tc>
          <w:tcPr>
            <w:tcW w:w="2909" w:type="dxa"/>
          </w:tcPr>
          <w:p>
            <w:pPr>
              <w:pStyle w:val="TableParagraph"/>
              <w:spacing w:before="38"/>
              <w:ind w:left="114"/>
              <w:rPr>
                <w:sz w:val="31"/>
              </w:rPr>
            </w:pPr>
            <w:r>
              <w:rPr>
                <w:sz w:val="31"/>
              </w:rPr>
              <w:t>时可按实另行计算</w:t>
            </w:r>
          </w:p>
        </w:tc>
      </w:tr>
      <w:tr>
        <w:tblPrEx>
          <w:tblW w:w="0" w:type="auto"/>
          <w:jc w:val="left"/>
          <w:tblInd w:w="410" w:type="dxa"/>
          <w:tblLayout w:type="fixed"/>
          <w:tblCellMar>
            <w:top w:w="0" w:type="dxa"/>
            <w:left w:w="0" w:type="dxa"/>
            <w:bottom w:w="0" w:type="dxa"/>
            <w:right w:w="0" w:type="dxa"/>
          </w:tblCellMar>
          <w:tblLook w:val="01E0"/>
        </w:tblPrEx>
        <w:trPr>
          <w:trHeight w:val="709"/>
          <w:jc w:val="left"/>
        </w:trPr>
        <w:tc>
          <w:tcPr>
            <w:tcW w:w="700" w:type="dxa"/>
          </w:tcPr>
          <w:p>
            <w:pPr>
              <w:pStyle w:val="TableParagraph"/>
              <w:rPr>
                <w:rFonts w:ascii="Times New Roman"/>
                <w:sz w:val="32"/>
              </w:rPr>
            </w:pPr>
          </w:p>
        </w:tc>
        <w:tc>
          <w:tcPr>
            <w:tcW w:w="1303" w:type="dxa"/>
          </w:tcPr>
          <w:p>
            <w:pPr>
              <w:pStyle w:val="TableParagraph"/>
              <w:rPr>
                <w:rFonts w:ascii="Times New Roman"/>
                <w:sz w:val="32"/>
              </w:rPr>
            </w:pPr>
          </w:p>
        </w:tc>
        <w:tc>
          <w:tcPr>
            <w:tcW w:w="1934" w:type="dxa"/>
          </w:tcPr>
          <w:p>
            <w:pPr>
              <w:pStyle w:val="TableParagraph"/>
              <w:rPr>
                <w:rFonts w:ascii="Times New Roman"/>
                <w:sz w:val="32"/>
              </w:rPr>
            </w:pPr>
          </w:p>
        </w:tc>
        <w:tc>
          <w:tcPr>
            <w:tcW w:w="5831" w:type="dxa"/>
          </w:tcPr>
          <w:p>
            <w:pPr>
              <w:pStyle w:val="TableParagraph"/>
              <w:spacing w:before="37"/>
              <w:ind w:left="170"/>
              <w:rPr>
                <w:sz w:val="31"/>
              </w:rPr>
            </w:pPr>
            <w:r>
              <w:rPr>
                <w:sz w:val="31"/>
              </w:rPr>
              <w:t>时可按实另行计算。</w:t>
            </w:r>
          </w:p>
        </w:tc>
        <w:tc>
          <w:tcPr>
            <w:tcW w:w="2909" w:type="dxa"/>
          </w:tcPr>
          <w:p>
            <w:pPr>
              <w:pStyle w:val="TableParagraph"/>
              <w:rPr>
                <w:rFonts w:ascii="Times New Roman"/>
                <w:sz w:val="32"/>
              </w:rPr>
            </w:pPr>
          </w:p>
        </w:tc>
      </w:tr>
      <w:tr>
        <w:tblPrEx>
          <w:tblW w:w="0" w:type="auto"/>
          <w:jc w:val="left"/>
          <w:tblInd w:w="410" w:type="dxa"/>
          <w:tblLayout w:type="fixed"/>
          <w:tblCellMar>
            <w:top w:w="0" w:type="dxa"/>
            <w:left w:w="0" w:type="dxa"/>
            <w:bottom w:w="0" w:type="dxa"/>
            <w:right w:w="0" w:type="dxa"/>
          </w:tblCellMar>
          <w:tblLook w:val="01E0"/>
        </w:tblPrEx>
        <w:trPr>
          <w:trHeight w:val="1177"/>
          <w:jc w:val="left"/>
        </w:trPr>
        <w:tc>
          <w:tcPr>
            <w:tcW w:w="700" w:type="dxa"/>
          </w:tcPr>
          <w:p>
            <w:pPr>
              <w:pStyle w:val="TableParagraph"/>
              <w:rPr>
                <w:rFonts w:ascii="Times New Roman"/>
                <w:sz w:val="32"/>
              </w:rPr>
            </w:pPr>
          </w:p>
        </w:tc>
        <w:tc>
          <w:tcPr>
            <w:tcW w:w="1303" w:type="dxa"/>
          </w:tcPr>
          <w:p>
            <w:pPr>
              <w:pStyle w:val="TableParagraph"/>
              <w:rPr>
                <w:rFonts w:ascii="Times New Roman"/>
                <w:sz w:val="32"/>
              </w:rPr>
            </w:pPr>
          </w:p>
        </w:tc>
        <w:tc>
          <w:tcPr>
            <w:tcW w:w="1934" w:type="dxa"/>
          </w:tcPr>
          <w:p>
            <w:pPr>
              <w:pStyle w:val="TableParagraph"/>
              <w:rPr>
                <w:rFonts w:ascii="Times New Roman"/>
                <w:sz w:val="32"/>
              </w:rPr>
            </w:pPr>
          </w:p>
        </w:tc>
        <w:tc>
          <w:tcPr>
            <w:tcW w:w="5831" w:type="dxa"/>
          </w:tcPr>
          <w:p>
            <w:pPr>
              <w:pStyle w:val="TableParagraph"/>
              <w:spacing w:before="206" w:line="470" w:lineRule="atLeast"/>
              <w:ind w:left="170" w:right="175"/>
              <w:rPr>
                <w:sz w:val="31"/>
              </w:rPr>
            </w:pPr>
            <w:r>
              <w:rPr>
                <w:spacing w:val="-31"/>
                <w:sz w:val="31"/>
              </w:rPr>
              <w:t>1）</w:t>
            </w:r>
            <w:r>
              <w:rPr>
                <w:spacing w:val="-2"/>
                <w:sz w:val="31"/>
              </w:rPr>
              <w:t>三相电力变压器的油过滤的计量单位</w:t>
            </w:r>
            <w:r>
              <w:rPr>
                <w:spacing w:val="-2"/>
                <w:w w:val="102"/>
                <w:sz w:val="31"/>
              </w:rPr>
              <w:t>是“</w:t>
            </w:r>
            <w:r>
              <w:rPr>
                <w:rFonts w:ascii="Arial" w:eastAsia="Arial" w:hAnsi="Arial"/>
                <w:spacing w:val="1"/>
                <w:w w:val="102"/>
                <w:sz w:val="31"/>
              </w:rPr>
              <w:t>T</w:t>
            </w:r>
            <w:r>
              <w:rPr>
                <w:spacing w:val="-80"/>
                <w:w w:val="102"/>
                <w:sz w:val="31"/>
              </w:rPr>
              <w:t>”。</w:t>
            </w:r>
          </w:p>
        </w:tc>
        <w:tc>
          <w:tcPr>
            <w:tcW w:w="2909" w:type="dxa"/>
          </w:tcPr>
          <w:p>
            <w:pPr>
              <w:pStyle w:val="TableParagraph"/>
              <w:rPr>
                <w:rFonts w:ascii="Times New Roman"/>
                <w:sz w:val="32"/>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700" w:type="dxa"/>
          </w:tcPr>
          <w:p>
            <w:pPr>
              <w:pStyle w:val="TableParagraph"/>
              <w:rPr>
                <w:rFonts w:ascii="Times New Roman"/>
                <w:sz w:val="32"/>
              </w:rPr>
            </w:pPr>
          </w:p>
        </w:tc>
        <w:tc>
          <w:tcPr>
            <w:tcW w:w="1303" w:type="dxa"/>
          </w:tcPr>
          <w:p>
            <w:pPr>
              <w:pStyle w:val="TableParagraph"/>
              <w:rPr>
                <w:rFonts w:ascii="Times New Roman"/>
                <w:sz w:val="32"/>
              </w:rPr>
            </w:pPr>
          </w:p>
        </w:tc>
        <w:tc>
          <w:tcPr>
            <w:tcW w:w="1934" w:type="dxa"/>
          </w:tcPr>
          <w:p>
            <w:pPr>
              <w:pStyle w:val="TableParagraph"/>
              <w:rPr>
                <w:rFonts w:ascii="Times New Roman"/>
                <w:sz w:val="32"/>
              </w:rPr>
            </w:pPr>
          </w:p>
        </w:tc>
        <w:tc>
          <w:tcPr>
            <w:tcW w:w="5831" w:type="dxa"/>
          </w:tcPr>
          <w:p>
            <w:pPr>
              <w:pStyle w:val="TableParagraph"/>
              <w:spacing w:before="37"/>
              <w:ind w:left="170"/>
              <w:rPr>
                <w:sz w:val="31"/>
              </w:rPr>
            </w:pPr>
            <w:r>
              <w:rPr>
                <w:sz w:val="31"/>
              </w:rPr>
              <w:t>2）变压器的油按设备带来考虑的，在施</w:t>
            </w:r>
          </w:p>
        </w:tc>
        <w:tc>
          <w:tcPr>
            <w:tcW w:w="2909" w:type="dxa"/>
          </w:tcPr>
          <w:p>
            <w:pPr>
              <w:pStyle w:val="TableParagraph"/>
              <w:rPr>
                <w:rFonts w:ascii="Times New Roman"/>
                <w:sz w:val="32"/>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700" w:type="dxa"/>
          </w:tcPr>
          <w:p>
            <w:pPr>
              <w:pStyle w:val="TableParagraph"/>
              <w:rPr>
                <w:rFonts w:ascii="Times New Roman"/>
                <w:sz w:val="32"/>
              </w:rPr>
            </w:pPr>
          </w:p>
        </w:tc>
        <w:tc>
          <w:tcPr>
            <w:tcW w:w="1303" w:type="dxa"/>
          </w:tcPr>
          <w:p>
            <w:pPr>
              <w:pStyle w:val="TableParagraph"/>
              <w:rPr>
                <w:rFonts w:ascii="Times New Roman"/>
                <w:sz w:val="32"/>
              </w:rPr>
            </w:pPr>
          </w:p>
        </w:tc>
        <w:tc>
          <w:tcPr>
            <w:tcW w:w="1934" w:type="dxa"/>
          </w:tcPr>
          <w:p>
            <w:pPr>
              <w:pStyle w:val="TableParagraph"/>
              <w:rPr>
                <w:rFonts w:ascii="Times New Roman"/>
                <w:sz w:val="32"/>
              </w:rPr>
            </w:pPr>
          </w:p>
        </w:tc>
        <w:tc>
          <w:tcPr>
            <w:tcW w:w="5831" w:type="dxa"/>
          </w:tcPr>
          <w:p>
            <w:pPr>
              <w:pStyle w:val="TableParagraph"/>
              <w:spacing w:before="38"/>
              <w:ind w:left="170"/>
              <w:rPr>
                <w:sz w:val="31"/>
              </w:rPr>
            </w:pPr>
            <w:r>
              <w:rPr>
                <w:sz w:val="31"/>
              </w:rPr>
              <w:t>工过程中所产生的油的消耗不得另行计</w:t>
            </w:r>
          </w:p>
        </w:tc>
        <w:tc>
          <w:tcPr>
            <w:tcW w:w="2909" w:type="dxa"/>
          </w:tcPr>
          <w:p>
            <w:pPr>
              <w:pStyle w:val="TableParagraph"/>
              <w:rPr>
                <w:rFonts w:ascii="Times New Roman"/>
                <w:sz w:val="32"/>
              </w:rPr>
            </w:pP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700" w:type="dxa"/>
          </w:tcPr>
          <w:p>
            <w:pPr>
              <w:pStyle w:val="TableParagraph"/>
              <w:rPr>
                <w:rFonts w:ascii="Times New Roman"/>
                <w:sz w:val="32"/>
              </w:rPr>
            </w:pPr>
          </w:p>
        </w:tc>
        <w:tc>
          <w:tcPr>
            <w:tcW w:w="1303" w:type="dxa"/>
          </w:tcPr>
          <w:p>
            <w:pPr>
              <w:pStyle w:val="TableParagraph"/>
              <w:rPr>
                <w:rFonts w:ascii="Times New Roman"/>
                <w:sz w:val="32"/>
              </w:rPr>
            </w:pPr>
          </w:p>
        </w:tc>
        <w:tc>
          <w:tcPr>
            <w:tcW w:w="1934" w:type="dxa"/>
          </w:tcPr>
          <w:p>
            <w:pPr>
              <w:pStyle w:val="TableParagraph"/>
              <w:rPr>
                <w:rFonts w:ascii="Times New Roman"/>
                <w:sz w:val="32"/>
              </w:rPr>
            </w:pPr>
          </w:p>
        </w:tc>
        <w:tc>
          <w:tcPr>
            <w:tcW w:w="5831" w:type="dxa"/>
          </w:tcPr>
          <w:p>
            <w:pPr>
              <w:pStyle w:val="TableParagraph"/>
              <w:spacing w:before="38"/>
              <w:ind w:left="170"/>
              <w:rPr>
                <w:sz w:val="31"/>
              </w:rPr>
            </w:pPr>
            <w:r>
              <w:rPr>
                <w:sz w:val="31"/>
              </w:rPr>
              <w:t>算。</w:t>
            </w:r>
          </w:p>
          <w:p>
            <w:pPr>
              <w:pStyle w:val="TableParagraph"/>
              <w:spacing w:before="70"/>
              <w:ind w:left="170"/>
              <w:rPr>
                <w:sz w:val="31"/>
              </w:rPr>
            </w:pPr>
            <w:r>
              <w:rPr>
                <w:rFonts w:ascii="Arial" w:eastAsia="Arial"/>
                <w:sz w:val="31"/>
              </w:rPr>
              <w:t>3</w:t>
            </w:r>
            <w:r>
              <w:rPr>
                <w:sz w:val="31"/>
              </w:rPr>
              <w:t>）变压器安装过程中的放注油所用的油</w:t>
            </w:r>
          </w:p>
        </w:tc>
        <w:tc>
          <w:tcPr>
            <w:tcW w:w="2909" w:type="dxa"/>
          </w:tcPr>
          <w:p>
            <w:pPr>
              <w:pStyle w:val="TableParagraph"/>
              <w:rPr>
                <w:rFonts w:ascii="Times New Roman"/>
                <w:sz w:val="32"/>
              </w:rPr>
            </w:pP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700" w:type="dxa"/>
          </w:tcPr>
          <w:p>
            <w:pPr>
              <w:pStyle w:val="TableParagraph"/>
              <w:rPr>
                <w:rFonts w:ascii="Times New Roman"/>
                <w:sz w:val="32"/>
              </w:rPr>
            </w:pPr>
          </w:p>
        </w:tc>
        <w:tc>
          <w:tcPr>
            <w:tcW w:w="1303" w:type="dxa"/>
          </w:tcPr>
          <w:p>
            <w:pPr>
              <w:pStyle w:val="TableParagraph"/>
              <w:rPr>
                <w:rFonts w:ascii="Times New Roman"/>
                <w:sz w:val="32"/>
              </w:rPr>
            </w:pPr>
          </w:p>
        </w:tc>
        <w:tc>
          <w:tcPr>
            <w:tcW w:w="1934" w:type="dxa"/>
          </w:tcPr>
          <w:p>
            <w:pPr>
              <w:pStyle w:val="TableParagraph"/>
              <w:rPr>
                <w:rFonts w:ascii="Times New Roman"/>
                <w:sz w:val="32"/>
              </w:rPr>
            </w:pPr>
          </w:p>
        </w:tc>
        <w:tc>
          <w:tcPr>
            <w:tcW w:w="5831" w:type="dxa"/>
          </w:tcPr>
          <w:p>
            <w:pPr>
              <w:pStyle w:val="TableParagraph"/>
              <w:spacing w:before="38"/>
              <w:ind w:left="170"/>
              <w:rPr>
                <w:sz w:val="31"/>
              </w:rPr>
            </w:pPr>
            <w:r>
              <w:rPr>
                <w:sz w:val="31"/>
              </w:rPr>
              <w:t>罐，不得另行计算。</w:t>
            </w:r>
          </w:p>
          <w:p>
            <w:pPr>
              <w:pStyle w:val="TableParagraph"/>
              <w:spacing w:before="71"/>
              <w:ind w:left="170"/>
              <w:rPr>
                <w:sz w:val="31"/>
              </w:rPr>
            </w:pPr>
            <w:r>
              <w:rPr>
                <w:rFonts w:ascii="Arial" w:eastAsia="Arial"/>
                <w:sz w:val="31"/>
              </w:rPr>
              <w:t>4</w:t>
            </w:r>
            <w:r>
              <w:rPr>
                <w:sz w:val="31"/>
              </w:rPr>
              <w:t>）变压器安装过程中油的色相分析，耐</w:t>
            </w:r>
          </w:p>
        </w:tc>
        <w:tc>
          <w:tcPr>
            <w:tcW w:w="2909" w:type="dxa"/>
          </w:tcPr>
          <w:p>
            <w:pPr>
              <w:pStyle w:val="TableParagraph"/>
              <w:spacing w:before="6"/>
              <w:rPr>
                <w:sz w:val="39"/>
              </w:rPr>
            </w:pPr>
          </w:p>
          <w:p>
            <w:pPr>
              <w:pStyle w:val="TableParagraph"/>
              <w:ind w:left="114"/>
              <w:rPr>
                <w:sz w:val="31"/>
              </w:rPr>
            </w:pPr>
            <w:r>
              <w:rPr>
                <w:rFonts w:ascii="Arial" w:eastAsia="Arial"/>
                <w:sz w:val="31"/>
              </w:rPr>
              <w:t>1</w:t>
            </w:r>
            <w:r>
              <w:rPr>
                <w:sz w:val="31"/>
              </w:rPr>
              <w:t>）三相电力变压器</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700" w:type="dxa"/>
          </w:tcPr>
          <w:p>
            <w:pPr>
              <w:pStyle w:val="TableParagraph"/>
              <w:rPr>
                <w:rFonts w:ascii="Times New Roman"/>
                <w:sz w:val="32"/>
              </w:rPr>
            </w:pPr>
          </w:p>
        </w:tc>
        <w:tc>
          <w:tcPr>
            <w:tcW w:w="1303" w:type="dxa"/>
          </w:tcPr>
          <w:p>
            <w:pPr>
              <w:pStyle w:val="TableParagraph"/>
              <w:rPr>
                <w:rFonts w:ascii="Times New Roman"/>
                <w:sz w:val="32"/>
              </w:rPr>
            </w:pPr>
          </w:p>
        </w:tc>
        <w:tc>
          <w:tcPr>
            <w:tcW w:w="1934" w:type="dxa"/>
          </w:tcPr>
          <w:p>
            <w:pPr>
              <w:pStyle w:val="TableParagraph"/>
              <w:rPr>
                <w:rFonts w:ascii="Times New Roman"/>
                <w:sz w:val="32"/>
              </w:rPr>
            </w:pPr>
          </w:p>
        </w:tc>
        <w:tc>
          <w:tcPr>
            <w:tcW w:w="5831" w:type="dxa"/>
          </w:tcPr>
          <w:p>
            <w:pPr>
              <w:pStyle w:val="TableParagraph"/>
              <w:spacing w:before="37"/>
              <w:ind w:left="170"/>
              <w:rPr>
                <w:sz w:val="31"/>
              </w:rPr>
            </w:pPr>
            <w:r>
              <w:rPr>
                <w:sz w:val="31"/>
              </w:rPr>
              <w:t>压试验，混合化验等（由施工单位自检</w:t>
            </w:r>
          </w:p>
        </w:tc>
        <w:tc>
          <w:tcPr>
            <w:tcW w:w="2909" w:type="dxa"/>
          </w:tcPr>
          <w:p>
            <w:pPr>
              <w:pStyle w:val="TableParagraph"/>
              <w:spacing w:before="37"/>
              <w:ind w:left="114"/>
              <w:rPr>
                <w:sz w:val="31"/>
              </w:rPr>
            </w:pPr>
            <w:r>
              <w:rPr>
                <w:sz w:val="31"/>
              </w:rPr>
              <w:t>油的过滤费用另计</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700" w:type="dxa"/>
          </w:tcPr>
          <w:p>
            <w:pPr>
              <w:pStyle w:val="TableParagraph"/>
              <w:spacing w:before="38"/>
              <w:ind w:left="50"/>
              <w:rPr>
                <w:sz w:val="31"/>
              </w:rPr>
            </w:pPr>
            <w:r>
              <w:rPr>
                <w:sz w:val="31"/>
              </w:rPr>
              <w:t>005</w:t>
            </w:r>
          </w:p>
        </w:tc>
        <w:tc>
          <w:tcPr>
            <w:tcW w:w="1303" w:type="dxa"/>
          </w:tcPr>
          <w:p>
            <w:pPr>
              <w:pStyle w:val="TableParagraph"/>
              <w:spacing w:before="38"/>
              <w:ind w:left="174"/>
              <w:rPr>
                <w:sz w:val="31"/>
              </w:rPr>
            </w:pPr>
            <w:r>
              <w:rPr>
                <w:sz w:val="31"/>
              </w:rPr>
              <w:t>三相电</w:t>
            </w:r>
          </w:p>
        </w:tc>
        <w:tc>
          <w:tcPr>
            <w:tcW w:w="1934" w:type="dxa"/>
          </w:tcPr>
          <w:p>
            <w:pPr>
              <w:pStyle w:val="TableParagraph"/>
              <w:spacing w:before="38"/>
              <w:ind w:left="808"/>
              <w:rPr>
                <w:sz w:val="31"/>
              </w:rPr>
            </w:pPr>
            <w:r>
              <w:rPr>
                <w:sz w:val="31"/>
              </w:rPr>
              <w:t>2-30</w:t>
            </w:r>
          </w:p>
        </w:tc>
        <w:tc>
          <w:tcPr>
            <w:tcW w:w="5831" w:type="dxa"/>
          </w:tcPr>
          <w:p>
            <w:pPr>
              <w:pStyle w:val="TableParagraph"/>
              <w:spacing w:before="38"/>
              <w:ind w:left="170"/>
              <w:rPr>
                <w:sz w:val="31"/>
              </w:rPr>
            </w:pPr>
            <w:r>
              <w:rPr>
                <w:sz w:val="31"/>
              </w:rPr>
              <w:t>或委托电力试验检测部门带检）均按实</w:t>
            </w:r>
          </w:p>
        </w:tc>
        <w:tc>
          <w:tcPr>
            <w:tcW w:w="2909" w:type="dxa"/>
          </w:tcPr>
          <w:p>
            <w:pPr>
              <w:pStyle w:val="TableParagraph"/>
              <w:spacing w:before="38"/>
              <w:ind w:left="114"/>
              <w:rPr>
                <w:sz w:val="31"/>
              </w:rPr>
            </w:pPr>
            <w:r>
              <w:rPr>
                <w:sz w:val="31"/>
              </w:rPr>
              <w:t>2）油的色相分析，</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700" w:type="dxa"/>
          </w:tcPr>
          <w:p>
            <w:pPr>
              <w:pStyle w:val="TableParagraph"/>
              <w:rPr>
                <w:rFonts w:ascii="Times New Roman"/>
                <w:sz w:val="32"/>
              </w:rPr>
            </w:pPr>
          </w:p>
        </w:tc>
        <w:tc>
          <w:tcPr>
            <w:tcW w:w="1303" w:type="dxa"/>
          </w:tcPr>
          <w:p>
            <w:pPr>
              <w:pStyle w:val="TableParagraph"/>
              <w:spacing w:before="38"/>
              <w:ind w:left="174"/>
              <w:rPr>
                <w:sz w:val="31"/>
              </w:rPr>
            </w:pPr>
            <w:r>
              <w:rPr>
                <w:sz w:val="31"/>
              </w:rPr>
              <w:t>力变压</w:t>
            </w:r>
          </w:p>
        </w:tc>
        <w:tc>
          <w:tcPr>
            <w:tcW w:w="1934" w:type="dxa"/>
          </w:tcPr>
          <w:p>
            <w:pPr>
              <w:pStyle w:val="TableParagraph"/>
              <w:rPr>
                <w:rFonts w:ascii="Times New Roman"/>
                <w:sz w:val="32"/>
              </w:rPr>
            </w:pPr>
          </w:p>
        </w:tc>
        <w:tc>
          <w:tcPr>
            <w:tcW w:w="5831" w:type="dxa"/>
          </w:tcPr>
          <w:p>
            <w:pPr>
              <w:pStyle w:val="TableParagraph"/>
              <w:spacing w:before="38"/>
              <w:ind w:left="170"/>
              <w:rPr>
                <w:sz w:val="31"/>
              </w:rPr>
            </w:pPr>
            <w:r>
              <w:rPr>
                <w:sz w:val="31"/>
              </w:rPr>
              <w:t>际发生另行计算。</w:t>
            </w:r>
          </w:p>
        </w:tc>
        <w:tc>
          <w:tcPr>
            <w:tcW w:w="2909" w:type="dxa"/>
          </w:tcPr>
          <w:p>
            <w:pPr>
              <w:pStyle w:val="TableParagraph"/>
              <w:spacing w:before="38"/>
              <w:ind w:left="114"/>
              <w:rPr>
                <w:sz w:val="31"/>
              </w:rPr>
            </w:pPr>
            <w:r>
              <w:rPr>
                <w:sz w:val="31"/>
              </w:rPr>
              <w:t>耐压试验，混合化验</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700" w:type="dxa"/>
          </w:tcPr>
          <w:p>
            <w:pPr>
              <w:pStyle w:val="TableParagraph"/>
              <w:rPr>
                <w:rFonts w:ascii="Times New Roman"/>
                <w:sz w:val="32"/>
              </w:rPr>
            </w:pPr>
          </w:p>
        </w:tc>
        <w:tc>
          <w:tcPr>
            <w:tcW w:w="1303" w:type="dxa"/>
          </w:tcPr>
          <w:p>
            <w:pPr>
              <w:pStyle w:val="TableParagraph"/>
              <w:spacing w:before="38"/>
              <w:ind w:left="174"/>
              <w:rPr>
                <w:sz w:val="31"/>
              </w:rPr>
            </w:pPr>
            <w:r>
              <w:rPr>
                <w:sz w:val="31"/>
              </w:rPr>
              <w:t>器的油</w:t>
            </w:r>
          </w:p>
        </w:tc>
        <w:tc>
          <w:tcPr>
            <w:tcW w:w="1934" w:type="dxa"/>
          </w:tcPr>
          <w:p>
            <w:pPr>
              <w:pStyle w:val="TableParagraph"/>
              <w:rPr>
                <w:rFonts w:ascii="Times New Roman"/>
                <w:sz w:val="32"/>
              </w:rPr>
            </w:pPr>
          </w:p>
        </w:tc>
        <w:tc>
          <w:tcPr>
            <w:tcW w:w="5831" w:type="dxa"/>
          </w:tcPr>
          <w:p>
            <w:pPr>
              <w:pStyle w:val="TableParagraph"/>
              <w:spacing w:before="38"/>
              <w:ind w:left="329"/>
              <w:rPr>
                <w:sz w:val="31"/>
              </w:rPr>
            </w:pPr>
            <w:r>
              <w:rPr>
                <w:sz w:val="31"/>
              </w:rPr>
              <w:t>5）三相电力变压器油的过滤无论过滤</w:t>
            </w:r>
          </w:p>
        </w:tc>
        <w:tc>
          <w:tcPr>
            <w:tcW w:w="2909" w:type="dxa"/>
          </w:tcPr>
          <w:p>
            <w:pPr>
              <w:pStyle w:val="TableParagraph"/>
              <w:spacing w:before="38"/>
              <w:ind w:left="114"/>
              <w:rPr>
                <w:sz w:val="31"/>
              </w:rPr>
            </w:pPr>
            <w:r>
              <w:rPr>
                <w:sz w:val="31"/>
              </w:rPr>
              <w:t>等的费用另计</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700" w:type="dxa"/>
          </w:tcPr>
          <w:p>
            <w:pPr>
              <w:pStyle w:val="TableParagraph"/>
              <w:rPr>
                <w:rFonts w:ascii="Times New Roman"/>
                <w:sz w:val="32"/>
              </w:rPr>
            </w:pPr>
          </w:p>
        </w:tc>
        <w:tc>
          <w:tcPr>
            <w:tcW w:w="1303" w:type="dxa"/>
          </w:tcPr>
          <w:p>
            <w:pPr>
              <w:pStyle w:val="TableParagraph"/>
              <w:spacing w:before="38"/>
              <w:ind w:left="174"/>
              <w:rPr>
                <w:sz w:val="31"/>
              </w:rPr>
            </w:pPr>
            <w:r>
              <w:rPr>
                <w:sz w:val="31"/>
              </w:rPr>
              <w:t>过滤</w:t>
            </w:r>
          </w:p>
        </w:tc>
        <w:tc>
          <w:tcPr>
            <w:tcW w:w="1934" w:type="dxa"/>
          </w:tcPr>
          <w:p>
            <w:pPr>
              <w:pStyle w:val="TableParagraph"/>
              <w:rPr>
                <w:rFonts w:ascii="Times New Roman"/>
                <w:sz w:val="32"/>
              </w:rPr>
            </w:pPr>
          </w:p>
        </w:tc>
        <w:tc>
          <w:tcPr>
            <w:tcW w:w="5831" w:type="dxa"/>
          </w:tcPr>
          <w:p>
            <w:pPr>
              <w:pStyle w:val="TableParagraph"/>
              <w:spacing w:before="38"/>
              <w:ind w:left="170"/>
              <w:rPr>
                <w:sz w:val="31"/>
              </w:rPr>
            </w:pPr>
            <w:r>
              <w:rPr>
                <w:sz w:val="31"/>
              </w:rPr>
              <w:t>多少次，直到合格为止，只能套用一次</w:t>
            </w:r>
          </w:p>
        </w:tc>
        <w:tc>
          <w:tcPr>
            <w:tcW w:w="2909" w:type="dxa"/>
          </w:tcPr>
          <w:p>
            <w:pPr>
              <w:pStyle w:val="TableParagraph"/>
              <w:rPr>
                <w:rFonts w:ascii="Times New Roman"/>
                <w:sz w:val="32"/>
              </w:rPr>
            </w:pPr>
          </w:p>
        </w:tc>
      </w:tr>
      <w:tr>
        <w:tblPrEx>
          <w:tblW w:w="0" w:type="auto"/>
          <w:jc w:val="left"/>
          <w:tblInd w:w="410" w:type="dxa"/>
          <w:tblLayout w:type="fixed"/>
          <w:tblCellMar>
            <w:top w:w="0" w:type="dxa"/>
            <w:left w:w="0" w:type="dxa"/>
            <w:bottom w:w="0" w:type="dxa"/>
            <w:right w:w="0" w:type="dxa"/>
          </w:tblCellMar>
          <w:tblLook w:val="01E0"/>
        </w:tblPrEx>
        <w:trPr>
          <w:trHeight w:val="392"/>
          <w:jc w:val="left"/>
        </w:trPr>
        <w:tc>
          <w:tcPr>
            <w:tcW w:w="700" w:type="dxa"/>
          </w:tcPr>
          <w:p>
            <w:pPr>
              <w:pStyle w:val="TableParagraph"/>
              <w:rPr>
                <w:rFonts w:ascii="Times New Roman"/>
                <w:sz w:val="30"/>
              </w:rPr>
            </w:pPr>
          </w:p>
        </w:tc>
        <w:tc>
          <w:tcPr>
            <w:tcW w:w="1303" w:type="dxa"/>
          </w:tcPr>
          <w:p>
            <w:pPr>
              <w:pStyle w:val="TableParagraph"/>
              <w:rPr>
                <w:rFonts w:ascii="Times New Roman"/>
                <w:sz w:val="30"/>
              </w:rPr>
            </w:pPr>
          </w:p>
        </w:tc>
        <w:tc>
          <w:tcPr>
            <w:tcW w:w="1934" w:type="dxa"/>
          </w:tcPr>
          <w:p>
            <w:pPr>
              <w:pStyle w:val="TableParagraph"/>
              <w:rPr>
                <w:rFonts w:ascii="Times New Roman"/>
                <w:sz w:val="30"/>
              </w:rPr>
            </w:pPr>
          </w:p>
        </w:tc>
        <w:tc>
          <w:tcPr>
            <w:tcW w:w="5831" w:type="dxa"/>
          </w:tcPr>
          <w:p>
            <w:pPr>
              <w:pStyle w:val="TableParagraph"/>
              <w:spacing w:before="38" w:line="335" w:lineRule="exact"/>
              <w:ind w:left="170"/>
              <w:rPr>
                <w:sz w:val="31"/>
              </w:rPr>
            </w:pPr>
            <w:r>
              <w:rPr>
                <w:sz w:val="31"/>
              </w:rPr>
              <w:t>定额号，不得重复计算</w:t>
            </w:r>
          </w:p>
        </w:tc>
        <w:tc>
          <w:tcPr>
            <w:tcW w:w="2909" w:type="dxa"/>
          </w:tcPr>
          <w:p>
            <w:pPr>
              <w:pStyle w:val="TableParagraph"/>
              <w:rPr>
                <w:rFonts w:ascii="Times New Roman"/>
                <w:sz w:val="30"/>
              </w:rPr>
            </w:pPr>
          </w:p>
        </w:tc>
      </w:tr>
    </w:tbl>
    <w:p>
      <w:pPr>
        <w:pStyle w:val="BodyText"/>
        <w:rPr>
          <w:sz w:val="20"/>
        </w:rPr>
      </w:pPr>
    </w:p>
    <w:p>
      <w:pPr>
        <w:pStyle w:val="BodyText"/>
        <w:rPr>
          <w:sz w:val="20"/>
        </w:rPr>
      </w:pPr>
    </w:p>
    <w:p>
      <w:pPr>
        <w:pStyle w:val="BodyText"/>
        <w:rPr>
          <w:sz w:val="20"/>
        </w:rPr>
      </w:pPr>
    </w:p>
    <w:p>
      <w:pPr>
        <w:pStyle w:val="BodyText"/>
        <w:spacing w:before="3"/>
        <w:rPr>
          <w:sz w:val="19"/>
        </w:rPr>
      </w:pPr>
    </w:p>
    <w:p>
      <w:pPr>
        <w:pStyle w:val="Heading2"/>
        <w:tabs>
          <w:tab w:val="left" w:pos="5291"/>
        </w:tabs>
        <w:spacing w:line="364" w:lineRule="auto"/>
        <w:ind w:left="719" w:right="1046" w:firstLine="2397"/>
      </w:pPr>
      <w:r>
        <w:drawing>
          <wp:anchor distT="0" distB="0" distL="0" distR="0" simplePos="0" relativeHeight="251662336" behindDoc="1" locked="0" layoutInCell="1" allowOverlap="1">
            <wp:simplePos x="0" y="0"/>
            <wp:positionH relativeFrom="page">
              <wp:posOffset>1527175</wp:posOffset>
            </wp:positionH>
            <wp:positionV relativeFrom="paragraph">
              <wp:posOffset>-10163302</wp:posOffset>
            </wp:positionV>
            <wp:extent cx="8209039" cy="10134600"/>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0" cstate="print"/>
                    <a:stretch>
                      <a:fillRect/>
                    </a:stretch>
                  </pic:blipFill>
                  <pic:spPr>
                    <a:xfrm>
                      <a:off x="0" y="0"/>
                      <a:ext cx="8209039" cy="10134600"/>
                    </a:xfrm>
                    <a:prstGeom prst="rect">
                      <a:avLst/>
                    </a:prstGeom>
                  </pic:spPr>
                </pic:pic>
              </a:graphicData>
            </a:graphic>
          </wp:anchor>
        </w:drawing>
      </w:r>
      <w:r>
        <w:t>第二节</w:t>
        <w:tab/>
      </w:r>
      <w:r>
        <w:rPr>
          <w:w w:val="95"/>
        </w:rPr>
        <w:t>高压配电装置的安装、定额套用和</w:t>
      </w:r>
      <w:r>
        <w:rPr>
          <w:spacing w:val="-19"/>
          <w:w w:val="95"/>
        </w:rPr>
        <w:t>应</w:t>
      </w:r>
      <w:r>
        <w:t>注意的主要事项：</w:t>
      </w:r>
    </w:p>
    <w:p>
      <w:pPr>
        <w:pStyle w:val="ListParagraph"/>
        <w:numPr>
          <w:ilvl w:val="0"/>
          <w:numId w:val="107"/>
        </w:numPr>
        <w:tabs>
          <w:tab w:val="left" w:pos="1348"/>
          <w:tab w:val="left" w:pos="1349"/>
        </w:tabs>
        <w:spacing w:before="23" w:after="0" w:line="240" w:lineRule="auto"/>
        <w:ind w:left="1349" w:right="0" w:hanging="789"/>
        <w:jc w:val="left"/>
        <w:rPr>
          <w:sz w:val="31"/>
        </w:rPr>
      </w:pPr>
      <w:r>
        <w:rPr>
          <w:sz w:val="31"/>
        </w:rPr>
        <w:t>配电装置安装的定额套用和应注意的主要事项：</w:t>
      </w:r>
    </w:p>
    <w:p>
      <w:pPr>
        <w:pStyle w:val="BodyText"/>
        <w:spacing w:before="71"/>
        <w:ind w:left="560"/>
      </w:pPr>
      <w:r>
        <w:t>（一）高压断路器的安装及其定额的套用和应注意的主要事项：</w:t>
      </w:r>
    </w:p>
    <w:p>
      <w:pPr>
        <w:pStyle w:val="BodyText"/>
        <w:spacing w:before="71" w:line="283" w:lineRule="auto"/>
        <w:ind w:left="719" w:right="954"/>
      </w:pPr>
      <w:r>
        <w:rPr>
          <w:spacing w:val="2"/>
        </w:rPr>
        <w:t xml:space="preserve">高压电器是指电压在 </w:t>
      </w:r>
      <w:r>
        <w:rPr>
          <w:rFonts w:ascii="Arial" w:eastAsia="Arial"/>
        </w:rPr>
        <w:t xml:space="preserve">1KV </w:t>
      </w:r>
      <w:r>
        <w:rPr>
          <w:spacing w:val="-15"/>
        </w:rPr>
        <w:t>以上的电气设备，在变配电工程中，作为高压配电系统的配电和</w:t>
      </w:r>
      <w:r>
        <w:t>控制设备。</w:t>
      </w:r>
    </w:p>
    <w:p>
      <w:pPr>
        <w:pStyle w:val="ListParagraph"/>
        <w:numPr>
          <w:ilvl w:val="0"/>
          <w:numId w:val="99"/>
        </w:numPr>
        <w:tabs>
          <w:tab w:val="left" w:pos="1036"/>
        </w:tabs>
        <w:spacing w:before="0" w:after="0" w:line="283" w:lineRule="auto"/>
        <w:ind w:left="719" w:right="7892" w:firstLine="0"/>
        <w:jc w:val="left"/>
        <w:rPr>
          <w:rFonts w:ascii="Arial" w:eastAsia="Arial"/>
          <w:sz w:val="31"/>
        </w:rPr>
      </w:pPr>
      <w:r>
        <w:rPr>
          <w:sz w:val="31"/>
        </w:rPr>
        <w:t xml:space="preserve">高压断路器在电路中的主要作用： </w:t>
      </w:r>
      <w:r>
        <w:rPr>
          <w:spacing w:val="-2"/>
          <w:sz w:val="31"/>
        </w:rPr>
        <w:t>高压断路器在电路中的主要作用如下：</w:t>
      </w:r>
    </w:p>
    <w:p>
      <w:pPr>
        <w:spacing w:after="0" w:line="283" w:lineRule="auto"/>
        <w:jc w:val="left"/>
        <w:rPr>
          <w:rFonts w:ascii="Arial" w:eastAsia="Arial"/>
          <w:sz w:val="31"/>
        </w:rPr>
        <w:sectPr>
          <w:pgSz w:w="17860" w:h="25260"/>
          <w:pgMar w:top="1820" w:right="1720" w:bottom="280" w:left="2140" w:header="708" w:footer="708"/>
          <w:pgNumType w:start="14"/>
          <w:cols w:space="708"/>
        </w:sectPr>
      </w:pPr>
    </w:p>
    <w:p>
      <w:pPr>
        <w:pStyle w:val="BodyText"/>
        <w:spacing w:before="49" w:line="283" w:lineRule="auto"/>
        <w:ind w:left="719" w:right="766"/>
      </w:pPr>
      <w:r>
        <w:rPr>
          <w:rFonts w:ascii="Times New Roman" w:eastAsia="Times New Roman"/>
        </w:rPr>
        <w:t>1</w:t>
      </w:r>
      <w:r>
        <w:t>）</w:t>
      </w:r>
      <w:r>
        <w:rPr>
          <w:spacing w:val="-11"/>
        </w:rPr>
        <w:t xml:space="preserve">控制作用：根据供电系统的运行需要，控制电气设备和线路的通断状态，使其投入运行  或退出运行。                                                                  </w:t>
      </w:r>
      <w:r>
        <w:rPr>
          <w:rFonts w:ascii="Times New Roman" w:eastAsia="Times New Roman"/>
          <w:spacing w:val="-11"/>
        </w:rPr>
        <w:t>2</w:t>
      </w:r>
      <w:r>
        <w:rPr>
          <w:spacing w:val="-11"/>
        </w:rPr>
        <w:t>）保护作用：当电气设备或电力线路发生故障时，通过二次设备（继电保护装置）</w:t>
      </w:r>
      <w:r>
        <w:rPr>
          <w:spacing w:val="-14"/>
        </w:rPr>
        <w:t>快速自</w:t>
      </w:r>
      <w:r>
        <w:t xml:space="preserve">动将故障部分从供电系统中切除。                                                </w:t>
      </w:r>
      <w:r>
        <w:rPr>
          <w:rFonts w:ascii="Times New Roman" w:eastAsia="Times New Roman"/>
        </w:rPr>
        <w:t>3</w:t>
      </w:r>
      <w:r>
        <w:t>）</w:t>
      </w:r>
      <w:r>
        <w:rPr>
          <w:spacing w:val="-1"/>
        </w:rPr>
        <w:t xml:space="preserve">其他作用：当断路器和微处理设施，通信设施进行接口后，与计算机网络系统相配合， </w:t>
      </w:r>
      <w:r>
        <w:t>可以完成自动控制，保护，信号，检测，遥测，遥控，参数设定等多种智能功能。</w:t>
      </w:r>
    </w:p>
    <w:p>
      <w:pPr>
        <w:pStyle w:val="ListParagraph"/>
        <w:numPr>
          <w:ilvl w:val="0"/>
          <w:numId w:val="99"/>
        </w:numPr>
        <w:tabs>
          <w:tab w:val="left" w:pos="1036"/>
        </w:tabs>
        <w:spacing w:before="0" w:after="0" w:line="394" w:lineRule="exact"/>
        <w:ind w:left="1035" w:right="0" w:hanging="317"/>
        <w:jc w:val="left"/>
        <w:rPr>
          <w:rFonts w:ascii="Times New Roman" w:eastAsia="Times New Roman"/>
          <w:sz w:val="31"/>
        </w:rPr>
      </w:pPr>
      <w:r>
        <w:rPr>
          <w:sz w:val="31"/>
        </w:rPr>
        <w:t>高压断路器的类型：</w:t>
      </w:r>
    </w:p>
    <w:p>
      <w:pPr>
        <w:pStyle w:val="ListParagraph"/>
        <w:numPr>
          <w:ilvl w:val="0"/>
          <w:numId w:val="98"/>
        </w:numPr>
        <w:tabs>
          <w:tab w:val="left" w:pos="1199"/>
        </w:tabs>
        <w:spacing w:before="71" w:after="0" w:line="240" w:lineRule="auto"/>
        <w:ind w:left="1198" w:right="0" w:hanging="480"/>
        <w:jc w:val="left"/>
        <w:rPr>
          <w:sz w:val="31"/>
        </w:rPr>
      </w:pPr>
      <w:r>
        <w:rPr>
          <w:spacing w:val="-17"/>
          <w:w w:val="102"/>
          <w:sz w:val="31"/>
        </w:rPr>
        <w:t>暗灭弧介质分类：</w:t>
      </w:r>
      <w:r>
        <w:rPr>
          <w:spacing w:val="7"/>
          <w:w w:val="102"/>
          <w:sz w:val="31"/>
        </w:rPr>
        <w:t>（</w:t>
      </w:r>
      <w:r>
        <w:rPr>
          <w:rFonts w:ascii="Times New Roman" w:eastAsia="Times New Roman"/>
          <w:spacing w:val="-1"/>
          <w:w w:val="102"/>
          <w:sz w:val="31"/>
        </w:rPr>
        <w:t>1</w:t>
      </w:r>
      <w:r>
        <w:rPr>
          <w:w w:val="102"/>
          <w:sz w:val="31"/>
        </w:rPr>
        <w:t>）油断路器（少油，多油</w:t>
      </w:r>
      <w:r>
        <w:rPr>
          <w:spacing w:val="-133"/>
          <w:w w:val="102"/>
          <w:sz w:val="31"/>
        </w:rPr>
        <w:t>）</w:t>
      </w:r>
      <w:r>
        <w:rPr>
          <w:spacing w:val="-159"/>
          <w:w w:val="102"/>
          <w:sz w:val="31"/>
        </w:rPr>
        <w:t>；</w:t>
      </w:r>
      <w:r>
        <w:rPr>
          <w:spacing w:val="7"/>
          <w:w w:val="102"/>
          <w:sz w:val="31"/>
        </w:rPr>
        <w:t>（</w:t>
      </w:r>
      <w:r>
        <w:rPr>
          <w:rFonts w:ascii="Times New Roman" w:eastAsia="Times New Roman"/>
          <w:spacing w:val="3"/>
          <w:w w:val="102"/>
          <w:sz w:val="31"/>
        </w:rPr>
        <w:t>2</w:t>
      </w:r>
      <w:r>
        <w:rPr>
          <w:w w:val="102"/>
          <w:sz w:val="31"/>
        </w:rPr>
        <w:t>）</w:t>
      </w:r>
      <w:r>
        <w:rPr>
          <w:spacing w:val="-24"/>
          <w:w w:val="102"/>
          <w:sz w:val="31"/>
        </w:rPr>
        <w:t>空气断路器；</w:t>
      </w:r>
      <w:r>
        <w:rPr>
          <w:spacing w:val="5"/>
          <w:w w:val="102"/>
          <w:sz w:val="31"/>
        </w:rPr>
        <w:t>（</w:t>
      </w:r>
      <w:r>
        <w:rPr>
          <w:rFonts w:ascii="Times New Roman" w:eastAsia="Times New Roman"/>
          <w:spacing w:val="3"/>
          <w:w w:val="102"/>
          <w:sz w:val="31"/>
        </w:rPr>
        <w:t>3</w:t>
      </w:r>
      <w:r>
        <w:rPr>
          <w:w w:val="102"/>
          <w:sz w:val="31"/>
        </w:rPr>
        <w:t>）真空断路器；</w:t>
      </w:r>
    </w:p>
    <w:p>
      <w:pPr>
        <w:pStyle w:val="ListParagraph"/>
        <w:numPr>
          <w:ilvl w:val="0"/>
          <w:numId w:val="102"/>
        </w:numPr>
        <w:tabs>
          <w:tab w:val="left" w:pos="1512"/>
        </w:tabs>
        <w:spacing w:before="71" w:after="0" w:line="240" w:lineRule="auto"/>
        <w:ind w:left="1512" w:right="0" w:hanging="793"/>
        <w:jc w:val="left"/>
        <w:rPr>
          <w:sz w:val="31"/>
        </w:rPr>
      </w:pPr>
      <w:r>
        <w:rPr>
          <w:w w:val="102"/>
          <w:sz w:val="31"/>
        </w:rPr>
        <w:t>电磁式空气断路器</w:t>
      </w:r>
      <w:r>
        <w:rPr>
          <w:spacing w:val="-176"/>
          <w:w w:val="102"/>
          <w:sz w:val="31"/>
        </w:rPr>
        <w:t>；</w:t>
      </w:r>
      <w:r>
        <w:rPr>
          <w:w w:val="102"/>
          <w:sz w:val="31"/>
        </w:rPr>
        <w:t>（</w:t>
      </w:r>
      <w:r>
        <w:rPr>
          <w:rFonts w:ascii="Times New Roman" w:eastAsia="Times New Roman"/>
          <w:w w:val="102"/>
          <w:sz w:val="31"/>
        </w:rPr>
        <w:t>5</w:t>
      </w:r>
      <w:r>
        <w:rPr>
          <w:w w:val="102"/>
          <w:sz w:val="31"/>
        </w:rPr>
        <w:t>）</w:t>
      </w:r>
      <w:r>
        <w:rPr>
          <w:spacing w:val="-22"/>
          <w:w w:val="102"/>
          <w:sz w:val="31"/>
        </w:rPr>
        <w:t>六氟化硫断路器；</w:t>
      </w:r>
      <w:r>
        <w:rPr>
          <w:spacing w:val="-4"/>
          <w:w w:val="102"/>
          <w:sz w:val="31"/>
        </w:rPr>
        <w:t>（</w:t>
      </w:r>
      <w:r>
        <w:rPr>
          <w:rFonts w:ascii="Times New Roman" w:eastAsia="Times New Roman"/>
          <w:spacing w:val="-4"/>
          <w:w w:val="102"/>
          <w:sz w:val="31"/>
        </w:rPr>
        <w:t>6</w:t>
      </w:r>
      <w:r>
        <w:rPr>
          <w:w w:val="102"/>
          <w:sz w:val="31"/>
        </w:rPr>
        <w:t>）磁吹断路器等。</w:t>
      </w:r>
    </w:p>
    <w:p>
      <w:pPr>
        <w:pStyle w:val="ListParagraph"/>
        <w:numPr>
          <w:ilvl w:val="0"/>
          <w:numId w:val="98"/>
        </w:numPr>
        <w:tabs>
          <w:tab w:val="left" w:pos="1196"/>
        </w:tabs>
        <w:spacing w:before="71" w:after="0" w:line="240" w:lineRule="auto"/>
        <w:ind w:left="1195" w:right="0" w:hanging="477"/>
        <w:jc w:val="left"/>
        <w:rPr>
          <w:sz w:val="31"/>
        </w:rPr>
      </w:pPr>
      <w:r>
        <w:rPr>
          <w:spacing w:val="-22"/>
          <w:w w:val="102"/>
          <w:sz w:val="31"/>
        </w:rPr>
        <w:t>暗装置地点分类：</w:t>
      </w:r>
      <w:r>
        <w:rPr>
          <w:w w:val="102"/>
          <w:sz w:val="31"/>
        </w:rPr>
        <w:t>（</w:t>
      </w:r>
      <w:r>
        <w:rPr>
          <w:rFonts w:ascii="Times New Roman" w:eastAsia="Times New Roman"/>
          <w:spacing w:val="-4"/>
          <w:w w:val="102"/>
          <w:sz w:val="31"/>
        </w:rPr>
        <w:t>1</w:t>
      </w:r>
      <w:r>
        <w:rPr>
          <w:w w:val="102"/>
          <w:sz w:val="31"/>
        </w:rPr>
        <w:t>）</w:t>
      </w:r>
      <w:r>
        <w:rPr>
          <w:spacing w:val="-42"/>
          <w:w w:val="102"/>
          <w:sz w:val="31"/>
        </w:rPr>
        <w:t>户内式；</w:t>
      </w:r>
      <w:r>
        <w:rPr>
          <w:spacing w:val="-1"/>
          <w:w w:val="102"/>
          <w:sz w:val="31"/>
        </w:rPr>
        <w:t>（</w:t>
      </w:r>
      <w:r>
        <w:rPr>
          <w:rFonts w:ascii="Times New Roman" w:eastAsia="Times New Roman"/>
          <w:spacing w:val="-4"/>
          <w:w w:val="102"/>
          <w:sz w:val="31"/>
        </w:rPr>
        <w:t>2</w:t>
      </w:r>
      <w:r>
        <w:rPr>
          <w:w w:val="102"/>
          <w:sz w:val="31"/>
        </w:rPr>
        <w:t>）户外式。</w:t>
      </w:r>
    </w:p>
    <w:p>
      <w:pPr>
        <w:pStyle w:val="ListParagraph"/>
        <w:numPr>
          <w:ilvl w:val="0"/>
          <w:numId w:val="98"/>
        </w:numPr>
        <w:tabs>
          <w:tab w:val="left" w:pos="1196"/>
        </w:tabs>
        <w:spacing w:before="70" w:after="0" w:line="283" w:lineRule="auto"/>
        <w:ind w:left="719" w:right="959" w:firstLine="0"/>
        <w:jc w:val="left"/>
        <w:rPr>
          <w:sz w:val="31"/>
        </w:rPr>
      </w:pPr>
      <w:r>
        <w:rPr>
          <w:spacing w:val="-22"/>
          <w:w w:val="102"/>
          <w:sz w:val="31"/>
        </w:rPr>
        <w:t>暗电压等级分类：</w:t>
      </w:r>
      <w:r>
        <w:rPr>
          <w:w w:val="102"/>
          <w:sz w:val="31"/>
        </w:rPr>
        <w:t>（</w:t>
      </w:r>
      <w:r>
        <w:rPr>
          <w:rFonts w:ascii="Times New Roman" w:eastAsia="Times New Roman"/>
          <w:spacing w:val="-4"/>
          <w:w w:val="102"/>
          <w:sz w:val="31"/>
        </w:rPr>
        <w:t>1</w:t>
      </w:r>
      <w:r>
        <w:rPr>
          <w:w w:val="102"/>
          <w:sz w:val="31"/>
        </w:rPr>
        <w:t>）高压断路器</w:t>
      </w:r>
      <w:r>
        <w:rPr>
          <w:spacing w:val="-11"/>
          <w:w w:val="102"/>
          <w:sz w:val="31"/>
        </w:rPr>
        <w:t>（</w:t>
      </w:r>
      <w:r>
        <w:rPr>
          <w:rFonts w:ascii="Times New Roman" w:eastAsia="Times New Roman"/>
          <w:w w:val="102"/>
          <w:sz w:val="31"/>
        </w:rPr>
        <w:t>1000V</w:t>
      </w:r>
      <w:r>
        <w:rPr>
          <w:rFonts w:ascii="Times New Roman" w:eastAsia="Times New Roman"/>
          <w:spacing w:val="21"/>
          <w:sz w:val="31"/>
        </w:rPr>
        <w:t xml:space="preserve"> </w:t>
      </w:r>
      <w:r>
        <w:rPr>
          <w:w w:val="102"/>
          <w:sz w:val="31"/>
        </w:rPr>
        <w:t>及以上电压等级</w:t>
      </w:r>
      <w:r>
        <w:rPr>
          <w:spacing w:val="-173"/>
          <w:w w:val="102"/>
          <w:sz w:val="31"/>
        </w:rPr>
        <w:t>）</w:t>
      </w:r>
      <w:r>
        <w:rPr>
          <w:spacing w:val="-159"/>
          <w:w w:val="102"/>
          <w:sz w:val="31"/>
        </w:rPr>
        <w:t>；</w:t>
      </w:r>
      <w:r>
        <w:rPr>
          <w:spacing w:val="-4"/>
          <w:w w:val="102"/>
          <w:sz w:val="31"/>
        </w:rPr>
        <w:t>（</w:t>
      </w:r>
      <w:r>
        <w:rPr>
          <w:rFonts w:ascii="Times New Roman" w:eastAsia="Times New Roman"/>
          <w:spacing w:val="-1"/>
          <w:w w:val="102"/>
          <w:sz w:val="31"/>
        </w:rPr>
        <w:t>2</w:t>
      </w:r>
      <w:r>
        <w:rPr>
          <w:w w:val="102"/>
          <w:sz w:val="31"/>
        </w:rPr>
        <w:t>）低压断路器（</w:t>
      </w:r>
      <w:r>
        <w:rPr>
          <w:spacing w:val="-7"/>
          <w:w w:val="102"/>
          <w:sz w:val="31"/>
        </w:rPr>
        <w:t>多为</w:t>
      </w:r>
      <w:r>
        <w:rPr>
          <w:sz w:val="31"/>
        </w:rPr>
        <w:t>空气断路器）</w:t>
      </w:r>
    </w:p>
    <w:p>
      <w:pPr>
        <w:pStyle w:val="ListParagraph"/>
        <w:numPr>
          <w:ilvl w:val="0"/>
          <w:numId w:val="98"/>
        </w:numPr>
        <w:tabs>
          <w:tab w:val="left" w:pos="1196"/>
        </w:tabs>
        <w:spacing w:before="0" w:after="0" w:line="397" w:lineRule="exact"/>
        <w:ind w:left="1195" w:right="0" w:hanging="477"/>
        <w:jc w:val="left"/>
        <w:rPr>
          <w:rFonts w:ascii="Times New Roman" w:eastAsia="Times New Roman"/>
          <w:sz w:val="31"/>
        </w:rPr>
      </w:pPr>
      <w:r>
        <w:rPr>
          <w:spacing w:val="-2"/>
          <w:sz w:val="31"/>
        </w:rPr>
        <w:t>按操作机构能量所提供的方式分类</w:t>
      </w:r>
      <w:r>
        <w:rPr>
          <w:rFonts w:ascii="Times New Roman" w:eastAsia="Times New Roman"/>
          <w:sz w:val="31"/>
        </w:rPr>
        <w:t>:</w:t>
      </w:r>
    </w:p>
    <w:p>
      <w:pPr>
        <w:pStyle w:val="BodyText"/>
        <w:spacing w:before="71"/>
        <w:ind w:left="719"/>
      </w:pPr>
      <w:r>
        <w:rPr>
          <w:rFonts w:ascii="Times New Roman" w:eastAsia="Times New Roman"/>
          <w:w w:val="102"/>
        </w:rPr>
        <w:t>(1)</w:t>
      </w:r>
      <w:r>
        <w:rPr>
          <w:rFonts w:ascii="Times New Roman" w:eastAsia="Times New Roman"/>
        </w:rPr>
        <w:t xml:space="preserve">  </w:t>
      </w:r>
      <w:r>
        <w:rPr>
          <w:w w:val="102"/>
        </w:rPr>
        <w:t>手动操作机构</w:t>
      </w:r>
      <w:r>
        <w:rPr>
          <w:spacing w:val="-11"/>
          <w:w w:val="102"/>
        </w:rPr>
        <w:t>（</w:t>
      </w:r>
      <w:r>
        <w:rPr>
          <w:rFonts w:ascii="Times New Roman" w:eastAsia="Times New Roman"/>
          <w:w w:val="102"/>
        </w:rPr>
        <w:t>CS</w:t>
      </w:r>
      <w:r>
        <w:rPr>
          <w:rFonts w:ascii="Times New Roman" w:eastAsia="Times New Roman"/>
        </w:rPr>
        <w:t xml:space="preserve"> </w:t>
      </w:r>
      <w:r>
        <w:rPr>
          <w:w w:val="102"/>
        </w:rPr>
        <w:t>型</w:t>
      </w:r>
      <w:r>
        <w:rPr>
          <w:spacing w:val="-162"/>
          <w:w w:val="102"/>
        </w:rPr>
        <w:t>）</w:t>
      </w:r>
      <w:r>
        <w:rPr>
          <w:w w:val="102"/>
        </w:rPr>
        <w:t>：</w:t>
      </w:r>
    </w:p>
    <w:p>
      <w:pPr>
        <w:pStyle w:val="BodyText"/>
        <w:spacing w:before="71" w:line="283" w:lineRule="auto"/>
        <w:ind w:left="719" w:right="923"/>
      </w:pPr>
      <w:r>
        <w:t>用人力进行操作，其特点是结构简单，价格便宜，无需附加动力设备等，但其功率小，安全性差，不能远方操作等。</w:t>
      </w:r>
    </w:p>
    <w:p>
      <w:pPr>
        <w:pStyle w:val="ListParagraph"/>
        <w:numPr>
          <w:ilvl w:val="0"/>
          <w:numId w:val="97"/>
        </w:numPr>
        <w:tabs>
          <w:tab w:val="left" w:pos="1354"/>
        </w:tabs>
        <w:spacing w:before="0" w:after="0" w:line="283" w:lineRule="auto"/>
        <w:ind w:left="560" w:right="764" w:firstLine="0"/>
        <w:jc w:val="left"/>
        <w:rPr>
          <w:sz w:val="31"/>
        </w:rPr>
      </w:pPr>
      <w:r>
        <w:rPr>
          <w:w w:val="102"/>
          <w:sz w:val="31"/>
        </w:rPr>
        <w:t>电磁操作机构</w:t>
      </w:r>
      <w:r>
        <w:rPr>
          <w:spacing w:val="-25"/>
          <w:w w:val="102"/>
          <w:sz w:val="31"/>
        </w:rPr>
        <w:t>（</w:t>
      </w:r>
      <w:r>
        <w:rPr>
          <w:rFonts w:ascii="Times New Roman" w:eastAsia="Times New Roman"/>
          <w:w w:val="102"/>
          <w:sz w:val="31"/>
        </w:rPr>
        <w:t>CD</w:t>
      </w:r>
      <w:r>
        <w:rPr>
          <w:rFonts w:ascii="Times New Roman" w:eastAsia="Times New Roman"/>
          <w:spacing w:val="-3"/>
          <w:sz w:val="31"/>
        </w:rPr>
        <w:t xml:space="preserve"> </w:t>
      </w:r>
      <w:r>
        <w:rPr>
          <w:w w:val="102"/>
          <w:sz w:val="31"/>
        </w:rPr>
        <w:t>型</w:t>
      </w:r>
      <w:r>
        <w:rPr>
          <w:spacing w:val="-159"/>
          <w:w w:val="102"/>
          <w:sz w:val="31"/>
        </w:rPr>
        <w:t>）</w:t>
      </w:r>
      <w:r>
        <w:rPr>
          <w:w w:val="102"/>
          <w:sz w:val="31"/>
        </w:rPr>
        <w:t>：利用直流电磁铁作为驱动力矩进行分，合闸，其特点是结构</w:t>
      </w:r>
      <w:r>
        <w:rPr>
          <w:spacing w:val="-1"/>
          <w:sz w:val="31"/>
        </w:rPr>
        <w:t>简单，价格适宜，可遥控合闸等，但需配置大容量的直流电源，当断路器的功率大时，其动</w:t>
      </w:r>
      <w:r>
        <w:rPr>
          <w:sz w:val="31"/>
        </w:rPr>
        <w:t>作较慢。</w:t>
      </w:r>
    </w:p>
    <w:p>
      <w:pPr>
        <w:pStyle w:val="ListParagraph"/>
        <w:numPr>
          <w:ilvl w:val="0"/>
          <w:numId w:val="97"/>
        </w:numPr>
        <w:tabs>
          <w:tab w:val="left" w:pos="1354"/>
        </w:tabs>
        <w:spacing w:before="0" w:after="0" w:line="283" w:lineRule="auto"/>
        <w:ind w:left="560" w:right="800" w:firstLine="0"/>
        <w:jc w:val="left"/>
        <w:rPr>
          <w:sz w:val="31"/>
        </w:rPr>
      </w:pPr>
      <w:r>
        <w:rPr>
          <w:w w:val="102"/>
          <w:sz w:val="31"/>
        </w:rPr>
        <w:t>弹簧操作机构</w:t>
      </w:r>
      <w:r>
        <w:rPr>
          <w:spacing w:val="-14"/>
          <w:w w:val="102"/>
          <w:sz w:val="31"/>
        </w:rPr>
        <w:t>（</w:t>
      </w:r>
      <w:r>
        <w:rPr>
          <w:rFonts w:ascii="Times New Roman" w:eastAsia="Times New Roman"/>
          <w:w w:val="102"/>
          <w:sz w:val="31"/>
        </w:rPr>
        <w:t>CT</w:t>
      </w:r>
      <w:r>
        <w:rPr>
          <w:rFonts w:ascii="Times New Roman" w:eastAsia="Times New Roman"/>
          <w:spacing w:val="3"/>
          <w:sz w:val="31"/>
        </w:rPr>
        <w:t xml:space="preserve"> </w:t>
      </w:r>
      <w:r>
        <w:rPr>
          <w:w w:val="102"/>
          <w:sz w:val="31"/>
        </w:rPr>
        <w:t>型</w:t>
      </w:r>
      <w:r>
        <w:rPr>
          <w:spacing w:val="-159"/>
          <w:w w:val="102"/>
          <w:sz w:val="31"/>
        </w:rPr>
        <w:t>）</w:t>
      </w:r>
      <w:r>
        <w:rPr>
          <w:w w:val="102"/>
          <w:sz w:val="31"/>
        </w:rPr>
        <w:t>：利用弹簧储存的能量，使开关设备分和闸，其特点是动作速</w:t>
      </w:r>
      <w:r>
        <w:rPr>
          <w:spacing w:val="-22"/>
          <w:sz w:val="31"/>
        </w:rPr>
        <w:t xml:space="preserve">度快，运行可靠，对电源的质量要求不高，灵活性大，但其结构复杂，当断路器的功率大时， </w:t>
      </w:r>
      <w:r>
        <w:rPr>
          <w:sz w:val="31"/>
        </w:rPr>
        <w:t>操作较笨重，冲击力大，对构件机械的强度要求较高。</w:t>
      </w:r>
    </w:p>
    <w:p>
      <w:pPr>
        <w:pStyle w:val="BodyText"/>
        <w:spacing w:line="395" w:lineRule="exact"/>
        <w:ind w:left="560"/>
      </w:pPr>
      <w:r>
        <w:t>（二）高压断路器的安装及其定额的套用：</w:t>
      </w:r>
    </w:p>
    <w:p>
      <w:pPr>
        <w:pStyle w:val="ListParagraph"/>
        <w:numPr>
          <w:ilvl w:val="0"/>
          <w:numId w:val="96"/>
        </w:numPr>
        <w:tabs>
          <w:tab w:val="left" w:pos="878"/>
        </w:tabs>
        <w:spacing w:before="67" w:after="0" w:line="240" w:lineRule="auto"/>
        <w:ind w:left="877" w:right="0" w:hanging="318"/>
        <w:jc w:val="left"/>
        <w:rPr>
          <w:sz w:val="31"/>
        </w:rPr>
      </w:pPr>
      <w:r>
        <w:rPr>
          <w:sz w:val="31"/>
        </w:rPr>
        <w:t>高压油断路器的安装及其定额的套用：</w:t>
      </w:r>
    </w:p>
    <w:p>
      <w:pPr>
        <w:pStyle w:val="BodyText"/>
        <w:spacing w:before="72" w:line="283" w:lineRule="auto"/>
        <w:ind w:left="560" w:right="814"/>
      </w:pPr>
      <w:r>
        <w:t>高压油断路器安装不分户内和户外，依据其电流等级不同（</w:t>
      </w:r>
      <w:r>
        <w:rPr>
          <w:spacing w:val="-2"/>
        </w:rPr>
        <w:t xml:space="preserve">电流 </w:t>
      </w:r>
      <w:r>
        <w:rPr>
          <w:rFonts w:ascii="Times New Roman" w:eastAsia="Times New Roman" w:hAnsi="Times New Roman"/>
        </w:rPr>
        <w:t>A</w:t>
      </w:r>
      <w:r>
        <w:rPr>
          <w:rFonts w:ascii="Times New Roman" w:eastAsia="Times New Roman" w:hAnsi="Times New Roman"/>
          <w:spacing w:val="66"/>
        </w:rPr>
        <w:t xml:space="preserve"> </w:t>
      </w:r>
      <w:r>
        <w:t>以下）制定出不同的定</w:t>
      </w:r>
      <w:r>
        <w:rPr>
          <w:w w:val="102"/>
        </w:rPr>
        <w:t>额号</w:t>
      </w:r>
      <w:r>
        <w:rPr>
          <w:spacing w:val="7"/>
          <w:w w:val="102"/>
        </w:rPr>
        <w:t>（</w:t>
      </w:r>
      <w:r>
        <w:rPr>
          <w:rFonts w:ascii="Times New Roman" w:eastAsia="Times New Roman" w:hAnsi="Times New Roman"/>
          <w:w w:val="102"/>
        </w:rPr>
        <w:t>2-3</w:t>
      </w:r>
      <w:r>
        <w:rPr>
          <w:rFonts w:ascii="Times New Roman" w:eastAsia="Times New Roman" w:hAnsi="Times New Roman"/>
          <w:spacing w:val="-2"/>
          <w:w w:val="102"/>
        </w:rPr>
        <w:t>1</w:t>
      </w:r>
      <w:r>
        <w:rPr>
          <w:spacing w:val="3"/>
          <w:w w:val="102"/>
        </w:rPr>
        <w:t>—</w:t>
      </w:r>
      <w:r>
        <w:rPr>
          <w:rFonts w:ascii="Times New Roman" w:eastAsia="Times New Roman" w:hAnsi="Times New Roman"/>
          <w:w w:val="102"/>
        </w:rPr>
        <w:t>2-3</w:t>
      </w:r>
      <w:r>
        <w:rPr>
          <w:rFonts w:ascii="Times New Roman" w:eastAsia="Times New Roman" w:hAnsi="Times New Roman"/>
          <w:spacing w:val="-2"/>
          <w:w w:val="102"/>
        </w:rPr>
        <w:t>4</w:t>
      </w:r>
      <w:r>
        <w:rPr>
          <w:spacing w:val="-159"/>
          <w:w w:val="102"/>
        </w:rPr>
        <w:t>）</w:t>
      </w:r>
      <w:r>
        <w:rPr>
          <w:w w:val="102"/>
        </w:rPr>
        <w:t>，应根据施工图纸所设计的规格，型号准确套用，油断路器安装的计量单</w:t>
      </w:r>
      <w:r>
        <w:rPr>
          <w:spacing w:val="-13"/>
          <w:w w:val="102"/>
        </w:rPr>
        <w:t>位是“台”，其设备费用另行计算。设备支架的制作，安装另套</w:t>
      </w:r>
      <w:r>
        <w:rPr>
          <w:w w:val="102"/>
        </w:rPr>
        <w:t>（</w:t>
      </w:r>
      <w:r>
        <w:rPr>
          <w:spacing w:val="-109"/>
        </w:rPr>
        <w:t xml:space="preserve"> </w:t>
      </w:r>
      <w:r>
        <w:rPr>
          <w:rFonts w:ascii="Times New Roman" w:eastAsia="Times New Roman" w:hAnsi="Times New Roman"/>
          <w:w w:val="102"/>
        </w:rPr>
        <w:t>2-35</w:t>
      </w:r>
      <w:r>
        <w:rPr>
          <w:rFonts w:ascii="Times New Roman" w:eastAsia="Times New Roman" w:hAnsi="Times New Roman"/>
          <w:spacing w:val="-2"/>
          <w:w w:val="102"/>
        </w:rPr>
        <w:t>8</w:t>
      </w:r>
      <w:r>
        <w:rPr>
          <w:w w:val="102"/>
        </w:rPr>
        <w:t>）和</w:t>
      </w:r>
      <w:r>
        <w:rPr>
          <w:spacing w:val="4"/>
          <w:w w:val="102"/>
        </w:rPr>
        <w:t>（</w:t>
      </w:r>
      <w:r>
        <w:rPr>
          <w:rFonts w:ascii="Times New Roman" w:eastAsia="Times New Roman" w:hAnsi="Times New Roman"/>
          <w:w w:val="102"/>
        </w:rPr>
        <w:t>2-35</w:t>
      </w:r>
      <w:r>
        <w:rPr>
          <w:rFonts w:ascii="Times New Roman" w:eastAsia="Times New Roman" w:hAnsi="Times New Roman"/>
          <w:spacing w:val="-2"/>
          <w:w w:val="102"/>
        </w:rPr>
        <w:t>9</w:t>
      </w:r>
      <w:r>
        <w:rPr>
          <w:w w:val="102"/>
        </w:rPr>
        <w:t>）定</w:t>
      </w:r>
      <w:r>
        <w:t>额</w:t>
      </w:r>
      <w:r>
        <w:rPr>
          <w:spacing w:val="-28"/>
        </w:rPr>
        <w:t>号，其主材费另行计算。当油断路器的绝缘油需要进行过滤和进行检验试验时，另套</w:t>
      </w:r>
      <w:r>
        <w:rPr>
          <w:spacing w:val="-5"/>
        </w:rPr>
        <w:t>（</w:t>
      </w:r>
      <w:r>
        <w:rPr>
          <w:rFonts w:ascii="Times New Roman" w:eastAsia="Times New Roman" w:hAnsi="Times New Roman"/>
          <w:spacing w:val="-5"/>
        </w:rPr>
        <w:t>2-30</w:t>
      </w:r>
      <w:r>
        <w:rPr>
          <w:spacing w:val="-5"/>
        </w:rPr>
        <w:t>）</w:t>
      </w:r>
      <w:r>
        <w:rPr>
          <w:spacing w:val="-3"/>
        </w:rPr>
        <w:t xml:space="preserve"> 定额号，其费用另行计算。</w:t>
      </w:r>
    </w:p>
    <w:p>
      <w:pPr>
        <w:pStyle w:val="ListParagraph"/>
        <w:numPr>
          <w:ilvl w:val="0"/>
          <w:numId w:val="96"/>
        </w:numPr>
        <w:tabs>
          <w:tab w:val="left" w:pos="878"/>
        </w:tabs>
        <w:spacing w:before="0" w:after="0" w:line="394" w:lineRule="exact"/>
        <w:ind w:left="877" w:right="0" w:hanging="318"/>
        <w:jc w:val="left"/>
        <w:rPr>
          <w:sz w:val="31"/>
        </w:rPr>
      </w:pPr>
      <w:r>
        <w:rPr>
          <w:sz w:val="31"/>
        </w:rPr>
        <w:t>真空断路器的安装，依据其电流等级不同（</w:t>
      </w:r>
      <w:r>
        <w:rPr>
          <w:spacing w:val="-4"/>
          <w:sz w:val="31"/>
        </w:rPr>
        <w:t xml:space="preserve">电流 </w:t>
      </w:r>
      <w:r>
        <w:rPr>
          <w:rFonts w:ascii="Times New Roman" w:eastAsia="Times New Roman" w:hAnsi="Times New Roman"/>
          <w:sz w:val="31"/>
        </w:rPr>
        <w:t>A</w:t>
      </w:r>
      <w:r>
        <w:rPr>
          <w:rFonts w:ascii="Times New Roman" w:eastAsia="Times New Roman" w:hAnsi="Times New Roman"/>
          <w:spacing w:val="34"/>
          <w:sz w:val="31"/>
        </w:rPr>
        <w:t xml:space="preserve"> </w:t>
      </w:r>
      <w:r>
        <w:rPr>
          <w:sz w:val="31"/>
        </w:rPr>
        <w:t>以下）制定出不同的定额号</w:t>
      </w:r>
      <w:r>
        <w:rPr>
          <w:spacing w:val="-5"/>
          <w:sz w:val="31"/>
        </w:rPr>
        <w:t>（</w:t>
      </w:r>
      <w:r>
        <w:rPr>
          <w:rFonts w:ascii="Times New Roman" w:eastAsia="Times New Roman" w:hAnsi="Times New Roman"/>
          <w:spacing w:val="-5"/>
          <w:sz w:val="31"/>
        </w:rPr>
        <w:t>2-35</w:t>
      </w:r>
      <w:r>
        <w:rPr>
          <w:spacing w:val="-5"/>
          <w:sz w:val="31"/>
        </w:rPr>
        <w:t>—</w:t>
      </w:r>
    </w:p>
    <w:p>
      <w:pPr>
        <w:pStyle w:val="BodyText"/>
        <w:spacing w:before="71" w:line="283" w:lineRule="auto"/>
        <w:ind w:left="560" w:right="817"/>
      </w:pPr>
      <w:r>
        <w:rPr>
          <w:rFonts w:ascii="Times New Roman" w:eastAsia="Times New Roman" w:hAnsi="Times New Roman"/>
          <w:w w:val="102"/>
        </w:rPr>
        <w:t>2-3</w:t>
      </w:r>
      <w:r>
        <w:rPr>
          <w:rFonts w:ascii="Times New Roman" w:eastAsia="Times New Roman" w:hAnsi="Times New Roman"/>
          <w:spacing w:val="-5"/>
          <w:w w:val="102"/>
        </w:rPr>
        <w:t>6</w:t>
      </w:r>
      <w:r>
        <w:rPr>
          <w:spacing w:val="-159"/>
          <w:w w:val="102"/>
        </w:rPr>
        <w:t>）</w:t>
      </w:r>
      <w:r>
        <w:rPr>
          <w:spacing w:val="-23"/>
          <w:w w:val="102"/>
        </w:rPr>
        <w:t>，应根据施工图纸所设计的规格，型号准确套用，真空断路器安装的计量单位是“台”，</w:t>
      </w:r>
      <w:r>
        <w:t>其设备费用另行计算。</w:t>
      </w:r>
    </w:p>
    <w:p>
      <w:pPr>
        <w:pStyle w:val="ListParagraph"/>
        <w:numPr>
          <w:ilvl w:val="0"/>
          <w:numId w:val="96"/>
        </w:numPr>
        <w:tabs>
          <w:tab w:val="left" w:pos="878"/>
        </w:tabs>
        <w:spacing w:before="0" w:after="0" w:line="396" w:lineRule="exact"/>
        <w:ind w:left="877" w:right="0" w:hanging="318"/>
        <w:jc w:val="left"/>
        <w:rPr>
          <w:sz w:val="31"/>
        </w:rPr>
      </w:pPr>
      <w:r>
        <w:rPr>
          <w:sz w:val="31"/>
        </w:rPr>
        <w:t>高压六氟化硫断路器的安装，依据其电流等级不同（</w:t>
      </w:r>
      <w:r>
        <w:rPr>
          <w:spacing w:val="-15"/>
          <w:sz w:val="31"/>
        </w:rPr>
        <w:t xml:space="preserve">电流 </w:t>
      </w:r>
      <w:r>
        <w:rPr>
          <w:rFonts w:ascii="Times New Roman" w:eastAsia="Times New Roman"/>
          <w:sz w:val="31"/>
        </w:rPr>
        <w:t xml:space="preserve">A  </w:t>
      </w:r>
      <w:r>
        <w:rPr>
          <w:sz w:val="31"/>
        </w:rPr>
        <w:t>以下）制定出不同的定额号</w:t>
      </w:r>
    </w:p>
    <w:p>
      <w:pPr>
        <w:pStyle w:val="BodyText"/>
        <w:spacing w:before="70" w:line="283" w:lineRule="auto"/>
        <w:ind w:left="560" w:right="1020"/>
      </w:pPr>
      <w:r>
        <w:rPr>
          <w:spacing w:val="3"/>
          <w:w w:val="102"/>
        </w:rPr>
        <w:t>（</w:t>
      </w:r>
      <w:r>
        <w:rPr>
          <w:rFonts w:ascii="Times New Roman" w:eastAsia="Times New Roman" w:hAnsi="Times New Roman"/>
          <w:w w:val="102"/>
        </w:rPr>
        <w:t>2-3</w:t>
      </w:r>
      <w:r>
        <w:rPr>
          <w:rFonts w:ascii="Times New Roman" w:eastAsia="Times New Roman" w:hAnsi="Times New Roman"/>
          <w:spacing w:val="-2"/>
          <w:w w:val="102"/>
        </w:rPr>
        <w:t>7</w:t>
      </w:r>
      <w:r>
        <w:rPr>
          <w:spacing w:val="3"/>
          <w:w w:val="102"/>
        </w:rPr>
        <w:t>—</w:t>
      </w:r>
      <w:r>
        <w:rPr>
          <w:rFonts w:ascii="Times New Roman" w:eastAsia="Times New Roman" w:hAnsi="Times New Roman"/>
          <w:w w:val="102"/>
        </w:rPr>
        <w:t>2-3</w:t>
      </w:r>
      <w:r>
        <w:rPr>
          <w:rFonts w:ascii="Times New Roman" w:eastAsia="Times New Roman" w:hAnsi="Times New Roman"/>
          <w:spacing w:val="-2"/>
          <w:w w:val="102"/>
        </w:rPr>
        <w:t>8</w:t>
      </w:r>
      <w:r>
        <w:rPr>
          <w:spacing w:val="-155"/>
          <w:w w:val="102"/>
        </w:rPr>
        <w:t>）</w:t>
      </w:r>
      <w:r>
        <w:rPr>
          <w:spacing w:val="-1"/>
          <w:w w:val="102"/>
        </w:rPr>
        <w:t>，应根据施工图纸所设计的规格，型号准确套用，六氟化硫断路器安装的计</w:t>
      </w:r>
      <w:r>
        <w:rPr>
          <w:spacing w:val="-14"/>
          <w:w w:val="102"/>
        </w:rPr>
        <w:t>量单位是“台”，其设备费用另行计算。</w:t>
      </w:r>
    </w:p>
    <w:p>
      <w:pPr>
        <w:pStyle w:val="ListParagraph"/>
        <w:numPr>
          <w:ilvl w:val="0"/>
          <w:numId w:val="96"/>
        </w:numPr>
        <w:tabs>
          <w:tab w:val="left" w:pos="774"/>
        </w:tabs>
        <w:spacing w:before="0" w:after="0" w:line="397" w:lineRule="exact"/>
        <w:ind w:left="773" w:right="0" w:hanging="214"/>
        <w:jc w:val="left"/>
        <w:rPr>
          <w:rFonts w:ascii="Times New Roman" w:eastAsia="Times New Roman"/>
          <w:sz w:val="31"/>
        </w:rPr>
      </w:pPr>
      <w:r>
        <w:rPr>
          <w:sz w:val="31"/>
        </w:rPr>
        <w:t>高压大型空气断路器的安装</w:t>
      </w:r>
      <w:r>
        <w:rPr>
          <w:spacing w:val="-37"/>
          <w:sz w:val="31"/>
        </w:rPr>
        <w:t>，依据其电流等级不同</w:t>
      </w:r>
      <w:r>
        <w:rPr>
          <w:sz w:val="31"/>
        </w:rPr>
        <w:t>（</w:t>
      </w:r>
      <w:r>
        <w:rPr>
          <w:spacing w:val="23"/>
          <w:sz w:val="31"/>
        </w:rPr>
        <w:t>电流</w:t>
      </w:r>
      <w:r>
        <w:rPr>
          <w:rFonts w:ascii="Times New Roman" w:eastAsia="Times New Roman"/>
          <w:sz w:val="31"/>
        </w:rPr>
        <w:t>A</w:t>
      </w:r>
      <w:r>
        <w:rPr>
          <w:rFonts w:ascii="Times New Roman" w:eastAsia="Times New Roman"/>
          <w:spacing w:val="-13"/>
          <w:sz w:val="31"/>
        </w:rPr>
        <w:t xml:space="preserve"> </w:t>
      </w:r>
      <w:r>
        <w:rPr>
          <w:sz w:val="31"/>
        </w:rPr>
        <w:t>以下</w:t>
      </w:r>
      <w:r>
        <w:rPr>
          <w:spacing w:val="-166"/>
          <w:sz w:val="31"/>
        </w:rPr>
        <w:t>）</w:t>
      </w:r>
      <w:r>
        <w:rPr>
          <w:spacing w:val="-20"/>
          <w:sz w:val="31"/>
        </w:rPr>
        <w:t>制定出不同的定额号</w:t>
      </w:r>
      <w:r>
        <w:rPr>
          <w:sz w:val="31"/>
        </w:rPr>
        <w:t>（</w:t>
      </w:r>
      <w:r>
        <w:rPr>
          <w:rFonts w:ascii="Times New Roman" w:eastAsia="Times New Roman"/>
          <w:sz w:val="31"/>
        </w:rPr>
        <w:t>2-39</w:t>
      </w:r>
    </w:p>
    <w:p>
      <w:pPr>
        <w:pStyle w:val="BodyText"/>
        <w:spacing w:before="71" w:line="283" w:lineRule="auto"/>
        <w:ind w:left="560" w:right="977"/>
      </w:pPr>
      <w:r>
        <w:rPr>
          <w:spacing w:val="3"/>
          <w:w w:val="102"/>
        </w:rPr>
        <w:t>—</w:t>
      </w:r>
      <w:r>
        <w:rPr>
          <w:rFonts w:ascii="Times New Roman" w:eastAsia="Times New Roman" w:hAnsi="Times New Roman"/>
          <w:w w:val="102"/>
        </w:rPr>
        <w:t>2-4</w:t>
      </w:r>
      <w:r>
        <w:rPr>
          <w:rFonts w:ascii="Times New Roman" w:eastAsia="Times New Roman" w:hAnsi="Times New Roman"/>
          <w:spacing w:val="-5"/>
          <w:w w:val="102"/>
        </w:rPr>
        <w:t>2</w:t>
      </w:r>
      <w:r>
        <w:rPr>
          <w:spacing w:val="-159"/>
          <w:w w:val="102"/>
        </w:rPr>
        <w:t>）</w:t>
      </w:r>
      <w:r>
        <w:rPr>
          <w:spacing w:val="-1"/>
          <w:w w:val="102"/>
        </w:rPr>
        <w:t>，应根据施工图纸所设计的规格，型号准确套用，大型空气断路器安装的计量单位</w:t>
      </w:r>
      <w:r>
        <w:rPr>
          <w:spacing w:val="-14"/>
          <w:w w:val="102"/>
        </w:rPr>
        <w:t>是“台”，其设备费用另行计算。</w:t>
      </w:r>
    </w:p>
    <w:p>
      <w:pPr>
        <w:pStyle w:val="ListParagraph"/>
        <w:numPr>
          <w:ilvl w:val="0"/>
          <w:numId w:val="96"/>
        </w:numPr>
        <w:tabs>
          <w:tab w:val="left" w:pos="799"/>
        </w:tabs>
        <w:spacing w:before="0" w:after="0" w:line="283" w:lineRule="auto"/>
        <w:ind w:left="560" w:right="961" w:firstLine="0"/>
        <w:jc w:val="both"/>
        <w:rPr>
          <w:sz w:val="31"/>
        </w:rPr>
      </w:pPr>
      <w:r>
        <w:rPr>
          <w:sz w:val="31"/>
        </w:rPr>
        <w:t>高压真空接触器的安装，依据其电流和电压等级不同（</w:t>
      </w:r>
      <w:r>
        <w:rPr>
          <w:spacing w:val="83"/>
          <w:sz w:val="31"/>
        </w:rPr>
        <w:t xml:space="preserve"> </w:t>
      </w:r>
      <w:r>
        <w:rPr>
          <w:rFonts w:ascii="Times New Roman" w:eastAsia="Times New Roman" w:hAnsi="Times New Roman"/>
          <w:sz w:val="31"/>
        </w:rPr>
        <w:t>V</w:t>
      </w:r>
      <w:r>
        <w:rPr>
          <w:sz w:val="31"/>
        </w:rPr>
        <w:t>∕</w:t>
      </w:r>
      <w:r>
        <w:rPr>
          <w:rFonts w:ascii="Times New Roman" w:eastAsia="Times New Roman" w:hAnsi="Times New Roman"/>
          <w:sz w:val="31"/>
        </w:rPr>
        <w:t>A</w:t>
      </w:r>
      <w:r>
        <w:rPr>
          <w:rFonts w:ascii="Times New Roman" w:eastAsia="Times New Roman" w:hAnsi="Times New Roman"/>
          <w:spacing w:val="42"/>
          <w:sz w:val="31"/>
        </w:rPr>
        <w:t xml:space="preserve"> </w:t>
      </w:r>
      <w:r>
        <w:rPr>
          <w:sz w:val="31"/>
        </w:rPr>
        <w:t>以下</w:t>
      </w:r>
      <w:r>
        <w:rPr>
          <w:spacing w:val="-51"/>
          <w:sz w:val="31"/>
        </w:rPr>
        <w:t>）</w:t>
      </w:r>
      <w:r>
        <w:rPr>
          <w:spacing w:val="-2"/>
          <w:sz w:val="31"/>
        </w:rPr>
        <w:t>制定出不同的定额</w:t>
      </w:r>
      <w:r>
        <w:rPr>
          <w:w w:val="102"/>
          <w:sz w:val="31"/>
        </w:rPr>
        <w:t>号</w:t>
      </w:r>
      <w:r>
        <w:rPr>
          <w:spacing w:val="7"/>
          <w:w w:val="102"/>
          <w:sz w:val="31"/>
        </w:rPr>
        <w:t>（</w:t>
      </w:r>
      <w:r>
        <w:rPr>
          <w:rFonts w:ascii="Times New Roman" w:eastAsia="Times New Roman" w:hAnsi="Times New Roman"/>
          <w:w w:val="102"/>
          <w:sz w:val="31"/>
        </w:rPr>
        <w:t>2-4</w:t>
      </w:r>
      <w:r>
        <w:rPr>
          <w:rFonts w:ascii="Times New Roman" w:eastAsia="Times New Roman" w:hAnsi="Times New Roman"/>
          <w:spacing w:val="-2"/>
          <w:w w:val="102"/>
          <w:sz w:val="31"/>
        </w:rPr>
        <w:t>3</w:t>
      </w:r>
      <w:r>
        <w:rPr>
          <w:w w:val="102"/>
          <w:sz w:val="31"/>
        </w:rPr>
        <w:t>—</w:t>
      </w:r>
      <w:r>
        <w:rPr>
          <w:rFonts w:ascii="Times New Roman" w:eastAsia="Times New Roman" w:hAnsi="Times New Roman"/>
          <w:w w:val="102"/>
          <w:sz w:val="31"/>
        </w:rPr>
        <w:t>2-4</w:t>
      </w:r>
      <w:r>
        <w:rPr>
          <w:rFonts w:ascii="Times New Roman" w:eastAsia="Times New Roman" w:hAnsi="Times New Roman"/>
          <w:spacing w:val="-2"/>
          <w:w w:val="102"/>
          <w:sz w:val="31"/>
        </w:rPr>
        <w:t>4</w:t>
      </w:r>
      <w:r>
        <w:rPr>
          <w:spacing w:val="-155"/>
          <w:w w:val="102"/>
          <w:sz w:val="31"/>
        </w:rPr>
        <w:t>）</w:t>
      </w:r>
      <w:r>
        <w:rPr>
          <w:w w:val="102"/>
          <w:sz w:val="31"/>
        </w:rPr>
        <w:t>，应根据施工图纸所设计的规格，型号准确套用，真空接触器安装的计量单</w:t>
      </w:r>
      <w:r>
        <w:rPr>
          <w:spacing w:val="-14"/>
          <w:w w:val="102"/>
          <w:sz w:val="31"/>
        </w:rPr>
        <w:t>位是“台”，其设备费用另行计算。</w:t>
      </w:r>
    </w:p>
    <w:p>
      <w:pPr>
        <w:pStyle w:val="BodyText"/>
        <w:spacing w:line="395" w:lineRule="exact"/>
        <w:ind w:left="560"/>
      </w:pPr>
      <w:r>
        <w:t>（三）高压断路器安装及其定额套用时应注意的主要事项：</w:t>
      </w:r>
    </w:p>
    <w:p>
      <w:pPr>
        <w:pStyle w:val="ListParagraph"/>
        <w:numPr>
          <w:ilvl w:val="0"/>
          <w:numId w:val="95"/>
        </w:numPr>
        <w:tabs>
          <w:tab w:val="left" w:pos="1035"/>
          <w:tab w:val="left" w:pos="1036"/>
        </w:tabs>
        <w:spacing w:before="70" w:after="0" w:line="283" w:lineRule="auto"/>
        <w:ind w:left="560" w:right="923" w:firstLine="0"/>
        <w:jc w:val="left"/>
        <w:rPr>
          <w:rFonts w:ascii="Times New Roman" w:eastAsia="Times New Roman"/>
          <w:sz w:val="31"/>
        </w:rPr>
      </w:pPr>
      <w:r>
        <w:rPr>
          <w:spacing w:val="-1"/>
          <w:sz w:val="31"/>
        </w:rPr>
        <w:t>绝缘油，六氟化硫气体，液压油等均按设备自带考虑，电气设备以外的加压设备和附属</w:t>
      </w:r>
      <w:r>
        <w:rPr>
          <w:sz w:val="31"/>
        </w:rPr>
        <w:t>管道的安装，应按相应项目另行计算。</w:t>
      </w:r>
    </w:p>
    <w:p>
      <w:pPr>
        <w:spacing w:after="0" w:line="283" w:lineRule="auto"/>
        <w:jc w:val="left"/>
        <w:rPr>
          <w:rFonts w:ascii="Times New Roman" w:eastAsia="Times New Roman"/>
          <w:sz w:val="31"/>
        </w:rPr>
        <w:sectPr>
          <w:pgSz w:w="17860" w:h="25260"/>
          <w:pgMar w:top="1860" w:right="1720" w:bottom="280" w:left="2140" w:header="708" w:footer="708"/>
          <w:pgNumType w:start="15"/>
          <w:cols w:space="708"/>
        </w:sectPr>
      </w:pPr>
    </w:p>
    <w:p>
      <w:pPr>
        <w:pStyle w:val="ListParagraph"/>
        <w:numPr>
          <w:ilvl w:val="0"/>
          <w:numId w:val="95"/>
        </w:numPr>
        <w:tabs>
          <w:tab w:val="left" w:pos="1035"/>
          <w:tab w:val="left" w:pos="1036"/>
        </w:tabs>
        <w:spacing w:before="49" w:after="0" w:line="240" w:lineRule="auto"/>
        <w:ind w:left="1035" w:right="0" w:hanging="476"/>
        <w:jc w:val="left"/>
        <w:rPr>
          <w:rFonts w:ascii="Arial" w:eastAsia="Arial"/>
          <w:sz w:val="31"/>
        </w:rPr>
      </w:pPr>
      <w:r>
        <w:rPr>
          <w:sz w:val="31"/>
        </w:rPr>
        <w:t>设备安装所需的支架的制作，安装另套本册相应定额号。</w:t>
      </w:r>
    </w:p>
    <w:p>
      <w:pPr>
        <w:pStyle w:val="ListParagraph"/>
        <w:numPr>
          <w:ilvl w:val="0"/>
          <w:numId w:val="95"/>
        </w:numPr>
        <w:tabs>
          <w:tab w:val="left" w:pos="1042"/>
          <w:tab w:val="left" w:pos="1043"/>
        </w:tabs>
        <w:spacing w:before="72" w:after="0" w:line="283" w:lineRule="auto"/>
        <w:ind w:left="560" w:right="976" w:firstLine="0"/>
        <w:jc w:val="left"/>
        <w:rPr>
          <w:rFonts w:ascii="Arial" w:eastAsia="Arial" w:hAnsi="Arial"/>
          <w:sz w:val="31"/>
        </w:rPr>
      </w:pPr>
      <w:r>
        <w:rPr>
          <w:sz w:val="31"/>
        </w:rPr>
        <w:t>高压设备安装，均不包括绝缘台的安装，绝缘台的安装应另套（</w:t>
      </w:r>
      <w:r>
        <w:rPr>
          <w:spacing w:val="-18"/>
          <w:sz w:val="31"/>
        </w:rPr>
        <w:t xml:space="preserve"> </w:t>
      </w:r>
      <w:r>
        <w:rPr>
          <w:rFonts w:ascii="Arial" w:eastAsia="Arial" w:hAnsi="Arial"/>
          <w:sz w:val="31"/>
        </w:rPr>
        <w:t>2-108</w:t>
      </w:r>
      <w:r>
        <w:rPr>
          <w:sz w:val="31"/>
        </w:rPr>
        <w:t>—</w:t>
      </w:r>
      <w:r>
        <w:rPr>
          <w:rFonts w:ascii="Arial" w:eastAsia="Arial" w:hAnsi="Arial"/>
          <w:sz w:val="31"/>
        </w:rPr>
        <w:t>2-113</w:t>
      </w:r>
      <w:r>
        <w:rPr>
          <w:sz w:val="31"/>
        </w:rPr>
        <w:t>）</w:t>
      </w:r>
      <w:r>
        <w:rPr>
          <w:spacing w:val="-7"/>
          <w:sz w:val="31"/>
        </w:rPr>
        <w:t>相应的</w:t>
      </w:r>
      <w:r>
        <w:rPr>
          <w:sz w:val="31"/>
        </w:rPr>
        <w:t>定额号。</w:t>
      </w:r>
    </w:p>
    <w:p>
      <w:pPr>
        <w:pStyle w:val="ListParagraph"/>
        <w:numPr>
          <w:ilvl w:val="0"/>
          <w:numId w:val="95"/>
        </w:numPr>
        <w:tabs>
          <w:tab w:val="left" w:pos="1035"/>
          <w:tab w:val="left" w:pos="1036"/>
        </w:tabs>
        <w:spacing w:before="0" w:after="0" w:line="283" w:lineRule="auto"/>
        <w:ind w:left="560" w:right="975" w:firstLine="0"/>
        <w:jc w:val="left"/>
        <w:rPr>
          <w:rFonts w:ascii="Arial" w:eastAsia="Arial"/>
          <w:sz w:val="31"/>
        </w:rPr>
      </w:pPr>
      <w:r>
        <w:rPr>
          <w:sz w:val="31"/>
        </w:rPr>
        <w:t>当油断路器的绝缘油需要进行过滤和进行检验试验时，另套（</w:t>
      </w:r>
      <w:r>
        <w:rPr>
          <w:rFonts w:ascii="Arial" w:eastAsia="Arial"/>
          <w:sz w:val="31"/>
        </w:rPr>
        <w:t>2-30</w:t>
      </w:r>
      <w:r>
        <w:rPr>
          <w:sz w:val="31"/>
        </w:rPr>
        <w:t>）</w:t>
      </w:r>
      <w:r>
        <w:rPr>
          <w:spacing w:val="-2"/>
          <w:sz w:val="31"/>
        </w:rPr>
        <w:t>定额号，其费用另</w:t>
      </w:r>
      <w:r>
        <w:rPr>
          <w:sz w:val="31"/>
        </w:rPr>
        <w:t>行计算。</w:t>
      </w:r>
    </w:p>
    <w:p>
      <w:pPr>
        <w:pStyle w:val="BodyText"/>
        <w:spacing w:line="396" w:lineRule="exact"/>
        <w:ind w:left="560"/>
      </w:pPr>
      <w:r>
        <w:t>现将各类高压断路器安装的定额套用及计算规定归纳为如下表示：</w:t>
      </w:r>
    </w:p>
    <w:p>
      <w:pPr>
        <w:pStyle w:val="BodyText"/>
        <w:tabs>
          <w:tab w:val="left" w:pos="12061"/>
        </w:tabs>
        <w:spacing w:before="69"/>
        <w:ind w:left="4341"/>
      </w:pPr>
      <w:r>
        <w:t>各类高压断路器安装的定额套用参考表</w:t>
        <w:tab/>
        <w:t>表</w:t>
      </w:r>
      <w:r>
        <w:rPr>
          <w:spacing w:val="-75"/>
        </w:rPr>
        <w:t xml:space="preserve"> </w:t>
      </w:r>
      <w:r>
        <w:t>1-3</w:t>
      </w:r>
    </w:p>
    <w:p>
      <w:pPr>
        <w:spacing w:after="0"/>
        <w:sectPr>
          <w:pgSz w:w="17860" w:h="25260"/>
          <w:pgMar w:top="1860" w:right="1720" w:bottom="280" w:left="2140" w:header="708" w:footer="708"/>
          <w:pgNumType w:start="16"/>
          <w:cols w:space="708"/>
        </w:sectPr>
      </w:pPr>
    </w:p>
    <w:p>
      <w:pPr>
        <w:pStyle w:val="BodyText"/>
        <w:tabs>
          <w:tab w:val="left" w:pos="1521"/>
        </w:tabs>
        <w:spacing w:before="85"/>
        <w:ind w:left="452"/>
      </w:pPr>
      <w:r>
        <w:drawing>
          <wp:anchor distT="0" distB="0" distL="0" distR="0" simplePos="0" relativeHeight="251663360" behindDoc="1" locked="0" layoutInCell="1" allowOverlap="1">
            <wp:simplePos x="0" y="0"/>
            <wp:positionH relativeFrom="page">
              <wp:posOffset>1527175</wp:posOffset>
            </wp:positionH>
            <wp:positionV relativeFrom="paragraph">
              <wp:posOffset>-8255</wp:posOffset>
            </wp:positionV>
            <wp:extent cx="8489950" cy="11040745"/>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1" cstate="print"/>
                    <a:stretch>
                      <a:fillRect/>
                    </a:stretch>
                  </pic:blipFill>
                  <pic:spPr>
                    <a:xfrm>
                      <a:off x="0" y="0"/>
                      <a:ext cx="8489950" cy="11040745"/>
                    </a:xfrm>
                    <a:prstGeom prst="rect">
                      <a:avLst/>
                    </a:prstGeom>
                  </pic:spPr>
                </pic:pic>
              </a:graphicData>
            </a:graphic>
          </wp:anchor>
        </w:drawing>
      </w:r>
      <w:r>
        <w:t>序号</w:t>
        <w:tab/>
        <w:t>项 目 名</w:t>
      </w:r>
      <w:r>
        <w:rPr>
          <w:spacing w:val="25"/>
        </w:rPr>
        <w:t xml:space="preserve"> </w:t>
      </w:r>
      <w:r>
        <w:t>称</w:t>
      </w:r>
    </w:p>
    <w:p>
      <w:pPr>
        <w:pStyle w:val="BodyText"/>
        <w:spacing w:before="85"/>
        <w:ind w:left="452"/>
      </w:pPr>
      <w:r>
        <w:br w:type="column"/>
      </w:r>
      <w:r>
        <w:t>应套定额号</w:t>
      </w:r>
    </w:p>
    <w:p>
      <w:pPr>
        <w:pStyle w:val="BodyText"/>
        <w:tabs>
          <w:tab w:val="left" w:pos="1558"/>
          <w:tab w:val="left" w:pos="2188"/>
          <w:tab w:val="left" w:pos="2818"/>
          <w:tab w:val="left" w:pos="3448"/>
          <w:tab w:val="left" w:pos="4074"/>
        </w:tabs>
        <w:spacing w:before="85"/>
        <w:ind w:left="452"/>
      </w:pPr>
      <w:r>
        <w:br w:type="column"/>
      </w:r>
      <w:r>
        <w:t>工</w:t>
      </w:r>
      <w:r>
        <w:rPr>
          <w:spacing w:val="9"/>
        </w:rPr>
        <w:t xml:space="preserve"> </w:t>
      </w:r>
      <w:r>
        <w:t>程</w:t>
        <w:tab/>
        <w:t>量</w:t>
        <w:tab/>
        <w:t>计</w:t>
        <w:tab/>
        <w:t>算</w:t>
        <w:tab/>
        <w:t>规</w:t>
        <w:tab/>
        <w:t>则</w:t>
      </w:r>
    </w:p>
    <w:p>
      <w:pPr>
        <w:pStyle w:val="BodyText"/>
        <w:spacing w:before="85"/>
        <w:ind w:left="452"/>
      </w:pPr>
      <w:r>
        <w:br w:type="column"/>
      </w:r>
      <w:r>
        <w:t>费用的计取规定</w:t>
      </w:r>
    </w:p>
    <w:p>
      <w:pPr>
        <w:spacing w:after="0"/>
        <w:sectPr>
          <w:type w:val="continuous"/>
          <w:pgSz w:w="17860" w:h="25260"/>
          <w:pgMar w:top="1720" w:right="1720" w:bottom="280" w:left="2140" w:header="708" w:footer="708"/>
          <w:pgNumType w:start="17"/>
          <w:cols w:num="4" w:space="708" w:equalWidth="0">
            <w:col w:w="3298" w:space="299"/>
            <w:col w:w="2077" w:space="137"/>
            <w:col w:w="4432" w:space="248"/>
            <w:col w:w="3509" w:space="0"/>
          </w:cols>
        </w:sectPr>
      </w:pPr>
    </w:p>
    <w:p>
      <w:pPr>
        <w:pStyle w:val="BodyText"/>
        <w:spacing w:before="8"/>
        <w:rPr>
          <w:sz w:val="9"/>
        </w:rPr>
      </w:pPr>
    </w:p>
    <w:tbl>
      <w:tblPr>
        <w:tblStyle w:val="TableNormal5"/>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2"/>
        <w:gridCol w:w="2432"/>
        <w:gridCol w:w="2292"/>
        <w:gridCol w:w="4765"/>
        <w:gridCol w:w="2815"/>
      </w:tblGrid>
      <w:tr>
        <w:tblPrEx>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5546" w:type="dxa"/>
            <w:gridSpan w:val="3"/>
            <w:vMerge w:val="restart"/>
          </w:tcPr>
          <w:p>
            <w:pPr>
              <w:pStyle w:val="TableParagraph"/>
              <w:rPr>
                <w:rFonts w:ascii="Times New Roman"/>
                <w:sz w:val="30"/>
              </w:rPr>
            </w:pPr>
          </w:p>
        </w:tc>
        <w:tc>
          <w:tcPr>
            <w:tcW w:w="4765" w:type="dxa"/>
          </w:tcPr>
          <w:p>
            <w:pPr>
              <w:pStyle w:val="TableParagraph"/>
              <w:spacing w:line="359" w:lineRule="exact"/>
              <w:ind w:left="315"/>
              <w:rPr>
                <w:sz w:val="31"/>
              </w:rPr>
            </w:pPr>
            <w:r>
              <w:rPr>
                <w:sz w:val="31"/>
              </w:rPr>
              <w:t>1）高压油断路器安装的计量单</w:t>
            </w:r>
          </w:p>
        </w:tc>
        <w:tc>
          <w:tcPr>
            <w:tcW w:w="2815" w:type="dxa"/>
            <w:vMerge w:val="restart"/>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5546" w:type="dxa"/>
            <w:gridSpan w:val="3"/>
            <w:vMerge/>
            <w:tcBorders>
              <w:top w:val="nil"/>
            </w:tcBorders>
          </w:tcPr>
          <w:p>
            <w:pPr>
              <w:rPr>
                <w:sz w:val="2"/>
                <w:szCs w:val="2"/>
              </w:rPr>
            </w:pPr>
          </w:p>
        </w:tc>
        <w:tc>
          <w:tcPr>
            <w:tcW w:w="4765" w:type="dxa"/>
          </w:tcPr>
          <w:p>
            <w:pPr>
              <w:pStyle w:val="TableParagraph"/>
              <w:spacing w:before="38"/>
              <w:ind w:left="315"/>
              <w:rPr>
                <w:sz w:val="31"/>
              </w:rPr>
            </w:pPr>
            <w:r>
              <w:rPr>
                <w:w w:val="102"/>
                <w:sz w:val="31"/>
              </w:rPr>
              <w:t>位是</w:t>
            </w:r>
            <w:r>
              <w:rPr>
                <w:spacing w:val="25"/>
                <w:sz w:val="31"/>
              </w:rPr>
              <w:t xml:space="preserve"> </w:t>
            </w:r>
            <w:r>
              <w:rPr>
                <w:spacing w:val="-16"/>
                <w:w w:val="102"/>
                <w:sz w:val="31"/>
              </w:rPr>
              <w:t>“台”，应按图纸设计的</w:t>
            </w:r>
          </w:p>
        </w:tc>
        <w:tc>
          <w:tcPr>
            <w:tcW w:w="281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5546" w:type="dxa"/>
            <w:gridSpan w:val="3"/>
            <w:vMerge/>
            <w:tcBorders>
              <w:top w:val="nil"/>
            </w:tcBorders>
          </w:tcPr>
          <w:p>
            <w:pPr>
              <w:rPr>
                <w:sz w:val="2"/>
                <w:szCs w:val="2"/>
              </w:rPr>
            </w:pPr>
          </w:p>
        </w:tc>
        <w:tc>
          <w:tcPr>
            <w:tcW w:w="4765" w:type="dxa"/>
          </w:tcPr>
          <w:p>
            <w:pPr>
              <w:pStyle w:val="TableParagraph"/>
              <w:spacing w:before="38"/>
              <w:ind w:left="315"/>
              <w:rPr>
                <w:sz w:val="31"/>
              </w:rPr>
            </w:pPr>
            <w:r>
              <w:rPr>
                <w:sz w:val="31"/>
              </w:rPr>
              <w:t>规格，型号及数量计算工程量。</w:t>
            </w:r>
          </w:p>
        </w:tc>
        <w:tc>
          <w:tcPr>
            <w:tcW w:w="281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5546" w:type="dxa"/>
            <w:gridSpan w:val="3"/>
            <w:vMerge/>
            <w:tcBorders>
              <w:top w:val="nil"/>
            </w:tcBorders>
          </w:tcPr>
          <w:p>
            <w:pPr>
              <w:rPr>
                <w:sz w:val="2"/>
                <w:szCs w:val="2"/>
              </w:rPr>
            </w:pPr>
          </w:p>
        </w:tc>
        <w:tc>
          <w:tcPr>
            <w:tcW w:w="4765" w:type="dxa"/>
          </w:tcPr>
          <w:p>
            <w:pPr>
              <w:pStyle w:val="TableParagraph"/>
              <w:spacing w:before="38"/>
              <w:ind w:left="315"/>
              <w:rPr>
                <w:sz w:val="31"/>
              </w:rPr>
            </w:pPr>
            <w:r>
              <w:rPr>
                <w:sz w:val="31"/>
              </w:rPr>
              <w:t>2）高压油断路器的安装，不分</w:t>
            </w:r>
          </w:p>
        </w:tc>
        <w:tc>
          <w:tcPr>
            <w:tcW w:w="281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4"/>
          <w:jc w:val="left"/>
        </w:trPr>
        <w:tc>
          <w:tcPr>
            <w:tcW w:w="5546" w:type="dxa"/>
            <w:gridSpan w:val="3"/>
            <w:vMerge/>
            <w:tcBorders>
              <w:top w:val="nil"/>
            </w:tcBorders>
          </w:tcPr>
          <w:p>
            <w:pPr>
              <w:rPr>
                <w:sz w:val="2"/>
                <w:szCs w:val="2"/>
              </w:rPr>
            </w:pPr>
          </w:p>
        </w:tc>
        <w:tc>
          <w:tcPr>
            <w:tcW w:w="4765" w:type="dxa"/>
          </w:tcPr>
          <w:p>
            <w:pPr>
              <w:pStyle w:val="TableParagraph"/>
              <w:spacing w:before="38"/>
              <w:ind w:left="315"/>
              <w:rPr>
                <w:sz w:val="31"/>
              </w:rPr>
            </w:pPr>
            <w:r>
              <w:rPr>
                <w:sz w:val="31"/>
              </w:rPr>
              <w:t>户内和户外，依据电流等级不</w:t>
            </w:r>
          </w:p>
        </w:tc>
        <w:tc>
          <w:tcPr>
            <w:tcW w:w="281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77"/>
          <w:jc w:val="left"/>
        </w:trPr>
        <w:tc>
          <w:tcPr>
            <w:tcW w:w="5546" w:type="dxa"/>
            <w:gridSpan w:val="3"/>
            <w:vMerge/>
            <w:tcBorders>
              <w:top w:val="nil"/>
            </w:tcBorders>
          </w:tcPr>
          <w:p>
            <w:pPr>
              <w:rPr>
                <w:sz w:val="2"/>
                <w:szCs w:val="2"/>
              </w:rPr>
            </w:pPr>
          </w:p>
        </w:tc>
        <w:tc>
          <w:tcPr>
            <w:tcW w:w="4765" w:type="dxa"/>
          </w:tcPr>
          <w:p>
            <w:pPr>
              <w:pStyle w:val="TableParagraph"/>
              <w:spacing w:before="42"/>
              <w:ind w:left="315"/>
              <w:rPr>
                <w:sz w:val="31"/>
              </w:rPr>
            </w:pPr>
            <w:r>
              <w:rPr>
                <w:sz w:val="31"/>
              </w:rPr>
              <w:t xml:space="preserve">同（电流 </w:t>
            </w:r>
            <w:r>
              <w:rPr>
                <w:rFonts w:ascii="Arial" w:eastAsia="Arial"/>
                <w:sz w:val="31"/>
              </w:rPr>
              <w:t xml:space="preserve">A </w:t>
            </w:r>
            <w:r>
              <w:rPr>
                <w:sz w:val="31"/>
              </w:rPr>
              <w:t>以下）制定出不同</w:t>
            </w:r>
          </w:p>
        </w:tc>
        <w:tc>
          <w:tcPr>
            <w:tcW w:w="281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5546" w:type="dxa"/>
            <w:gridSpan w:val="3"/>
            <w:vMerge/>
            <w:tcBorders>
              <w:top w:val="nil"/>
            </w:tcBorders>
          </w:tcPr>
          <w:p>
            <w:pPr>
              <w:rPr>
                <w:sz w:val="2"/>
                <w:szCs w:val="2"/>
              </w:rPr>
            </w:pPr>
          </w:p>
        </w:tc>
        <w:tc>
          <w:tcPr>
            <w:tcW w:w="4765" w:type="dxa"/>
          </w:tcPr>
          <w:p>
            <w:pPr>
              <w:pStyle w:val="TableParagraph"/>
              <w:spacing w:before="32"/>
              <w:ind w:left="315"/>
              <w:rPr>
                <w:sz w:val="31"/>
              </w:rPr>
            </w:pPr>
            <w:r>
              <w:rPr>
                <w:sz w:val="31"/>
              </w:rPr>
              <w:t>的定额号，应根据施工图纸所</w:t>
            </w:r>
          </w:p>
        </w:tc>
        <w:tc>
          <w:tcPr>
            <w:tcW w:w="281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5546" w:type="dxa"/>
            <w:gridSpan w:val="3"/>
            <w:vMerge/>
            <w:tcBorders>
              <w:top w:val="nil"/>
            </w:tcBorders>
          </w:tcPr>
          <w:p>
            <w:pPr>
              <w:rPr>
                <w:sz w:val="2"/>
                <w:szCs w:val="2"/>
              </w:rPr>
            </w:pPr>
          </w:p>
        </w:tc>
        <w:tc>
          <w:tcPr>
            <w:tcW w:w="4765" w:type="dxa"/>
          </w:tcPr>
          <w:p>
            <w:pPr>
              <w:pStyle w:val="TableParagraph"/>
              <w:spacing w:before="38"/>
              <w:ind w:left="315"/>
              <w:rPr>
                <w:sz w:val="31"/>
              </w:rPr>
            </w:pPr>
            <w:r>
              <w:rPr>
                <w:sz w:val="31"/>
              </w:rPr>
              <w:t>设计的规格，型号准确选用一</w:t>
            </w:r>
          </w:p>
        </w:tc>
        <w:tc>
          <w:tcPr>
            <w:tcW w:w="281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5546" w:type="dxa"/>
            <w:gridSpan w:val="3"/>
            <w:vMerge/>
            <w:tcBorders>
              <w:top w:val="nil"/>
            </w:tcBorders>
          </w:tcPr>
          <w:p>
            <w:pPr>
              <w:rPr>
                <w:sz w:val="2"/>
                <w:szCs w:val="2"/>
              </w:rPr>
            </w:pPr>
          </w:p>
        </w:tc>
        <w:tc>
          <w:tcPr>
            <w:tcW w:w="4765" w:type="dxa"/>
          </w:tcPr>
          <w:p>
            <w:pPr>
              <w:pStyle w:val="TableParagraph"/>
              <w:spacing w:before="38"/>
              <w:ind w:left="315"/>
              <w:rPr>
                <w:sz w:val="31"/>
              </w:rPr>
            </w:pPr>
            <w:r>
              <w:rPr>
                <w:sz w:val="31"/>
              </w:rPr>
              <w:t>个定额号。</w:t>
            </w:r>
          </w:p>
        </w:tc>
        <w:tc>
          <w:tcPr>
            <w:tcW w:w="2815" w:type="dxa"/>
          </w:tcPr>
          <w:p>
            <w:pPr>
              <w:pStyle w:val="TableParagraph"/>
              <w:spacing w:before="38"/>
              <w:ind w:left="72"/>
              <w:rPr>
                <w:sz w:val="31"/>
              </w:rPr>
            </w:pPr>
            <w:r>
              <w:rPr>
                <w:sz w:val="31"/>
              </w:rPr>
              <w:t>1）高压油断路器安</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5546" w:type="dxa"/>
            <w:gridSpan w:val="3"/>
            <w:vMerge/>
            <w:tcBorders>
              <w:top w:val="nil"/>
            </w:tcBorders>
          </w:tcPr>
          <w:p>
            <w:pPr>
              <w:rPr>
                <w:sz w:val="2"/>
                <w:szCs w:val="2"/>
              </w:rPr>
            </w:pPr>
          </w:p>
        </w:tc>
        <w:tc>
          <w:tcPr>
            <w:tcW w:w="4765" w:type="dxa"/>
          </w:tcPr>
          <w:p>
            <w:pPr>
              <w:pStyle w:val="TableParagraph"/>
              <w:spacing w:before="38"/>
              <w:ind w:left="315"/>
              <w:rPr>
                <w:sz w:val="31"/>
              </w:rPr>
            </w:pPr>
            <w:r>
              <w:rPr>
                <w:sz w:val="31"/>
              </w:rPr>
              <w:t>3）高压油断路器的绝缘油按设</w:t>
            </w:r>
          </w:p>
        </w:tc>
        <w:tc>
          <w:tcPr>
            <w:tcW w:w="2815" w:type="dxa"/>
          </w:tcPr>
          <w:p>
            <w:pPr>
              <w:pStyle w:val="TableParagraph"/>
              <w:spacing w:before="38"/>
              <w:ind w:left="72"/>
              <w:rPr>
                <w:sz w:val="31"/>
              </w:rPr>
            </w:pPr>
            <w:r>
              <w:rPr>
                <w:sz w:val="31"/>
              </w:rPr>
              <w:t>装的设备费用另行</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5546" w:type="dxa"/>
            <w:gridSpan w:val="3"/>
            <w:vMerge/>
            <w:tcBorders>
              <w:top w:val="nil"/>
            </w:tcBorders>
          </w:tcPr>
          <w:p>
            <w:pPr>
              <w:rPr>
                <w:sz w:val="2"/>
                <w:szCs w:val="2"/>
              </w:rPr>
            </w:pPr>
          </w:p>
        </w:tc>
        <w:tc>
          <w:tcPr>
            <w:tcW w:w="4765" w:type="dxa"/>
          </w:tcPr>
          <w:p>
            <w:pPr>
              <w:pStyle w:val="TableParagraph"/>
              <w:spacing w:before="38"/>
              <w:ind w:left="315"/>
              <w:rPr>
                <w:sz w:val="31"/>
              </w:rPr>
            </w:pPr>
            <w:r>
              <w:rPr>
                <w:sz w:val="31"/>
              </w:rPr>
              <w:t>备自带考虑，电气设备以外的</w:t>
            </w:r>
          </w:p>
        </w:tc>
        <w:tc>
          <w:tcPr>
            <w:tcW w:w="2815" w:type="dxa"/>
          </w:tcPr>
          <w:p>
            <w:pPr>
              <w:pStyle w:val="TableParagraph"/>
              <w:spacing w:before="38"/>
              <w:ind w:left="72"/>
              <w:rPr>
                <w:sz w:val="31"/>
              </w:rPr>
            </w:pPr>
            <w:r>
              <w:rPr>
                <w:sz w:val="31"/>
              </w:rPr>
              <w:t>计算。</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5546" w:type="dxa"/>
            <w:gridSpan w:val="3"/>
            <w:vMerge/>
            <w:tcBorders>
              <w:top w:val="nil"/>
            </w:tcBorders>
          </w:tcPr>
          <w:p>
            <w:pPr>
              <w:rPr>
                <w:sz w:val="2"/>
                <w:szCs w:val="2"/>
              </w:rPr>
            </w:pPr>
          </w:p>
        </w:tc>
        <w:tc>
          <w:tcPr>
            <w:tcW w:w="4765" w:type="dxa"/>
          </w:tcPr>
          <w:p>
            <w:pPr>
              <w:pStyle w:val="TableParagraph"/>
              <w:spacing w:before="38"/>
              <w:ind w:left="315"/>
              <w:rPr>
                <w:sz w:val="31"/>
              </w:rPr>
            </w:pPr>
            <w:r>
              <w:rPr>
                <w:sz w:val="31"/>
              </w:rPr>
              <w:t>加压设备和附属管道的安装，</w:t>
            </w:r>
          </w:p>
        </w:tc>
        <w:tc>
          <w:tcPr>
            <w:tcW w:w="2815" w:type="dxa"/>
          </w:tcPr>
          <w:p>
            <w:pPr>
              <w:pStyle w:val="TableParagraph"/>
              <w:spacing w:before="38"/>
              <w:ind w:left="72"/>
              <w:rPr>
                <w:sz w:val="31"/>
              </w:rPr>
            </w:pPr>
            <w:r>
              <w:rPr>
                <w:sz w:val="31"/>
              </w:rPr>
              <w:t>2）高压油断路器安</w:t>
            </w:r>
          </w:p>
        </w:tc>
      </w:tr>
      <w:tr>
        <w:tblPrEx>
          <w:tblW w:w="0" w:type="auto"/>
          <w:jc w:val="left"/>
          <w:tblInd w:w="410" w:type="dxa"/>
          <w:tblLayout w:type="fixed"/>
          <w:tblCellMar>
            <w:top w:w="0" w:type="dxa"/>
            <w:left w:w="0" w:type="dxa"/>
            <w:bottom w:w="0" w:type="dxa"/>
            <w:right w:w="0" w:type="dxa"/>
          </w:tblCellMar>
          <w:tblLook w:val="01E0"/>
        </w:tblPrEx>
        <w:trPr>
          <w:trHeight w:val="463"/>
          <w:jc w:val="left"/>
        </w:trPr>
        <w:tc>
          <w:tcPr>
            <w:tcW w:w="822" w:type="dxa"/>
          </w:tcPr>
          <w:p>
            <w:pPr>
              <w:pStyle w:val="TableParagraph"/>
              <w:spacing w:before="38"/>
              <w:ind w:left="50"/>
              <w:rPr>
                <w:sz w:val="31"/>
              </w:rPr>
            </w:pPr>
            <w:r>
              <w:rPr>
                <w:sz w:val="31"/>
              </w:rPr>
              <w:t>001</w:t>
            </w:r>
          </w:p>
        </w:tc>
        <w:tc>
          <w:tcPr>
            <w:tcW w:w="2432" w:type="dxa"/>
          </w:tcPr>
          <w:p>
            <w:pPr>
              <w:pStyle w:val="TableParagraph"/>
              <w:spacing w:before="38"/>
              <w:ind w:left="297"/>
              <w:rPr>
                <w:sz w:val="31"/>
              </w:rPr>
            </w:pPr>
            <w:r>
              <w:rPr>
                <w:sz w:val="31"/>
              </w:rPr>
              <w:t>高压油断路器</w:t>
            </w:r>
          </w:p>
        </w:tc>
        <w:tc>
          <w:tcPr>
            <w:tcW w:w="2292" w:type="dxa"/>
          </w:tcPr>
          <w:p>
            <w:pPr>
              <w:pStyle w:val="TableParagraph"/>
              <w:spacing w:before="38"/>
              <w:ind w:left="234"/>
              <w:rPr>
                <w:sz w:val="31"/>
              </w:rPr>
            </w:pPr>
            <w:r>
              <w:rPr>
                <w:sz w:val="31"/>
              </w:rPr>
              <w:t>2-31---2-34</w:t>
            </w:r>
          </w:p>
        </w:tc>
        <w:tc>
          <w:tcPr>
            <w:tcW w:w="4765" w:type="dxa"/>
          </w:tcPr>
          <w:p>
            <w:pPr>
              <w:pStyle w:val="TableParagraph"/>
              <w:spacing w:before="38"/>
              <w:ind w:left="315"/>
              <w:rPr>
                <w:sz w:val="31"/>
              </w:rPr>
            </w:pPr>
            <w:r>
              <w:rPr>
                <w:sz w:val="31"/>
              </w:rPr>
              <w:t>应按相应项目另行计算。</w:t>
            </w:r>
          </w:p>
        </w:tc>
        <w:tc>
          <w:tcPr>
            <w:tcW w:w="2815" w:type="dxa"/>
          </w:tcPr>
          <w:p>
            <w:pPr>
              <w:pStyle w:val="TableParagraph"/>
              <w:spacing w:before="38"/>
              <w:ind w:left="72"/>
              <w:rPr>
                <w:sz w:val="31"/>
              </w:rPr>
            </w:pPr>
            <w:r>
              <w:rPr>
                <w:sz w:val="31"/>
              </w:rPr>
              <w:t>装所需的支架的主</w:t>
            </w:r>
          </w:p>
        </w:tc>
      </w:tr>
      <w:tr>
        <w:tblPrEx>
          <w:tblW w:w="0" w:type="auto"/>
          <w:jc w:val="left"/>
          <w:tblInd w:w="410" w:type="dxa"/>
          <w:tblLayout w:type="fixed"/>
          <w:tblCellMar>
            <w:top w:w="0" w:type="dxa"/>
            <w:left w:w="0" w:type="dxa"/>
            <w:bottom w:w="0" w:type="dxa"/>
            <w:right w:w="0" w:type="dxa"/>
          </w:tblCellMar>
          <w:tblLook w:val="01E0"/>
        </w:tblPrEx>
        <w:trPr>
          <w:trHeight w:val="477"/>
          <w:jc w:val="left"/>
        </w:trPr>
        <w:tc>
          <w:tcPr>
            <w:tcW w:w="822" w:type="dxa"/>
          </w:tcPr>
          <w:p>
            <w:pPr>
              <w:pStyle w:val="TableParagraph"/>
              <w:rPr>
                <w:rFonts w:ascii="Times New Roman"/>
                <w:sz w:val="30"/>
              </w:rPr>
            </w:pPr>
          </w:p>
        </w:tc>
        <w:tc>
          <w:tcPr>
            <w:tcW w:w="2432" w:type="dxa"/>
          </w:tcPr>
          <w:p>
            <w:pPr>
              <w:pStyle w:val="TableParagraph"/>
              <w:spacing w:before="42"/>
              <w:ind w:left="297"/>
              <w:rPr>
                <w:sz w:val="31"/>
              </w:rPr>
            </w:pPr>
            <w:r>
              <w:rPr>
                <w:sz w:val="31"/>
              </w:rPr>
              <w:t>的安装</w:t>
            </w:r>
          </w:p>
        </w:tc>
        <w:tc>
          <w:tcPr>
            <w:tcW w:w="2292" w:type="dxa"/>
          </w:tcPr>
          <w:p>
            <w:pPr>
              <w:pStyle w:val="TableParagraph"/>
              <w:rPr>
                <w:rFonts w:ascii="Times New Roman"/>
                <w:sz w:val="30"/>
              </w:rPr>
            </w:pPr>
          </w:p>
        </w:tc>
        <w:tc>
          <w:tcPr>
            <w:tcW w:w="4765" w:type="dxa"/>
          </w:tcPr>
          <w:p>
            <w:pPr>
              <w:pStyle w:val="TableParagraph"/>
              <w:spacing w:before="42"/>
              <w:ind w:left="315"/>
              <w:rPr>
                <w:sz w:val="31"/>
              </w:rPr>
            </w:pPr>
            <w:r>
              <w:rPr>
                <w:rFonts w:ascii="Arial" w:eastAsia="Arial"/>
                <w:sz w:val="31"/>
              </w:rPr>
              <w:t>4</w:t>
            </w:r>
            <w:r>
              <w:rPr>
                <w:sz w:val="31"/>
              </w:rPr>
              <w:t>）当高压油断路器的绝缘油需</w:t>
            </w:r>
          </w:p>
        </w:tc>
        <w:tc>
          <w:tcPr>
            <w:tcW w:w="2815" w:type="dxa"/>
          </w:tcPr>
          <w:p>
            <w:pPr>
              <w:pStyle w:val="TableParagraph"/>
              <w:spacing w:before="42"/>
              <w:ind w:left="72"/>
              <w:rPr>
                <w:sz w:val="31"/>
              </w:rPr>
            </w:pPr>
            <w:r>
              <w:rPr>
                <w:sz w:val="31"/>
              </w:rPr>
              <w:t>材费另行计算。</w:t>
            </w:r>
          </w:p>
        </w:tc>
      </w:tr>
      <w:tr>
        <w:tblPrEx>
          <w:tblW w:w="0" w:type="auto"/>
          <w:jc w:val="left"/>
          <w:tblInd w:w="410" w:type="dxa"/>
          <w:tblLayout w:type="fixed"/>
          <w:tblCellMar>
            <w:top w:w="0" w:type="dxa"/>
            <w:left w:w="0" w:type="dxa"/>
            <w:bottom w:w="0" w:type="dxa"/>
            <w:right w:w="0" w:type="dxa"/>
          </w:tblCellMar>
          <w:tblLook w:val="01E0"/>
        </w:tblPrEx>
        <w:trPr>
          <w:trHeight w:val="458"/>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92" w:type="dxa"/>
          </w:tcPr>
          <w:p>
            <w:pPr>
              <w:pStyle w:val="TableParagraph"/>
              <w:rPr>
                <w:rFonts w:ascii="Times New Roman"/>
                <w:sz w:val="30"/>
              </w:rPr>
            </w:pPr>
          </w:p>
        </w:tc>
        <w:tc>
          <w:tcPr>
            <w:tcW w:w="4765" w:type="dxa"/>
          </w:tcPr>
          <w:p>
            <w:pPr>
              <w:pStyle w:val="TableParagraph"/>
              <w:spacing w:before="32"/>
              <w:ind w:left="315"/>
              <w:rPr>
                <w:sz w:val="31"/>
              </w:rPr>
            </w:pPr>
            <w:r>
              <w:rPr>
                <w:sz w:val="31"/>
              </w:rPr>
              <w:t>要进行过滤和进行检验，试验</w:t>
            </w:r>
          </w:p>
        </w:tc>
        <w:tc>
          <w:tcPr>
            <w:tcW w:w="2815" w:type="dxa"/>
          </w:tcPr>
          <w:p>
            <w:pPr>
              <w:pStyle w:val="TableParagraph"/>
              <w:spacing w:before="32"/>
              <w:ind w:left="72"/>
              <w:rPr>
                <w:sz w:val="31"/>
              </w:rPr>
            </w:pPr>
            <w:r>
              <w:rPr>
                <w:sz w:val="31"/>
              </w:rPr>
              <w:t>3）高压油断路器安</w:t>
            </w:r>
          </w:p>
        </w:tc>
      </w:tr>
      <w:tr>
        <w:tblPrEx>
          <w:tblW w:w="0" w:type="auto"/>
          <w:jc w:val="left"/>
          <w:tblInd w:w="410" w:type="dxa"/>
          <w:tblLayout w:type="fixed"/>
          <w:tblCellMar>
            <w:top w:w="0" w:type="dxa"/>
            <w:left w:w="0" w:type="dxa"/>
            <w:bottom w:w="0" w:type="dxa"/>
            <w:right w:w="0" w:type="dxa"/>
          </w:tblCellMar>
          <w:tblLook w:val="01E0"/>
        </w:tblPrEx>
        <w:trPr>
          <w:trHeight w:val="946"/>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92" w:type="dxa"/>
          </w:tcPr>
          <w:p>
            <w:pPr>
              <w:pStyle w:val="TableParagraph"/>
              <w:rPr>
                <w:rFonts w:ascii="Times New Roman"/>
                <w:sz w:val="30"/>
              </w:rPr>
            </w:pPr>
          </w:p>
        </w:tc>
        <w:tc>
          <w:tcPr>
            <w:tcW w:w="4765" w:type="dxa"/>
          </w:tcPr>
          <w:p>
            <w:pPr>
              <w:pStyle w:val="TableParagraph"/>
              <w:spacing w:before="42"/>
              <w:ind w:left="315"/>
              <w:rPr>
                <w:sz w:val="31"/>
              </w:rPr>
            </w:pPr>
            <w:r>
              <w:rPr>
                <w:sz w:val="31"/>
              </w:rPr>
              <w:t>时，另套（</w:t>
            </w:r>
            <w:r>
              <w:rPr>
                <w:rFonts w:ascii="Arial" w:eastAsia="Arial"/>
                <w:sz w:val="31"/>
              </w:rPr>
              <w:t>2-30</w:t>
            </w:r>
            <w:r>
              <w:rPr>
                <w:sz w:val="31"/>
              </w:rPr>
              <w:t>）定额号。</w:t>
            </w:r>
          </w:p>
          <w:p>
            <w:pPr>
              <w:pStyle w:val="TableParagraph"/>
              <w:spacing w:before="71"/>
              <w:ind w:left="315"/>
              <w:rPr>
                <w:sz w:val="31"/>
              </w:rPr>
            </w:pPr>
            <w:r>
              <w:rPr>
                <w:rFonts w:ascii="Arial" w:eastAsia="Arial"/>
                <w:sz w:val="31"/>
              </w:rPr>
              <w:t xml:space="preserve">5) </w:t>
            </w:r>
            <w:r>
              <w:rPr>
                <w:sz w:val="31"/>
              </w:rPr>
              <w:t>高压油断路器安装所需的</w:t>
            </w:r>
          </w:p>
        </w:tc>
        <w:tc>
          <w:tcPr>
            <w:tcW w:w="2815" w:type="dxa"/>
          </w:tcPr>
          <w:p>
            <w:pPr>
              <w:pStyle w:val="TableParagraph"/>
              <w:spacing w:before="42"/>
              <w:ind w:left="72"/>
              <w:rPr>
                <w:sz w:val="31"/>
              </w:rPr>
            </w:pPr>
            <w:r>
              <w:rPr>
                <w:sz w:val="31"/>
              </w:rPr>
              <w:t>装所需的绝缘台的</w:t>
            </w:r>
          </w:p>
          <w:p>
            <w:pPr>
              <w:pStyle w:val="TableParagraph"/>
              <w:spacing w:before="71"/>
              <w:ind w:left="72"/>
              <w:rPr>
                <w:sz w:val="31"/>
              </w:rPr>
            </w:pPr>
            <w:r>
              <w:rPr>
                <w:sz w:val="31"/>
              </w:rPr>
              <w:t>主材费另行计算。</w:t>
            </w:r>
          </w:p>
        </w:tc>
      </w:tr>
      <w:tr>
        <w:tblPrEx>
          <w:tblW w:w="0" w:type="auto"/>
          <w:jc w:val="left"/>
          <w:tblInd w:w="410" w:type="dxa"/>
          <w:tblLayout w:type="fixed"/>
          <w:tblCellMar>
            <w:top w:w="0" w:type="dxa"/>
            <w:left w:w="0" w:type="dxa"/>
            <w:bottom w:w="0" w:type="dxa"/>
            <w:right w:w="0" w:type="dxa"/>
          </w:tblCellMar>
          <w:tblLook w:val="01E0"/>
        </w:tblPrEx>
        <w:trPr>
          <w:trHeight w:val="458"/>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92" w:type="dxa"/>
          </w:tcPr>
          <w:p>
            <w:pPr>
              <w:pStyle w:val="TableParagraph"/>
              <w:rPr>
                <w:rFonts w:ascii="Times New Roman"/>
                <w:sz w:val="30"/>
              </w:rPr>
            </w:pPr>
          </w:p>
        </w:tc>
        <w:tc>
          <w:tcPr>
            <w:tcW w:w="4765" w:type="dxa"/>
          </w:tcPr>
          <w:p>
            <w:pPr>
              <w:pStyle w:val="TableParagraph"/>
              <w:spacing w:before="32"/>
              <w:ind w:left="315"/>
              <w:rPr>
                <w:sz w:val="31"/>
              </w:rPr>
            </w:pPr>
            <w:r>
              <w:rPr>
                <w:sz w:val="31"/>
              </w:rPr>
              <w:t>支架的制作，安装另套本册相</w:t>
            </w:r>
          </w:p>
        </w:tc>
        <w:tc>
          <w:tcPr>
            <w:tcW w:w="2815" w:type="dxa"/>
          </w:tcPr>
          <w:p>
            <w:pPr>
              <w:pStyle w:val="TableParagraph"/>
              <w:spacing w:before="32"/>
              <w:ind w:left="72"/>
              <w:rPr>
                <w:sz w:val="31"/>
              </w:rPr>
            </w:pPr>
            <w:r>
              <w:rPr>
                <w:sz w:val="31"/>
              </w:rPr>
              <w:t>4）高压油断路器的</w:t>
            </w:r>
          </w:p>
        </w:tc>
      </w:tr>
      <w:tr>
        <w:tblPrEx>
          <w:tblW w:w="0" w:type="auto"/>
          <w:jc w:val="left"/>
          <w:tblInd w:w="410" w:type="dxa"/>
          <w:tblLayout w:type="fixed"/>
          <w:tblCellMar>
            <w:top w:w="0" w:type="dxa"/>
            <w:left w:w="0" w:type="dxa"/>
            <w:bottom w:w="0" w:type="dxa"/>
            <w:right w:w="0" w:type="dxa"/>
          </w:tblCellMar>
          <w:tblLook w:val="01E0"/>
        </w:tblPrEx>
        <w:trPr>
          <w:trHeight w:val="2123"/>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92" w:type="dxa"/>
          </w:tcPr>
          <w:p>
            <w:pPr>
              <w:pStyle w:val="TableParagraph"/>
              <w:rPr>
                <w:rFonts w:ascii="Times New Roman"/>
                <w:sz w:val="30"/>
              </w:rPr>
            </w:pPr>
          </w:p>
        </w:tc>
        <w:tc>
          <w:tcPr>
            <w:tcW w:w="4765" w:type="dxa"/>
          </w:tcPr>
          <w:p>
            <w:pPr>
              <w:pStyle w:val="TableParagraph"/>
              <w:spacing w:before="42" w:line="283" w:lineRule="auto"/>
              <w:ind w:left="315" w:right="138"/>
              <w:rPr>
                <w:sz w:val="31"/>
              </w:rPr>
            </w:pPr>
            <w:r>
              <w:rPr>
                <w:w w:val="95"/>
                <w:sz w:val="31"/>
              </w:rPr>
              <w:t>应定额号（</w:t>
            </w:r>
            <w:r>
              <w:rPr>
                <w:rFonts w:ascii="Arial" w:eastAsia="Arial" w:hAnsi="Arial"/>
                <w:w w:val="95"/>
                <w:sz w:val="31"/>
              </w:rPr>
              <w:t>2-358</w:t>
            </w:r>
            <w:r>
              <w:rPr>
                <w:w w:val="95"/>
                <w:sz w:val="31"/>
              </w:rPr>
              <w:t>）和（</w:t>
            </w:r>
            <w:r>
              <w:rPr>
                <w:rFonts w:ascii="Arial" w:eastAsia="Arial" w:hAnsi="Arial"/>
                <w:w w:val="95"/>
                <w:sz w:val="31"/>
              </w:rPr>
              <w:t>2-359</w:t>
            </w:r>
            <w:r>
              <w:rPr>
                <w:w w:val="95"/>
                <w:sz w:val="31"/>
              </w:rPr>
              <w:t xml:space="preserve">） </w:t>
            </w:r>
            <w:r>
              <w:rPr>
                <w:rFonts w:ascii="Arial" w:eastAsia="Arial" w:hAnsi="Arial"/>
                <w:sz w:val="31"/>
              </w:rPr>
              <w:t>6</w:t>
            </w:r>
            <w:r>
              <w:rPr>
                <w:sz w:val="31"/>
              </w:rPr>
              <w:t>）高压油断路器的安装所需的绝缘台的安装应另套（</w:t>
            </w:r>
            <w:r>
              <w:rPr>
                <w:rFonts w:ascii="Arial" w:eastAsia="Arial" w:hAnsi="Arial"/>
                <w:sz w:val="31"/>
              </w:rPr>
              <w:t>2-108</w:t>
            </w:r>
            <w:r>
              <w:rPr>
                <w:sz w:val="31"/>
              </w:rPr>
              <w:t xml:space="preserve">— </w:t>
            </w:r>
            <w:r>
              <w:rPr>
                <w:rFonts w:ascii="Arial" w:eastAsia="Arial" w:hAnsi="Arial"/>
                <w:sz w:val="31"/>
              </w:rPr>
              <w:t>2-113</w:t>
            </w:r>
            <w:r>
              <w:rPr>
                <w:sz w:val="31"/>
              </w:rPr>
              <w:t>）相应的定额号。</w:t>
            </w:r>
          </w:p>
        </w:tc>
        <w:tc>
          <w:tcPr>
            <w:tcW w:w="2815" w:type="dxa"/>
          </w:tcPr>
          <w:p>
            <w:pPr>
              <w:pStyle w:val="TableParagraph"/>
              <w:spacing w:before="42" w:line="283" w:lineRule="auto"/>
              <w:ind w:left="72" w:right="206"/>
              <w:jc w:val="both"/>
              <w:rPr>
                <w:sz w:val="31"/>
              </w:rPr>
            </w:pPr>
            <w:r>
              <w:rPr>
                <w:sz w:val="31"/>
              </w:rPr>
              <w:t>绝缘油需要进行过滤和进行检验，试验时，其费用另行计算。</w:t>
            </w:r>
          </w:p>
        </w:tc>
      </w:tr>
      <w:tr>
        <w:tblPrEx>
          <w:tblW w:w="0" w:type="auto"/>
          <w:jc w:val="left"/>
          <w:tblInd w:w="410" w:type="dxa"/>
          <w:tblLayout w:type="fixed"/>
          <w:tblCellMar>
            <w:top w:w="0" w:type="dxa"/>
            <w:left w:w="0" w:type="dxa"/>
            <w:bottom w:w="0" w:type="dxa"/>
            <w:right w:w="0" w:type="dxa"/>
          </w:tblCellMar>
          <w:tblLook w:val="01E0"/>
        </w:tblPrEx>
        <w:trPr>
          <w:trHeight w:val="703"/>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92" w:type="dxa"/>
          </w:tcPr>
          <w:p>
            <w:pPr>
              <w:pStyle w:val="TableParagraph"/>
              <w:rPr>
                <w:rFonts w:ascii="Times New Roman"/>
                <w:sz w:val="30"/>
              </w:rPr>
            </w:pPr>
          </w:p>
        </w:tc>
        <w:tc>
          <w:tcPr>
            <w:tcW w:w="4765" w:type="dxa"/>
          </w:tcPr>
          <w:p>
            <w:pPr>
              <w:pStyle w:val="TableParagraph"/>
              <w:spacing w:before="273"/>
              <w:ind w:left="315"/>
              <w:rPr>
                <w:sz w:val="31"/>
              </w:rPr>
            </w:pPr>
            <w:r>
              <w:rPr>
                <w:sz w:val="31"/>
              </w:rPr>
              <w:t>1）高压真空断路器安装的计量</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92" w:type="dxa"/>
          </w:tcPr>
          <w:p>
            <w:pPr>
              <w:pStyle w:val="TableParagraph"/>
              <w:rPr>
                <w:rFonts w:ascii="Times New Roman"/>
                <w:sz w:val="30"/>
              </w:rPr>
            </w:pPr>
          </w:p>
        </w:tc>
        <w:tc>
          <w:tcPr>
            <w:tcW w:w="4765" w:type="dxa"/>
          </w:tcPr>
          <w:p>
            <w:pPr>
              <w:pStyle w:val="TableParagraph"/>
              <w:spacing w:before="38"/>
              <w:ind w:left="315"/>
              <w:rPr>
                <w:sz w:val="31"/>
              </w:rPr>
            </w:pPr>
            <w:r>
              <w:rPr>
                <w:w w:val="102"/>
                <w:sz w:val="31"/>
              </w:rPr>
              <w:t>单位是</w:t>
            </w:r>
            <w:r>
              <w:rPr>
                <w:spacing w:val="32"/>
                <w:sz w:val="31"/>
              </w:rPr>
              <w:t xml:space="preserve"> </w:t>
            </w:r>
            <w:r>
              <w:rPr>
                <w:spacing w:val="-17"/>
                <w:w w:val="102"/>
                <w:sz w:val="31"/>
              </w:rPr>
              <w:t>“台”，应按图纸设计</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92" w:type="dxa"/>
          </w:tcPr>
          <w:p>
            <w:pPr>
              <w:pStyle w:val="TableParagraph"/>
              <w:rPr>
                <w:rFonts w:ascii="Times New Roman"/>
                <w:sz w:val="30"/>
              </w:rPr>
            </w:pPr>
          </w:p>
        </w:tc>
        <w:tc>
          <w:tcPr>
            <w:tcW w:w="4765" w:type="dxa"/>
          </w:tcPr>
          <w:p>
            <w:pPr>
              <w:pStyle w:val="TableParagraph"/>
              <w:spacing w:before="38"/>
              <w:ind w:left="315"/>
              <w:rPr>
                <w:sz w:val="31"/>
              </w:rPr>
            </w:pPr>
            <w:r>
              <w:rPr>
                <w:sz w:val="31"/>
              </w:rPr>
              <w:t>的规格，型号及数量计算工程</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92" w:type="dxa"/>
          </w:tcPr>
          <w:p>
            <w:pPr>
              <w:pStyle w:val="TableParagraph"/>
              <w:rPr>
                <w:rFonts w:ascii="Times New Roman"/>
                <w:sz w:val="30"/>
              </w:rPr>
            </w:pPr>
          </w:p>
        </w:tc>
        <w:tc>
          <w:tcPr>
            <w:tcW w:w="4765" w:type="dxa"/>
          </w:tcPr>
          <w:p>
            <w:pPr>
              <w:pStyle w:val="TableParagraph"/>
              <w:spacing w:before="38"/>
              <w:ind w:left="315"/>
              <w:rPr>
                <w:sz w:val="31"/>
              </w:rPr>
            </w:pPr>
            <w:r>
              <w:rPr>
                <w:sz w:val="31"/>
              </w:rPr>
              <w:t>量。</w:t>
            </w:r>
          </w:p>
        </w:tc>
        <w:tc>
          <w:tcPr>
            <w:tcW w:w="2815" w:type="dxa"/>
          </w:tcPr>
          <w:p>
            <w:pPr>
              <w:pStyle w:val="TableParagraph"/>
              <w:spacing w:before="38"/>
              <w:ind w:left="72"/>
              <w:rPr>
                <w:sz w:val="31"/>
              </w:rPr>
            </w:pPr>
            <w:r>
              <w:rPr>
                <w:sz w:val="31"/>
              </w:rPr>
              <w:t>1）高压真空断路器</w:t>
            </w:r>
          </w:p>
        </w:tc>
      </w:tr>
      <w:tr>
        <w:tblPrEx>
          <w:tblW w:w="0" w:type="auto"/>
          <w:jc w:val="left"/>
          <w:tblInd w:w="410" w:type="dxa"/>
          <w:tblLayout w:type="fixed"/>
          <w:tblCellMar>
            <w:top w:w="0" w:type="dxa"/>
            <w:left w:w="0" w:type="dxa"/>
            <w:bottom w:w="0" w:type="dxa"/>
            <w:right w:w="0" w:type="dxa"/>
          </w:tblCellMar>
          <w:tblLook w:val="01E0"/>
        </w:tblPrEx>
        <w:trPr>
          <w:trHeight w:val="464"/>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92" w:type="dxa"/>
          </w:tcPr>
          <w:p>
            <w:pPr>
              <w:pStyle w:val="TableParagraph"/>
              <w:rPr>
                <w:rFonts w:ascii="Times New Roman"/>
                <w:sz w:val="30"/>
              </w:rPr>
            </w:pPr>
          </w:p>
        </w:tc>
        <w:tc>
          <w:tcPr>
            <w:tcW w:w="4765" w:type="dxa"/>
          </w:tcPr>
          <w:p>
            <w:pPr>
              <w:pStyle w:val="TableParagraph"/>
              <w:spacing w:before="38"/>
              <w:ind w:left="315"/>
              <w:rPr>
                <w:sz w:val="31"/>
              </w:rPr>
            </w:pPr>
            <w:r>
              <w:rPr>
                <w:sz w:val="31"/>
              </w:rPr>
              <w:t>2）高压真空断路器的安装，依</w:t>
            </w:r>
          </w:p>
        </w:tc>
        <w:tc>
          <w:tcPr>
            <w:tcW w:w="2815" w:type="dxa"/>
          </w:tcPr>
          <w:p>
            <w:pPr>
              <w:pStyle w:val="TableParagraph"/>
              <w:spacing w:before="38"/>
              <w:ind w:left="72"/>
              <w:rPr>
                <w:sz w:val="31"/>
              </w:rPr>
            </w:pPr>
            <w:r>
              <w:rPr>
                <w:sz w:val="31"/>
              </w:rPr>
              <w:t>安装的设备费用另</w:t>
            </w:r>
          </w:p>
        </w:tc>
      </w:tr>
      <w:tr>
        <w:tblPrEx>
          <w:tblW w:w="0" w:type="auto"/>
          <w:jc w:val="left"/>
          <w:tblInd w:w="410" w:type="dxa"/>
          <w:tblLayout w:type="fixed"/>
          <w:tblCellMar>
            <w:top w:w="0" w:type="dxa"/>
            <w:left w:w="0" w:type="dxa"/>
            <w:bottom w:w="0" w:type="dxa"/>
            <w:right w:w="0" w:type="dxa"/>
          </w:tblCellMar>
          <w:tblLook w:val="01E0"/>
        </w:tblPrEx>
        <w:trPr>
          <w:trHeight w:val="477"/>
          <w:jc w:val="left"/>
        </w:trPr>
        <w:tc>
          <w:tcPr>
            <w:tcW w:w="822" w:type="dxa"/>
          </w:tcPr>
          <w:p>
            <w:pPr>
              <w:pStyle w:val="TableParagraph"/>
              <w:spacing w:before="42"/>
              <w:ind w:left="50"/>
              <w:rPr>
                <w:sz w:val="31"/>
              </w:rPr>
            </w:pPr>
            <w:r>
              <w:rPr>
                <w:sz w:val="31"/>
              </w:rPr>
              <w:t>002</w:t>
            </w:r>
          </w:p>
        </w:tc>
        <w:tc>
          <w:tcPr>
            <w:tcW w:w="2432" w:type="dxa"/>
          </w:tcPr>
          <w:p>
            <w:pPr>
              <w:pStyle w:val="TableParagraph"/>
              <w:spacing w:before="42"/>
              <w:ind w:left="297"/>
              <w:rPr>
                <w:sz w:val="31"/>
              </w:rPr>
            </w:pPr>
            <w:r>
              <w:rPr>
                <w:sz w:val="31"/>
              </w:rPr>
              <w:t>高压真空断路</w:t>
            </w:r>
          </w:p>
        </w:tc>
        <w:tc>
          <w:tcPr>
            <w:tcW w:w="2292" w:type="dxa"/>
          </w:tcPr>
          <w:p>
            <w:pPr>
              <w:pStyle w:val="TableParagraph"/>
              <w:spacing w:before="42"/>
              <w:ind w:left="234"/>
              <w:rPr>
                <w:sz w:val="31"/>
              </w:rPr>
            </w:pPr>
            <w:r>
              <w:rPr>
                <w:sz w:val="31"/>
              </w:rPr>
              <w:t>2-35—2-36</w:t>
            </w:r>
          </w:p>
        </w:tc>
        <w:tc>
          <w:tcPr>
            <w:tcW w:w="4765" w:type="dxa"/>
          </w:tcPr>
          <w:p>
            <w:pPr>
              <w:pStyle w:val="TableParagraph"/>
              <w:spacing w:before="42"/>
              <w:ind w:left="315"/>
              <w:rPr>
                <w:sz w:val="31"/>
              </w:rPr>
            </w:pPr>
            <w:r>
              <w:rPr>
                <w:sz w:val="31"/>
              </w:rPr>
              <w:t>据其电流等级不同（电流</w:t>
            </w:r>
            <w:r>
              <w:rPr>
                <w:rFonts w:ascii="Arial" w:eastAsia="Arial"/>
                <w:sz w:val="31"/>
              </w:rPr>
              <w:t xml:space="preserve">A </w:t>
            </w:r>
            <w:r>
              <w:rPr>
                <w:sz w:val="31"/>
              </w:rPr>
              <w:t>以</w:t>
            </w:r>
          </w:p>
        </w:tc>
        <w:tc>
          <w:tcPr>
            <w:tcW w:w="2815" w:type="dxa"/>
          </w:tcPr>
          <w:p>
            <w:pPr>
              <w:pStyle w:val="TableParagraph"/>
              <w:spacing w:before="42"/>
              <w:ind w:left="72"/>
              <w:rPr>
                <w:sz w:val="31"/>
              </w:rPr>
            </w:pPr>
            <w:r>
              <w:rPr>
                <w:sz w:val="31"/>
              </w:rPr>
              <w:t>行计算。</w:t>
            </w: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822" w:type="dxa"/>
          </w:tcPr>
          <w:p>
            <w:pPr>
              <w:pStyle w:val="TableParagraph"/>
              <w:rPr>
                <w:rFonts w:ascii="Times New Roman"/>
                <w:sz w:val="30"/>
              </w:rPr>
            </w:pPr>
          </w:p>
        </w:tc>
        <w:tc>
          <w:tcPr>
            <w:tcW w:w="2432" w:type="dxa"/>
          </w:tcPr>
          <w:p>
            <w:pPr>
              <w:pStyle w:val="TableParagraph"/>
              <w:spacing w:before="32"/>
              <w:ind w:left="297"/>
              <w:rPr>
                <w:sz w:val="31"/>
              </w:rPr>
            </w:pPr>
            <w:r>
              <w:rPr>
                <w:sz w:val="31"/>
              </w:rPr>
              <w:t>器的安装</w:t>
            </w:r>
          </w:p>
        </w:tc>
        <w:tc>
          <w:tcPr>
            <w:tcW w:w="2292" w:type="dxa"/>
          </w:tcPr>
          <w:p>
            <w:pPr>
              <w:pStyle w:val="TableParagraph"/>
              <w:rPr>
                <w:rFonts w:ascii="Times New Roman"/>
                <w:sz w:val="30"/>
              </w:rPr>
            </w:pPr>
          </w:p>
        </w:tc>
        <w:tc>
          <w:tcPr>
            <w:tcW w:w="4765" w:type="dxa"/>
          </w:tcPr>
          <w:p>
            <w:pPr>
              <w:pStyle w:val="TableParagraph"/>
              <w:spacing w:before="32"/>
              <w:ind w:left="315"/>
              <w:rPr>
                <w:sz w:val="31"/>
              </w:rPr>
            </w:pPr>
            <w:r>
              <w:rPr>
                <w:sz w:val="31"/>
              </w:rPr>
              <w:t>下）制定出不同的定额号，应</w:t>
            </w:r>
          </w:p>
        </w:tc>
        <w:tc>
          <w:tcPr>
            <w:tcW w:w="2815" w:type="dxa"/>
          </w:tcPr>
          <w:p>
            <w:pPr>
              <w:pStyle w:val="TableParagraph"/>
              <w:spacing w:before="32"/>
              <w:ind w:left="72"/>
              <w:rPr>
                <w:sz w:val="31"/>
              </w:rPr>
            </w:pPr>
            <w:r>
              <w:rPr>
                <w:sz w:val="31"/>
              </w:rPr>
              <w:t>2）高压真空断路器</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92" w:type="dxa"/>
          </w:tcPr>
          <w:p>
            <w:pPr>
              <w:pStyle w:val="TableParagraph"/>
              <w:rPr>
                <w:rFonts w:ascii="Times New Roman"/>
                <w:sz w:val="30"/>
              </w:rPr>
            </w:pPr>
          </w:p>
        </w:tc>
        <w:tc>
          <w:tcPr>
            <w:tcW w:w="4765" w:type="dxa"/>
          </w:tcPr>
          <w:p>
            <w:pPr>
              <w:pStyle w:val="TableParagraph"/>
              <w:spacing w:before="38"/>
              <w:ind w:left="315"/>
              <w:rPr>
                <w:sz w:val="31"/>
              </w:rPr>
            </w:pPr>
            <w:r>
              <w:rPr>
                <w:sz w:val="31"/>
              </w:rPr>
              <w:t>根据施工图纸设计的规格，型</w:t>
            </w:r>
          </w:p>
        </w:tc>
        <w:tc>
          <w:tcPr>
            <w:tcW w:w="2815" w:type="dxa"/>
          </w:tcPr>
          <w:p>
            <w:pPr>
              <w:pStyle w:val="TableParagraph"/>
              <w:spacing w:before="38"/>
              <w:ind w:left="72"/>
              <w:rPr>
                <w:sz w:val="31"/>
              </w:rPr>
            </w:pPr>
            <w:r>
              <w:rPr>
                <w:sz w:val="31"/>
              </w:rPr>
              <w:t>安装所需的支架的</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92" w:type="dxa"/>
          </w:tcPr>
          <w:p>
            <w:pPr>
              <w:pStyle w:val="TableParagraph"/>
              <w:rPr>
                <w:rFonts w:ascii="Times New Roman"/>
                <w:sz w:val="30"/>
              </w:rPr>
            </w:pPr>
          </w:p>
        </w:tc>
        <w:tc>
          <w:tcPr>
            <w:tcW w:w="4765" w:type="dxa"/>
          </w:tcPr>
          <w:p>
            <w:pPr>
              <w:pStyle w:val="TableParagraph"/>
              <w:spacing w:before="38"/>
              <w:ind w:left="315"/>
              <w:rPr>
                <w:sz w:val="31"/>
              </w:rPr>
            </w:pPr>
            <w:r>
              <w:rPr>
                <w:sz w:val="31"/>
              </w:rPr>
              <w:t>号准确选用一个定额号。</w:t>
            </w:r>
          </w:p>
        </w:tc>
        <w:tc>
          <w:tcPr>
            <w:tcW w:w="2815" w:type="dxa"/>
          </w:tcPr>
          <w:p>
            <w:pPr>
              <w:pStyle w:val="TableParagraph"/>
              <w:spacing w:before="38"/>
              <w:ind w:left="72"/>
              <w:rPr>
                <w:sz w:val="31"/>
              </w:rPr>
            </w:pPr>
            <w:r>
              <w:rPr>
                <w:sz w:val="31"/>
              </w:rPr>
              <w:t>主材费另行计算。</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92" w:type="dxa"/>
          </w:tcPr>
          <w:p>
            <w:pPr>
              <w:pStyle w:val="TableParagraph"/>
              <w:rPr>
                <w:rFonts w:ascii="Times New Roman"/>
                <w:sz w:val="30"/>
              </w:rPr>
            </w:pPr>
          </w:p>
        </w:tc>
        <w:tc>
          <w:tcPr>
            <w:tcW w:w="4765" w:type="dxa"/>
          </w:tcPr>
          <w:p>
            <w:pPr>
              <w:pStyle w:val="TableParagraph"/>
              <w:spacing w:before="38"/>
              <w:ind w:left="315"/>
              <w:rPr>
                <w:sz w:val="31"/>
              </w:rPr>
            </w:pPr>
            <w:r>
              <w:rPr>
                <w:sz w:val="31"/>
              </w:rPr>
              <w:t>3）高压真空断路器的安装，所</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92" w:type="dxa"/>
          </w:tcPr>
          <w:p>
            <w:pPr>
              <w:pStyle w:val="TableParagraph"/>
              <w:rPr>
                <w:rFonts w:ascii="Times New Roman"/>
                <w:sz w:val="30"/>
              </w:rPr>
            </w:pPr>
          </w:p>
        </w:tc>
        <w:tc>
          <w:tcPr>
            <w:tcW w:w="4765" w:type="dxa"/>
          </w:tcPr>
          <w:p>
            <w:pPr>
              <w:pStyle w:val="TableParagraph"/>
              <w:spacing w:before="38"/>
              <w:ind w:left="315"/>
              <w:rPr>
                <w:sz w:val="31"/>
              </w:rPr>
            </w:pPr>
            <w:r>
              <w:rPr>
                <w:sz w:val="31"/>
              </w:rPr>
              <w:t>需的支架的制作，安装另套本</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392"/>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92" w:type="dxa"/>
          </w:tcPr>
          <w:p>
            <w:pPr>
              <w:pStyle w:val="TableParagraph"/>
              <w:rPr>
                <w:rFonts w:ascii="Times New Roman"/>
                <w:sz w:val="30"/>
              </w:rPr>
            </w:pPr>
          </w:p>
        </w:tc>
        <w:tc>
          <w:tcPr>
            <w:tcW w:w="4765" w:type="dxa"/>
          </w:tcPr>
          <w:p>
            <w:pPr>
              <w:pStyle w:val="TableParagraph"/>
              <w:spacing w:before="38" w:line="335" w:lineRule="exact"/>
              <w:ind w:left="315"/>
              <w:rPr>
                <w:sz w:val="31"/>
              </w:rPr>
            </w:pPr>
            <w:r>
              <w:rPr>
                <w:sz w:val="31"/>
              </w:rPr>
              <w:t>册相应定额号。</w:t>
            </w:r>
          </w:p>
        </w:tc>
        <w:tc>
          <w:tcPr>
            <w:tcW w:w="2815" w:type="dxa"/>
          </w:tcPr>
          <w:p>
            <w:pPr>
              <w:pStyle w:val="TableParagraph"/>
              <w:rPr>
                <w:rFonts w:ascii="Times New Roman"/>
                <w:sz w:val="30"/>
              </w:rPr>
            </w:pPr>
          </w:p>
        </w:tc>
      </w:tr>
    </w:tbl>
    <w:p>
      <w:pPr>
        <w:spacing w:after="0"/>
        <w:rPr>
          <w:rFonts w:ascii="Times New Roman"/>
          <w:sz w:val="30"/>
        </w:rPr>
        <w:sectPr>
          <w:type w:val="continuous"/>
          <w:pgSz w:w="17860" w:h="25260"/>
          <w:pgMar w:top="1720" w:right="1720" w:bottom="280" w:left="2140" w:header="708" w:footer="708"/>
          <w:pgNumType w:start="18"/>
          <w:cols w:space="708"/>
        </w:sectPr>
      </w:pPr>
    </w:p>
    <w:p>
      <w:pPr>
        <w:pStyle w:val="BodyText"/>
        <w:spacing w:before="12"/>
        <w:rPr>
          <w:sz w:val="7"/>
        </w:rPr>
      </w:pPr>
    </w:p>
    <w:tbl>
      <w:tblPr>
        <w:tblStyle w:val="TableNormal6"/>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2"/>
        <w:gridCol w:w="2505"/>
        <w:gridCol w:w="2139"/>
        <w:gridCol w:w="4844"/>
        <w:gridCol w:w="2815"/>
      </w:tblGrid>
      <w:tr>
        <w:tblPrEx>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2"/>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2"/>
              <w:ind w:left="395"/>
              <w:rPr>
                <w:sz w:val="31"/>
              </w:rPr>
            </w:pPr>
            <w:r>
              <w:rPr>
                <w:rFonts w:ascii="Arial" w:eastAsia="Arial"/>
                <w:sz w:val="31"/>
              </w:rPr>
              <w:t>1</w:t>
            </w:r>
            <w:r>
              <w:rPr>
                <w:sz w:val="31"/>
              </w:rPr>
              <w:t>）高压六氟化硫断路器安装的</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w w:val="102"/>
                <w:sz w:val="31"/>
              </w:rPr>
              <w:t>计量单位是</w:t>
            </w:r>
            <w:r>
              <w:rPr>
                <w:spacing w:val="43"/>
                <w:sz w:val="31"/>
              </w:rPr>
              <w:t xml:space="preserve"> </w:t>
            </w:r>
            <w:r>
              <w:rPr>
                <w:spacing w:val="-20"/>
                <w:w w:val="102"/>
                <w:sz w:val="31"/>
              </w:rPr>
              <w:t>“台”，应按图纸</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设计的规格，型号及数量计算</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工程量。</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2）高压六氟化硫断路器的安</w:t>
            </w:r>
          </w:p>
        </w:tc>
        <w:tc>
          <w:tcPr>
            <w:tcW w:w="2815" w:type="dxa"/>
          </w:tcPr>
          <w:p>
            <w:pPr>
              <w:pStyle w:val="TableParagraph"/>
              <w:spacing w:before="38"/>
              <w:ind w:left="73"/>
              <w:rPr>
                <w:sz w:val="31"/>
              </w:rPr>
            </w:pPr>
            <w:r>
              <w:rPr>
                <w:sz w:val="31"/>
              </w:rPr>
              <w:t>1）高压六氟化硫断</w:t>
            </w: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装，依据其电流等级不同（电</w:t>
            </w:r>
          </w:p>
          <w:p>
            <w:pPr>
              <w:pStyle w:val="TableParagraph"/>
              <w:spacing w:before="70"/>
              <w:ind w:left="395"/>
              <w:rPr>
                <w:sz w:val="31"/>
              </w:rPr>
            </w:pPr>
            <w:r>
              <w:rPr>
                <w:spacing w:val="-6"/>
                <w:sz w:val="31"/>
              </w:rPr>
              <w:t xml:space="preserve">流 </w:t>
            </w:r>
            <w:r>
              <w:rPr>
                <w:rFonts w:ascii="Arial" w:eastAsia="Arial"/>
                <w:sz w:val="31"/>
              </w:rPr>
              <w:t>A</w:t>
            </w:r>
            <w:r>
              <w:rPr>
                <w:rFonts w:ascii="Arial" w:eastAsia="Arial"/>
                <w:spacing w:val="61"/>
                <w:sz w:val="31"/>
              </w:rPr>
              <w:t xml:space="preserve"> </w:t>
            </w:r>
            <w:r>
              <w:rPr>
                <w:sz w:val="31"/>
              </w:rPr>
              <w:t>以下）制定出不同的定额</w:t>
            </w:r>
          </w:p>
        </w:tc>
        <w:tc>
          <w:tcPr>
            <w:tcW w:w="2815" w:type="dxa"/>
          </w:tcPr>
          <w:p>
            <w:pPr>
              <w:pStyle w:val="TableParagraph"/>
              <w:spacing w:before="38"/>
              <w:ind w:left="73"/>
              <w:rPr>
                <w:sz w:val="31"/>
              </w:rPr>
            </w:pPr>
            <w:r>
              <w:rPr>
                <w:sz w:val="31"/>
              </w:rPr>
              <w:t>路器的设备费另行</w:t>
            </w:r>
          </w:p>
          <w:p>
            <w:pPr>
              <w:pStyle w:val="TableParagraph"/>
              <w:spacing w:before="70"/>
              <w:ind w:left="73"/>
              <w:rPr>
                <w:sz w:val="31"/>
              </w:rPr>
            </w:pPr>
            <w:r>
              <w:rPr>
                <w:sz w:val="31"/>
              </w:rPr>
              <w:t>计算。</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spacing w:before="38"/>
              <w:ind w:left="50"/>
              <w:rPr>
                <w:sz w:val="31"/>
              </w:rPr>
            </w:pPr>
            <w:r>
              <w:rPr>
                <w:sz w:val="31"/>
              </w:rPr>
              <w:t>003</w:t>
            </w:r>
          </w:p>
        </w:tc>
        <w:tc>
          <w:tcPr>
            <w:tcW w:w="2505" w:type="dxa"/>
          </w:tcPr>
          <w:p>
            <w:pPr>
              <w:pStyle w:val="TableParagraph"/>
              <w:spacing w:before="38"/>
              <w:ind w:left="297"/>
              <w:rPr>
                <w:sz w:val="31"/>
              </w:rPr>
            </w:pPr>
            <w:r>
              <w:rPr>
                <w:sz w:val="31"/>
              </w:rPr>
              <w:t>高压六氟化硫</w:t>
            </w:r>
          </w:p>
        </w:tc>
        <w:tc>
          <w:tcPr>
            <w:tcW w:w="2139" w:type="dxa"/>
          </w:tcPr>
          <w:p>
            <w:pPr>
              <w:pStyle w:val="TableParagraph"/>
              <w:spacing w:before="38"/>
              <w:ind w:left="161"/>
              <w:rPr>
                <w:sz w:val="31"/>
              </w:rPr>
            </w:pPr>
            <w:r>
              <w:rPr>
                <w:sz w:val="31"/>
              </w:rPr>
              <w:t>2-37—2-38</w:t>
            </w:r>
          </w:p>
        </w:tc>
        <w:tc>
          <w:tcPr>
            <w:tcW w:w="4844" w:type="dxa"/>
          </w:tcPr>
          <w:p>
            <w:pPr>
              <w:pStyle w:val="TableParagraph"/>
              <w:spacing w:before="38"/>
              <w:ind w:left="395"/>
              <w:rPr>
                <w:sz w:val="31"/>
              </w:rPr>
            </w:pPr>
            <w:r>
              <w:rPr>
                <w:sz w:val="31"/>
              </w:rPr>
              <w:t>号，应根据施工图纸设计的规</w:t>
            </w:r>
          </w:p>
        </w:tc>
        <w:tc>
          <w:tcPr>
            <w:tcW w:w="2815" w:type="dxa"/>
          </w:tcPr>
          <w:p>
            <w:pPr>
              <w:pStyle w:val="TableParagraph"/>
              <w:spacing w:before="38"/>
              <w:ind w:left="73"/>
              <w:rPr>
                <w:sz w:val="31"/>
              </w:rPr>
            </w:pPr>
            <w:r>
              <w:rPr>
                <w:sz w:val="31"/>
              </w:rPr>
              <w:t>2）高压六氟化硫断</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505" w:type="dxa"/>
          </w:tcPr>
          <w:p>
            <w:pPr>
              <w:pStyle w:val="TableParagraph"/>
              <w:spacing w:before="38"/>
              <w:ind w:left="297"/>
              <w:rPr>
                <w:sz w:val="31"/>
              </w:rPr>
            </w:pPr>
            <w:r>
              <w:rPr>
                <w:sz w:val="31"/>
              </w:rPr>
              <w:t>断 路 器 的 安</w:t>
            </w: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格，型号准确选用一个定额号。</w:t>
            </w:r>
          </w:p>
        </w:tc>
        <w:tc>
          <w:tcPr>
            <w:tcW w:w="2815" w:type="dxa"/>
          </w:tcPr>
          <w:p>
            <w:pPr>
              <w:pStyle w:val="TableParagraph"/>
              <w:spacing w:before="38"/>
              <w:ind w:left="73"/>
              <w:rPr>
                <w:sz w:val="31"/>
              </w:rPr>
            </w:pPr>
            <w:r>
              <w:rPr>
                <w:sz w:val="31"/>
              </w:rPr>
              <w:t>路器安装所需的支</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505" w:type="dxa"/>
          </w:tcPr>
          <w:p>
            <w:pPr>
              <w:pStyle w:val="TableParagraph"/>
              <w:spacing w:before="38"/>
              <w:ind w:left="297"/>
              <w:rPr>
                <w:sz w:val="31"/>
              </w:rPr>
            </w:pPr>
            <w:r>
              <w:rPr>
                <w:sz w:val="31"/>
              </w:rPr>
              <w:t>装，</w:t>
            </w: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3）六氟化硫气体，按设备自带</w:t>
            </w:r>
          </w:p>
        </w:tc>
        <w:tc>
          <w:tcPr>
            <w:tcW w:w="2815" w:type="dxa"/>
          </w:tcPr>
          <w:p>
            <w:pPr>
              <w:pStyle w:val="TableParagraph"/>
              <w:spacing w:before="38"/>
              <w:ind w:left="73"/>
              <w:rPr>
                <w:sz w:val="31"/>
              </w:rPr>
            </w:pPr>
            <w:r>
              <w:rPr>
                <w:sz w:val="31"/>
              </w:rPr>
              <w:t>架的主材费另行计</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考虑，电气设备以外的加压设</w:t>
            </w:r>
          </w:p>
        </w:tc>
        <w:tc>
          <w:tcPr>
            <w:tcW w:w="2815" w:type="dxa"/>
          </w:tcPr>
          <w:p>
            <w:pPr>
              <w:pStyle w:val="TableParagraph"/>
              <w:spacing w:before="38"/>
              <w:ind w:left="73"/>
              <w:rPr>
                <w:sz w:val="31"/>
              </w:rPr>
            </w:pPr>
            <w:r>
              <w:rPr>
                <w:sz w:val="31"/>
              </w:rPr>
              <w:t>算。</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备和附属管道的安装，应按相</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应项目另行计算。</w:t>
            </w:r>
          </w:p>
          <w:p>
            <w:pPr>
              <w:pStyle w:val="TableParagraph"/>
              <w:spacing w:before="71"/>
              <w:ind w:left="395"/>
              <w:rPr>
                <w:sz w:val="31"/>
              </w:rPr>
            </w:pPr>
            <w:r>
              <w:rPr>
                <w:rFonts w:ascii="Arial" w:eastAsia="Arial"/>
                <w:sz w:val="31"/>
              </w:rPr>
              <w:t>4</w:t>
            </w:r>
            <w:r>
              <w:rPr>
                <w:sz w:val="31"/>
              </w:rPr>
              <w:t>）高压六氟化硫断路器的安</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装，所需的支架的制作，安装</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应另套本册相应定额号。</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75"/>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号。</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75"/>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45"/>
              <w:ind w:left="395"/>
              <w:rPr>
                <w:sz w:val="31"/>
              </w:rPr>
            </w:pPr>
            <w:r>
              <w:rPr>
                <w:sz w:val="31"/>
              </w:rPr>
              <w:t>1）高压大型空气断路器安装的</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w w:val="102"/>
                <w:sz w:val="31"/>
              </w:rPr>
              <w:t>计量单位是</w:t>
            </w:r>
            <w:r>
              <w:rPr>
                <w:spacing w:val="43"/>
                <w:sz w:val="31"/>
              </w:rPr>
              <w:t xml:space="preserve"> </w:t>
            </w:r>
            <w:r>
              <w:rPr>
                <w:spacing w:val="-20"/>
                <w:w w:val="102"/>
                <w:sz w:val="31"/>
              </w:rPr>
              <w:t>“台”，应按图纸</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设计的规格，型号及数量计算</w:t>
            </w:r>
          </w:p>
        </w:tc>
        <w:tc>
          <w:tcPr>
            <w:tcW w:w="2815" w:type="dxa"/>
          </w:tcPr>
          <w:p>
            <w:pPr>
              <w:pStyle w:val="TableParagraph"/>
              <w:spacing w:before="38"/>
              <w:ind w:left="73"/>
              <w:rPr>
                <w:sz w:val="31"/>
              </w:rPr>
            </w:pPr>
            <w:r>
              <w:rPr>
                <w:sz w:val="31"/>
              </w:rPr>
              <w:t>1）高压大型空气断</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工程量。</w:t>
            </w:r>
          </w:p>
        </w:tc>
        <w:tc>
          <w:tcPr>
            <w:tcW w:w="2815" w:type="dxa"/>
          </w:tcPr>
          <w:p>
            <w:pPr>
              <w:pStyle w:val="TableParagraph"/>
              <w:spacing w:before="38"/>
              <w:ind w:left="73"/>
              <w:rPr>
                <w:sz w:val="31"/>
              </w:rPr>
            </w:pPr>
            <w:r>
              <w:rPr>
                <w:sz w:val="31"/>
              </w:rPr>
              <w:t>路器的设备费另行</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2）高压大型空气断路器的安</w:t>
            </w:r>
          </w:p>
        </w:tc>
        <w:tc>
          <w:tcPr>
            <w:tcW w:w="2815" w:type="dxa"/>
          </w:tcPr>
          <w:p>
            <w:pPr>
              <w:pStyle w:val="TableParagraph"/>
              <w:spacing w:before="38"/>
              <w:ind w:left="73"/>
              <w:rPr>
                <w:sz w:val="31"/>
              </w:rPr>
            </w:pPr>
            <w:r>
              <w:rPr>
                <w:sz w:val="31"/>
              </w:rPr>
              <w:t>计算。</w:t>
            </w: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822" w:type="dxa"/>
          </w:tcPr>
          <w:p>
            <w:pPr>
              <w:pStyle w:val="TableParagraph"/>
              <w:spacing w:before="38"/>
              <w:ind w:left="50"/>
              <w:rPr>
                <w:sz w:val="31"/>
              </w:rPr>
            </w:pPr>
            <w:r>
              <w:rPr>
                <w:sz w:val="31"/>
              </w:rPr>
              <w:t>004</w:t>
            </w:r>
          </w:p>
        </w:tc>
        <w:tc>
          <w:tcPr>
            <w:tcW w:w="2505" w:type="dxa"/>
          </w:tcPr>
          <w:p>
            <w:pPr>
              <w:pStyle w:val="TableParagraph"/>
              <w:spacing w:before="38"/>
              <w:ind w:left="297"/>
              <w:rPr>
                <w:sz w:val="31"/>
              </w:rPr>
            </w:pPr>
            <w:r>
              <w:rPr>
                <w:sz w:val="31"/>
              </w:rPr>
              <w:t>高压大型空气</w:t>
            </w:r>
          </w:p>
          <w:p>
            <w:pPr>
              <w:pStyle w:val="TableParagraph"/>
              <w:spacing w:before="70"/>
              <w:ind w:left="297"/>
              <w:rPr>
                <w:sz w:val="31"/>
              </w:rPr>
            </w:pPr>
            <w:r>
              <w:rPr>
                <w:sz w:val="31"/>
              </w:rPr>
              <w:t>断路器的安装</w:t>
            </w:r>
          </w:p>
        </w:tc>
        <w:tc>
          <w:tcPr>
            <w:tcW w:w="2139" w:type="dxa"/>
          </w:tcPr>
          <w:p>
            <w:pPr>
              <w:pStyle w:val="TableParagraph"/>
              <w:spacing w:before="38"/>
              <w:ind w:left="161"/>
              <w:rPr>
                <w:sz w:val="31"/>
              </w:rPr>
            </w:pPr>
            <w:r>
              <w:rPr>
                <w:sz w:val="31"/>
              </w:rPr>
              <w:t>2-39--2-42</w:t>
            </w:r>
          </w:p>
        </w:tc>
        <w:tc>
          <w:tcPr>
            <w:tcW w:w="4844" w:type="dxa"/>
          </w:tcPr>
          <w:p>
            <w:pPr>
              <w:pStyle w:val="TableParagraph"/>
              <w:spacing w:before="38"/>
              <w:ind w:left="395"/>
              <w:rPr>
                <w:sz w:val="31"/>
              </w:rPr>
            </w:pPr>
            <w:r>
              <w:rPr>
                <w:sz w:val="31"/>
              </w:rPr>
              <w:t>装，依据其电流等级不同（电</w:t>
            </w:r>
          </w:p>
          <w:p>
            <w:pPr>
              <w:pStyle w:val="TableParagraph"/>
              <w:spacing w:before="70"/>
              <w:ind w:left="395"/>
              <w:rPr>
                <w:sz w:val="31"/>
              </w:rPr>
            </w:pPr>
            <w:r>
              <w:rPr>
                <w:spacing w:val="-6"/>
                <w:sz w:val="31"/>
              </w:rPr>
              <w:t xml:space="preserve">流 </w:t>
            </w:r>
            <w:r>
              <w:rPr>
                <w:rFonts w:ascii="Arial" w:eastAsia="Arial"/>
                <w:sz w:val="31"/>
              </w:rPr>
              <w:t>A</w:t>
            </w:r>
            <w:r>
              <w:rPr>
                <w:rFonts w:ascii="Arial" w:eastAsia="Arial"/>
                <w:spacing w:val="61"/>
                <w:sz w:val="31"/>
              </w:rPr>
              <w:t xml:space="preserve"> </w:t>
            </w:r>
            <w:r>
              <w:rPr>
                <w:sz w:val="31"/>
              </w:rPr>
              <w:t>以下）制定出不同的定额</w:t>
            </w:r>
          </w:p>
        </w:tc>
        <w:tc>
          <w:tcPr>
            <w:tcW w:w="2815" w:type="dxa"/>
          </w:tcPr>
          <w:p>
            <w:pPr>
              <w:pStyle w:val="TableParagraph"/>
              <w:spacing w:before="38"/>
              <w:ind w:left="73"/>
              <w:rPr>
                <w:sz w:val="31"/>
              </w:rPr>
            </w:pPr>
            <w:r>
              <w:rPr>
                <w:sz w:val="31"/>
              </w:rPr>
              <w:t>2）高压大型空气断</w:t>
            </w:r>
          </w:p>
          <w:p>
            <w:pPr>
              <w:pStyle w:val="TableParagraph"/>
              <w:spacing w:before="70"/>
              <w:ind w:left="73"/>
              <w:rPr>
                <w:sz w:val="31"/>
              </w:rPr>
            </w:pPr>
            <w:r>
              <w:rPr>
                <w:sz w:val="31"/>
              </w:rPr>
              <w:t>路器安装所需的支</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号，应根据施工图纸设计的规</w:t>
            </w:r>
          </w:p>
        </w:tc>
        <w:tc>
          <w:tcPr>
            <w:tcW w:w="2815" w:type="dxa"/>
          </w:tcPr>
          <w:p>
            <w:pPr>
              <w:pStyle w:val="TableParagraph"/>
              <w:spacing w:before="38"/>
              <w:ind w:left="73"/>
              <w:rPr>
                <w:sz w:val="31"/>
              </w:rPr>
            </w:pPr>
            <w:r>
              <w:rPr>
                <w:sz w:val="31"/>
              </w:rPr>
              <w:t>架的主材费另行计</w:t>
            </w:r>
          </w:p>
        </w:tc>
      </w:tr>
      <w:tr>
        <w:tblPrEx>
          <w:tblW w:w="0" w:type="auto"/>
          <w:jc w:val="left"/>
          <w:tblInd w:w="410" w:type="dxa"/>
          <w:tblLayout w:type="fixed"/>
          <w:tblCellMar>
            <w:top w:w="0" w:type="dxa"/>
            <w:left w:w="0" w:type="dxa"/>
            <w:bottom w:w="0" w:type="dxa"/>
            <w:right w:w="0" w:type="dxa"/>
          </w:tblCellMar>
          <w:tblLook w:val="01E0"/>
        </w:tblPrEx>
        <w:trPr>
          <w:trHeight w:val="935"/>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格，型号准确选用一个定额号。</w:t>
            </w:r>
          </w:p>
          <w:p>
            <w:pPr>
              <w:pStyle w:val="TableParagraph"/>
              <w:spacing w:before="70"/>
              <w:ind w:left="395"/>
              <w:rPr>
                <w:sz w:val="31"/>
              </w:rPr>
            </w:pPr>
            <w:r>
              <w:rPr>
                <w:rFonts w:ascii="Arial" w:eastAsia="Arial"/>
                <w:sz w:val="31"/>
              </w:rPr>
              <w:t>3</w:t>
            </w:r>
            <w:r>
              <w:rPr>
                <w:sz w:val="31"/>
              </w:rPr>
              <w:t>）高压大型空气断路器安装所</w:t>
            </w:r>
          </w:p>
        </w:tc>
        <w:tc>
          <w:tcPr>
            <w:tcW w:w="2815" w:type="dxa"/>
          </w:tcPr>
          <w:p>
            <w:pPr>
              <w:pStyle w:val="TableParagraph"/>
              <w:spacing w:before="38"/>
              <w:ind w:left="73"/>
              <w:rPr>
                <w:sz w:val="31"/>
              </w:rPr>
            </w:pPr>
            <w:r>
              <w:rPr>
                <w:sz w:val="31"/>
              </w:rPr>
              <w:t>算。</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需的支架的制作，安装应另套</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75"/>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本册相应定额号。</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75"/>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45"/>
              <w:ind w:left="395"/>
              <w:rPr>
                <w:sz w:val="31"/>
              </w:rPr>
            </w:pPr>
            <w:r>
              <w:rPr>
                <w:sz w:val="31"/>
              </w:rPr>
              <w:t>1）高压真空接触器安装的计量</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w w:val="102"/>
                <w:sz w:val="31"/>
              </w:rPr>
              <w:t>单位是</w:t>
            </w:r>
            <w:r>
              <w:rPr>
                <w:spacing w:val="32"/>
                <w:sz w:val="31"/>
              </w:rPr>
              <w:t xml:space="preserve"> </w:t>
            </w:r>
            <w:r>
              <w:rPr>
                <w:spacing w:val="-17"/>
                <w:w w:val="102"/>
                <w:sz w:val="31"/>
              </w:rPr>
              <w:t>“台”，应按图纸设计</w:t>
            </w:r>
          </w:p>
        </w:tc>
        <w:tc>
          <w:tcPr>
            <w:tcW w:w="281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的规格，型号及数量计算工程</w:t>
            </w:r>
          </w:p>
          <w:p>
            <w:pPr>
              <w:pStyle w:val="TableParagraph"/>
              <w:spacing w:before="70"/>
              <w:ind w:left="395"/>
              <w:rPr>
                <w:sz w:val="31"/>
              </w:rPr>
            </w:pPr>
            <w:r>
              <w:rPr>
                <w:sz w:val="31"/>
              </w:rPr>
              <w:t>量。</w:t>
            </w:r>
          </w:p>
        </w:tc>
        <w:tc>
          <w:tcPr>
            <w:tcW w:w="2815" w:type="dxa"/>
          </w:tcPr>
          <w:p>
            <w:pPr>
              <w:pStyle w:val="TableParagraph"/>
              <w:spacing w:before="6"/>
              <w:rPr>
                <w:sz w:val="39"/>
              </w:rPr>
            </w:pPr>
          </w:p>
          <w:p>
            <w:pPr>
              <w:pStyle w:val="TableParagraph"/>
              <w:ind w:left="73"/>
              <w:rPr>
                <w:sz w:val="31"/>
              </w:rPr>
            </w:pPr>
            <w:r>
              <w:rPr>
                <w:rFonts w:ascii="Arial" w:eastAsia="Arial"/>
                <w:sz w:val="31"/>
              </w:rPr>
              <w:t>1</w:t>
            </w:r>
            <w:r>
              <w:rPr>
                <w:sz w:val="31"/>
              </w:rPr>
              <w:t>）高压真空接触器</w:t>
            </w:r>
          </w:p>
        </w:tc>
      </w:tr>
      <w:tr>
        <w:tblPrEx>
          <w:tblW w:w="0" w:type="auto"/>
          <w:jc w:val="left"/>
          <w:tblInd w:w="410" w:type="dxa"/>
          <w:tblLayout w:type="fixed"/>
          <w:tblCellMar>
            <w:top w:w="0" w:type="dxa"/>
            <w:left w:w="0" w:type="dxa"/>
            <w:bottom w:w="0" w:type="dxa"/>
            <w:right w:w="0" w:type="dxa"/>
          </w:tblCellMar>
          <w:tblLook w:val="01E0"/>
        </w:tblPrEx>
        <w:trPr>
          <w:trHeight w:val="916"/>
          <w:jc w:val="left"/>
        </w:trPr>
        <w:tc>
          <w:tcPr>
            <w:tcW w:w="822" w:type="dxa"/>
          </w:tcPr>
          <w:p>
            <w:pPr>
              <w:pStyle w:val="TableParagraph"/>
              <w:spacing w:before="6"/>
              <w:rPr>
                <w:sz w:val="39"/>
              </w:rPr>
            </w:pPr>
          </w:p>
          <w:p>
            <w:pPr>
              <w:pStyle w:val="TableParagraph"/>
              <w:spacing w:line="391" w:lineRule="exact"/>
              <w:ind w:left="50"/>
              <w:rPr>
                <w:sz w:val="31"/>
              </w:rPr>
            </w:pPr>
            <w:r>
              <w:rPr>
                <w:sz w:val="31"/>
              </w:rPr>
              <w:t>005</w:t>
            </w:r>
          </w:p>
        </w:tc>
        <w:tc>
          <w:tcPr>
            <w:tcW w:w="2505" w:type="dxa"/>
          </w:tcPr>
          <w:p>
            <w:pPr>
              <w:pStyle w:val="TableParagraph"/>
              <w:spacing w:before="6"/>
              <w:rPr>
                <w:sz w:val="39"/>
              </w:rPr>
            </w:pPr>
          </w:p>
          <w:p>
            <w:pPr>
              <w:pStyle w:val="TableParagraph"/>
              <w:spacing w:line="391" w:lineRule="exact"/>
              <w:ind w:left="297"/>
              <w:rPr>
                <w:sz w:val="31"/>
              </w:rPr>
            </w:pPr>
            <w:r>
              <w:rPr>
                <w:sz w:val="31"/>
              </w:rPr>
              <w:t>高压真空接触</w:t>
            </w:r>
          </w:p>
        </w:tc>
        <w:tc>
          <w:tcPr>
            <w:tcW w:w="2139" w:type="dxa"/>
          </w:tcPr>
          <w:p>
            <w:pPr>
              <w:pStyle w:val="TableParagraph"/>
              <w:spacing w:before="6"/>
              <w:rPr>
                <w:sz w:val="39"/>
              </w:rPr>
            </w:pPr>
          </w:p>
          <w:p>
            <w:pPr>
              <w:pStyle w:val="TableParagraph"/>
              <w:spacing w:line="391" w:lineRule="exact"/>
              <w:ind w:left="161"/>
              <w:rPr>
                <w:sz w:val="31"/>
              </w:rPr>
            </w:pPr>
            <w:r>
              <w:rPr>
                <w:sz w:val="31"/>
              </w:rPr>
              <w:t>2-43—2-44</w:t>
            </w:r>
          </w:p>
        </w:tc>
        <w:tc>
          <w:tcPr>
            <w:tcW w:w="4844" w:type="dxa"/>
          </w:tcPr>
          <w:p>
            <w:pPr>
              <w:pStyle w:val="TableParagraph"/>
              <w:spacing w:before="38"/>
              <w:ind w:left="395"/>
              <w:rPr>
                <w:sz w:val="31"/>
              </w:rPr>
            </w:pPr>
            <w:r>
              <w:rPr>
                <w:sz w:val="31"/>
              </w:rPr>
              <w:t>2）高压真空接触器的安装，依</w:t>
            </w:r>
          </w:p>
          <w:p>
            <w:pPr>
              <w:pStyle w:val="TableParagraph"/>
              <w:spacing w:before="70" w:line="391" w:lineRule="exact"/>
              <w:ind w:left="395"/>
              <w:rPr>
                <w:rFonts w:ascii="Arial" w:eastAsia="Arial"/>
                <w:sz w:val="31"/>
              </w:rPr>
            </w:pPr>
            <w:r>
              <w:rPr>
                <w:sz w:val="31"/>
              </w:rPr>
              <w:t>据其电流和电压等级不同（</w:t>
            </w:r>
            <w:r>
              <w:rPr>
                <w:spacing w:val="55"/>
                <w:sz w:val="31"/>
              </w:rPr>
              <w:t xml:space="preserve"> </w:t>
            </w:r>
            <w:r>
              <w:rPr>
                <w:rFonts w:ascii="Arial" w:eastAsia="Arial"/>
                <w:sz w:val="31"/>
              </w:rPr>
              <w:t>V</w:t>
            </w:r>
          </w:p>
        </w:tc>
        <w:tc>
          <w:tcPr>
            <w:tcW w:w="2815" w:type="dxa"/>
          </w:tcPr>
          <w:p>
            <w:pPr>
              <w:pStyle w:val="TableParagraph"/>
              <w:spacing w:before="38"/>
              <w:ind w:left="73"/>
              <w:rPr>
                <w:sz w:val="31"/>
              </w:rPr>
            </w:pPr>
            <w:r>
              <w:rPr>
                <w:sz w:val="31"/>
              </w:rPr>
              <w:t>安装的设备费另行</w:t>
            </w:r>
          </w:p>
          <w:p>
            <w:pPr>
              <w:pStyle w:val="TableParagraph"/>
              <w:spacing w:before="70" w:line="391" w:lineRule="exact"/>
              <w:ind w:left="73"/>
              <w:rPr>
                <w:sz w:val="31"/>
              </w:rPr>
            </w:pPr>
            <w:r>
              <w:rPr>
                <w:sz w:val="31"/>
              </w:rPr>
              <w:t>计算。</w:t>
            </w:r>
          </w:p>
        </w:tc>
      </w:tr>
      <w:tr>
        <w:tblPrEx>
          <w:tblW w:w="0" w:type="auto"/>
          <w:jc w:val="left"/>
          <w:tblInd w:w="410" w:type="dxa"/>
          <w:tblLayout w:type="fixed"/>
          <w:tblCellMar>
            <w:top w:w="0" w:type="dxa"/>
            <w:left w:w="0" w:type="dxa"/>
            <w:bottom w:w="0" w:type="dxa"/>
            <w:right w:w="0" w:type="dxa"/>
          </w:tblCellMar>
          <w:tblLook w:val="01E0"/>
        </w:tblPrEx>
        <w:trPr>
          <w:trHeight w:val="488"/>
          <w:jc w:val="left"/>
        </w:trPr>
        <w:tc>
          <w:tcPr>
            <w:tcW w:w="822" w:type="dxa"/>
          </w:tcPr>
          <w:p>
            <w:pPr>
              <w:pStyle w:val="TableParagraph"/>
              <w:rPr>
                <w:rFonts w:ascii="Times New Roman"/>
                <w:sz w:val="30"/>
              </w:rPr>
            </w:pPr>
          </w:p>
        </w:tc>
        <w:tc>
          <w:tcPr>
            <w:tcW w:w="2505" w:type="dxa"/>
          </w:tcPr>
          <w:p>
            <w:pPr>
              <w:pStyle w:val="TableParagraph"/>
              <w:spacing w:before="58"/>
              <w:ind w:left="297"/>
              <w:rPr>
                <w:sz w:val="31"/>
              </w:rPr>
            </w:pPr>
            <w:r>
              <w:rPr>
                <w:sz w:val="31"/>
              </w:rPr>
              <w:t>器的安装</w:t>
            </w:r>
          </w:p>
        </w:tc>
        <w:tc>
          <w:tcPr>
            <w:tcW w:w="2139" w:type="dxa"/>
          </w:tcPr>
          <w:p>
            <w:pPr>
              <w:pStyle w:val="TableParagraph"/>
              <w:rPr>
                <w:rFonts w:ascii="Times New Roman"/>
                <w:sz w:val="30"/>
              </w:rPr>
            </w:pPr>
          </w:p>
        </w:tc>
        <w:tc>
          <w:tcPr>
            <w:tcW w:w="4844" w:type="dxa"/>
          </w:tcPr>
          <w:p>
            <w:pPr>
              <w:pStyle w:val="TableParagraph"/>
              <w:spacing w:before="58"/>
              <w:ind w:left="395"/>
              <w:rPr>
                <w:sz w:val="31"/>
              </w:rPr>
            </w:pPr>
            <w:r>
              <w:rPr>
                <w:w w:val="105"/>
                <w:sz w:val="31"/>
              </w:rPr>
              <w:t>∕</w:t>
            </w:r>
            <w:r>
              <w:rPr>
                <w:rFonts w:ascii="Arial" w:eastAsia="Arial" w:hAnsi="Arial"/>
                <w:w w:val="105"/>
                <w:sz w:val="31"/>
              </w:rPr>
              <w:t xml:space="preserve">A </w:t>
            </w:r>
            <w:r>
              <w:rPr>
                <w:w w:val="105"/>
                <w:sz w:val="31"/>
              </w:rPr>
              <w:t>以下）制定出不同的定额</w:t>
            </w:r>
          </w:p>
        </w:tc>
        <w:tc>
          <w:tcPr>
            <w:tcW w:w="2815" w:type="dxa"/>
          </w:tcPr>
          <w:p>
            <w:pPr>
              <w:pStyle w:val="TableParagraph"/>
              <w:spacing w:before="58"/>
              <w:ind w:left="73"/>
              <w:rPr>
                <w:sz w:val="31"/>
              </w:rPr>
            </w:pPr>
            <w:r>
              <w:rPr>
                <w:sz w:val="31"/>
              </w:rPr>
              <w:t>2）高压真空接触器</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号，应根据施工图纸所设计的</w:t>
            </w:r>
          </w:p>
        </w:tc>
        <w:tc>
          <w:tcPr>
            <w:tcW w:w="2815" w:type="dxa"/>
          </w:tcPr>
          <w:p>
            <w:pPr>
              <w:pStyle w:val="TableParagraph"/>
              <w:spacing w:before="38"/>
              <w:ind w:left="73"/>
              <w:rPr>
                <w:sz w:val="31"/>
              </w:rPr>
            </w:pPr>
            <w:r>
              <w:rPr>
                <w:sz w:val="31"/>
              </w:rPr>
              <w:t>安装所需的支架的</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ind w:left="395"/>
              <w:rPr>
                <w:sz w:val="31"/>
              </w:rPr>
            </w:pPr>
            <w:r>
              <w:rPr>
                <w:sz w:val="31"/>
              </w:rPr>
              <w:t>规格，型号准确选用一个定额</w:t>
            </w:r>
          </w:p>
        </w:tc>
        <w:tc>
          <w:tcPr>
            <w:tcW w:w="2815" w:type="dxa"/>
          </w:tcPr>
          <w:p>
            <w:pPr>
              <w:pStyle w:val="TableParagraph"/>
              <w:spacing w:before="38"/>
              <w:ind w:left="73"/>
              <w:rPr>
                <w:sz w:val="31"/>
              </w:rPr>
            </w:pPr>
            <w:r>
              <w:rPr>
                <w:sz w:val="31"/>
              </w:rPr>
              <w:t>主材费另行计算。</w:t>
            </w:r>
          </w:p>
        </w:tc>
      </w:tr>
      <w:tr>
        <w:tblPrEx>
          <w:tblW w:w="0" w:type="auto"/>
          <w:jc w:val="left"/>
          <w:tblInd w:w="410" w:type="dxa"/>
          <w:tblLayout w:type="fixed"/>
          <w:tblCellMar>
            <w:top w:w="0" w:type="dxa"/>
            <w:left w:w="0" w:type="dxa"/>
            <w:bottom w:w="0" w:type="dxa"/>
            <w:right w:w="0" w:type="dxa"/>
          </w:tblCellMar>
          <w:tblLook w:val="01E0"/>
        </w:tblPrEx>
        <w:trPr>
          <w:trHeight w:val="392"/>
          <w:jc w:val="left"/>
        </w:trPr>
        <w:tc>
          <w:tcPr>
            <w:tcW w:w="822" w:type="dxa"/>
          </w:tcPr>
          <w:p>
            <w:pPr>
              <w:pStyle w:val="TableParagraph"/>
              <w:rPr>
                <w:rFonts w:ascii="Times New Roman"/>
                <w:sz w:val="30"/>
              </w:rPr>
            </w:pPr>
          </w:p>
        </w:tc>
        <w:tc>
          <w:tcPr>
            <w:tcW w:w="2505" w:type="dxa"/>
          </w:tcPr>
          <w:p>
            <w:pPr>
              <w:pStyle w:val="TableParagraph"/>
              <w:rPr>
                <w:rFonts w:ascii="Times New Roman"/>
                <w:sz w:val="30"/>
              </w:rPr>
            </w:pPr>
          </w:p>
        </w:tc>
        <w:tc>
          <w:tcPr>
            <w:tcW w:w="2139" w:type="dxa"/>
          </w:tcPr>
          <w:p>
            <w:pPr>
              <w:pStyle w:val="TableParagraph"/>
              <w:rPr>
                <w:rFonts w:ascii="Times New Roman"/>
                <w:sz w:val="30"/>
              </w:rPr>
            </w:pPr>
          </w:p>
        </w:tc>
        <w:tc>
          <w:tcPr>
            <w:tcW w:w="4844" w:type="dxa"/>
          </w:tcPr>
          <w:p>
            <w:pPr>
              <w:pStyle w:val="TableParagraph"/>
              <w:spacing w:before="38" w:line="335" w:lineRule="exact"/>
              <w:ind w:left="395"/>
              <w:rPr>
                <w:sz w:val="31"/>
              </w:rPr>
            </w:pPr>
            <w:r>
              <w:rPr>
                <w:sz w:val="31"/>
              </w:rPr>
              <w:t>号。</w:t>
            </w:r>
          </w:p>
        </w:tc>
        <w:tc>
          <w:tcPr>
            <w:tcW w:w="2815" w:type="dxa"/>
          </w:tcPr>
          <w:p>
            <w:pPr>
              <w:pStyle w:val="TableParagraph"/>
              <w:rPr>
                <w:rFonts w:ascii="Times New Roman"/>
                <w:sz w:val="30"/>
              </w:rPr>
            </w:pPr>
          </w:p>
        </w:tc>
      </w:tr>
    </w:tbl>
    <w:p>
      <w:pPr>
        <w:pStyle w:val="BodyText"/>
        <w:spacing w:before="113" w:line="283" w:lineRule="auto"/>
        <w:ind w:left="6264" w:right="3608" w:firstLine="158"/>
        <w:jc w:val="both"/>
      </w:pPr>
      <w:r>
        <w:drawing>
          <wp:anchor distT="0" distB="0" distL="0" distR="0" simplePos="0" relativeHeight="251664384" behindDoc="1" locked="0" layoutInCell="1" allowOverlap="1">
            <wp:simplePos x="0" y="0"/>
            <wp:positionH relativeFrom="page">
              <wp:posOffset>1527175</wp:posOffset>
            </wp:positionH>
            <wp:positionV relativeFrom="paragraph">
              <wp:posOffset>-11599671</wp:posOffset>
            </wp:positionV>
            <wp:extent cx="8489950" cy="12525502"/>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12" cstate="print"/>
                    <a:stretch>
                      <a:fillRect/>
                    </a:stretch>
                  </pic:blipFill>
                  <pic:spPr>
                    <a:xfrm>
                      <a:off x="0" y="0"/>
                      <a:ext cx="8489950" cy="12525502"/>
                    </a:xfrm>
                    <a:prstGeom prst="rect">
                      <a:avLst/>
                    </a:prstGeom>
                  </pic:spPr>
                </pic:pic>
              </a:graphicData>
            </a:graphic>
          </wp:anchor>
        </w:drawing>
      </w:r>
      <w:r>
        <w:t>3）高压真空接触器的安装所需的支架的制作，安装应另套本册相应定额号。</w:t>
      </w:r>
    </w:p>
    <w:p>
      <w:pPr>
        <w:pStyle w:val="BodyText"/>
        <w:spacing w:before="16"/>
        <w:ind w:left="560"/>
      </w:pPr>
      <w:r>
        <w:t>（四）高压隔离开关，负荷开关安装的定额套用及其注意事项：</w:t>
      </w:r>
    </w:p>
    <w:p>
      <w:pPr>
        <w:pStyle w:val="BodyText"/>
        <w:spacing w:before="71"/>
        <w:ind w:left="560"/>
      </w:pPr>
      <w:r>
        <w:t>高压隔离开关是高压供配电系统中的闸刀开关，因为无专用的灭弧装置，故不能用来直接开</w:t>
      </w:r>
    </w:p>
    <w:p>
      <w:pPr>
        <w:spacing w:after="0"/>
        <w:sectPr>
          <w:pgSz w:w="17860" w:h="25260"/>
          <w:pgMar w:top="1820" w:right="1720" w:bottom="280" w:left="2140" w:header="708" w:footer="708"/>
          <w:pgNumType w:start="19"/>
          <w:cols w:space="708"/>
        </w:sectPr>
      </w:pPr>
    </w:p>
    <w:p>
      <w:pPr>
        <w:pStyle w:val="BodyText"/>
        <w:spacing w:before="49"/>
        <w:ind w:left="560"/>
      </w:pPr>
      <w:r>
        <w:t>断负荷电流和短路电流，只能用于无负荷切断电流（只能切断空载电流</w:t>
      </w:r>
      <w:r>
        <w:rPr>
          <w:spacing w:val="-208"/>
        </w:rPr>
        <w:t>）</w:t>
      </w:r>
      <w:r>
        <w:t>。</w:t>
      </w:r>
    </w:p>
    <w:p>
      <w:pPr>
        <w:pStyle w:val="BodyText"/>
        <w:tabs>
          <w:tab w:val="left" w:pos="1035"/>
        </w:tabs>
        <w:spacing w:before="72" w:line="283" w:lineRule="auto"/>
        <w:ind w:left="560" w:right="7576"/>
      </w:pPr>
      <w:r>
        <w:rPr>
          <w:rFonts w:ascii="Arial" w:eastAsia="Arial"/>
        </w:rPr>
        <w:t>1</w:t>
        <w:tab/>
      </w:r>
      <w:r>
        <w:rPr>
          <w:spacing w:val="-2"/>
        </w:rPr>
        <w:t xml:space="preserve">高压隔离开关在供配电系统中的作用： </w:t>
      </w:r>
      <w:r>
        <w:t>高压隔离开关的主要作用如下：</w:t>
      </w:r>
    </w:p>
    <w:p>
      <w:pPr>
        <w:pStyle w:val="BodyText"/>
        <w:spacing w:line="283" w:lineRule="auto"/>
        <w:ind w:left="560" w:right="923"/>
      </w:pPr>
      <w:r>
        <w:rPr>
          <w:rFonts w:ascii="Arial" w:eastAsia="Arial"/>
        </w:rPr>
        <w:t>1</w:t>
      </w:r>
      <w:r>
        <w:t>）</w:t>
      </w:r>
      <w:r>
        <w:rPr>
          <w:spacing w:val="-1"/>
        </w:rPr>
        <w:t>隔离电源：高压隔离开关具有明显的断开点，将需要进行检修的电气设备断开，以充分</w:t>
      </w:r>
      <w:r>
        <w:t xml:space="preserve">保证工作人员的安全，提供一个直观的安全感。                                    </w:t>
      </w:r>
      <w:r>
        <w:rPr>
          <w:rFonts w:ascii="Arial" w:eastAsia="Arial"/>
        </w:rPr>
        <w:t>2</w:t>
      </w:r>
      <w:r>
        <w:t>）</w:t>
      </w:r>
      <w:r>
        <w:rPr>
          <w:spacing w:val="-1"/>
        </w:rPr>
        <w:t>切换线路：通过高压隔离开关的分，合闸的变换，改变供配电系统的连接方式及运行方</w:t>
      </w:r>
      <w:r>
        <w:t>式。</w:t>
      </w:r>
    </w:p>
    <w:p>
      <w:pPr>
        <w:pStyle w:val="BodyText"/>
        <w:spacing w:line="283" w:lineRule="auto"/>
        <w:ind w:left="560" w:right="924"/>
      </w:pPr>
      <w:r>
        <w:rPr>
          <w:rFonts w:ascii="Arial" w:eastAsia="Arial"/>
        </w:rPr>
        <w:t>3</w:t>
      </w:r>
      <w:r>
        <w:t>）分，合小电流：可分，合小电流的电力线路和设备</w:t>
      </w:r>
      <w:r>
        <w:rPr>
          <w:spacing w:val="-317"/>
        </w:rPr>
        <w:t>。</w:t>
      </w:r>
      <w:r>
        <w:t>（</w:t>
      </w:r>
      <w:r>
        <w:rPr>
          <w:spacing w:val="-2"/>
        </w:rPr>
        <w:t>例如：对高压母线及小容量的变压</w:t>
      </w:r>
      <w:r>
        <w:t>器进行空载分，合闸等。</w:t>
      </w:r>
    </w:p>
    <w:p>
      <w:pPr>
        <w:pStyle w:val="BodyText"/>
        <w:spacing w:line="396" w:lineRule="exact"/>
        <w:ind w:left="560"/>
      </w:pPr>
      <w:r>
        <w:rPr>
          <w:rFonts w:ascii="Arial" w:eastAsia="Arial"/>
        </w:rPr>
        <w:t>1</w:t>
      </w:r>
      <w:r>
        <w:t>）高压隔离开关，负荷开关的安装定额的套用：</w:t>
      </w:r>
    </w:p>
    <w:p>
      <w:pPr>
        <w:pStyle w:val="BodyText"/>
        <w:spacing w:before="66" w:line="283" w:lineRule="auto"/>
        <w:ind w:left="560" w:right="969"/>
      </w:pPr>
      <w:r>
        <w:rPr>
          <w:w w:val="102"/>
        </w:rPr>
        <w:t>高压隔离开关，负荷开关的安装依据安装地点（户内或户外</w:t>
      </w:r>
      <w:r>
        <w:rPr>
          <w:spacing w:val="-201"/>
          <w:w w:val="102"/>
        </w:rPr>
        <w:t>）</w:t>
      </w:r>
      <w:r>
        <w:rPr>
          <w:w w:val="102"/>
        </w:rPr>
        <w:t>，以及额定电流等级（电流</w:t>
      </w:r>
      <w:r>
        <w:rPr>
          <w:spacing w:val="-72"/>
        </w:rPr>
        <w:t xml:space="preserve"> </w:t>
      </w:r>
      <w:r>
        <w:rPr>
          <w:rFonts w:ascii="Arial" w:eastAsia="Arial" w:hAnsi="Arial"/>
          <w:spacing w:val="-16"/>
          <w:w w:val="110"/>
        </w:rPr>
        <w:t>A</w:t>
      </w:r>
      <w:r>
        <w:rPr>
          <w:w w:val="102"/>
        </w:rPr>
        <w:t>以下）制定出不同的定额号</w:t>
      </w:r>
      <w:r>
        <w:rPr>
          <w:spacing w:val="26"/>
          <w:w w:val="102"/>
        </w:rPr>
        <w:t>（</w:t>
      </w:r>
      <w:r>
        <w:rPr>
          <w:rFonts w:ascii="Arial" w:eastAsia="Arial" w:hAnsi="Arial"/>
          <w:w w:val="93"/>
        </w:rPr>
        <w:t>2-4</w:t>
      </w:r>
      <w:r>
        <w:rPr>
          <w:rFonts w:ascii="Arial" w:eastAsia="Arial" w:hAnsi="Arial"/>
          <w:spacing w:val="-2"/>
          <w:w w:val="93"/>
        </w:rPr>
        <w:t>5</w:t>
      </w:r>
      <w:r>
        <w:rPr>
          <w:w w:val="102"/>
        </w:rPr>
        <w:t>—</w:t>
      </w:r>
      <w:r>
        <w:rPr>
          <w:rFonts w:ascii="Arial" w:eastAsia="Arial" w:hAnsi="Arial"/>
          <w:w w:val="93"/>
        </w:rPr>
        <w:t>2-5</w:t>
      </w:r>
      <w:r>
        <w:rPr>
          <w:rFonts w:ascii="Arial" w:eastAsia="Arial" w:hAnsi="Arial"/>
          <w:spacing w:val="-2"/>
          <w:w w:val="93"/>
        </w:rPr>
        <w:t>2</w:t>
      </w:r>
      <w:r>
        <w:rPr>
          <w:spacing w:val="-155"/>
          <w:w w:val="102"/>
        </w:rPr>
        <w:t>）</w:t>
      </w:r>
      <w:r>
        <w:rPr>
          <w:w w:val="102"/>
        </w:rPr>
        <w:t>，应根据施工图纸设计的规格，型号及数量准确的套用，高压隔离开关，负荷开关的安装单位是“组</w:t>
      </w:r>
      <w:r>
        <w:rPr>
          <w:spacing w:val="-194"/>
          <w:w w:val="102"/>
        </w:rPr>
        <w:t>”</w:t>
      </w:r>
      <w:r>
        <w:rPr>
          <w:w w:val="102"/>
        </w:rPr>
        <w:t>（三相为一组</w:t>
      </w:r>
      <w:r>
        <w:rPr>
          <w:spacing w:val="-169"/>
          <w:w w:val="102"/>
        </w:rPr>
        <w:t>）</w:t>
      </w:r>
      <w:r>
        <w:rPr>
          <w:w w:val="102"/>
        </w:rPr>
        <w:t xml:space="preserve">，其设备费另计。 </w:t>
      </w:r>
      <w:r>
        <w:t>2）高压隔离开关，负荷开关的安装定额的套用时应注意的事项：</w:t>
      </w:r>
    </w:p>
    <w:p>
      <w:pPr>
        <w:pStyle w:val="ListParagraph"/>
        <w:numPr>
          <w:ilvl w:val="0"/>
          <w:numId w:val="94"/>
        </w:numPr>
        <w:tabs>
          <w:tab w:val="left" w:pos="1354"/>
        </w:tabs>
        <w:spacing w:before="0" w:after="0" w:line="283" w:lineRule="auto"/>
        <w:ind w:left="560" w:right="923" w:firstLine="0"/>
        <w:jc w:val="left"/>
        <w:rPr>
          <w:sz w:val="31"/>
        </w:rPr>
      </w:pPr>
      <w:r>
        <w:rPr>
          <w:spacing w:val="-1"/>
          <w:sz w:val="31"/>
        </w:rPr>
        <w:t>高压隔离开关，负荷开关操作机构联锁装置及信号接点，定额已包括安装检查，但不</w:t>
      </w:r>
      <w:r>
        <w:rPr>
          <w:sz w:val="31"/>
        </w:rPr>
        <w:t>包括该项设备的费用，应另行计算，</w:t>
      </w:r>
    </w:p>
    <w:p>
      <w:pPr>
        <w:pStyle w:val="ListParagraph"/>
        <w:numPr>
          <w:ilvl w:val="0"/>
          <w:numId w:val="94"/>
        </w:numPr>
        <w:tabs>
          <w:tab w:val="left" w:pos="1354"/>
        </w:tabs>
        <w:spacing w:before="0" w:after="0" w:line="283" w:lineRule="auto"/>
        <w:ind w:left="560" w:right="814" w:firstLine="0"/>
        <w:jc w:val="left"/>
        <w:rPr>
          <w:sz w:val="31"/>
        </w:rPr>
      </w:pPr>
      <w:r>
        <w:rPr>
          <w:spacing w:val="-24"/>
          <w:sz w:val="31"/>
        </w:rPr>
        <w:t>高压隔离开关，负荷开关操作机构的延长轴，轴套，间隔板等，应套用</w:t>
      </w:r>
      <w:r>
        <w:rPr>
          <w:rFonts w:ascii="Arial" w:eastAsia="Arial"/>
          <w:sz w:val="31"/>
        </w:rPr>
        <w:t>(2-358)</w:t>
      </w:r>
      <w:r>
        <w:rPr>
          <w:spacing w:val="-98"/>
          <w:sz w:val="31"/>
        </w:rPr>
        <w:t xml:space="preserve">和  </w:t>
      </w:r>
      <w:r>
        <w:rPr>
          <w:spacing w:val="-3"/>
          <w:sz w:val="31"/>
        </w:rPr>
        <w:t>（</w:t>
      </w:r>
      <w:r>
        <w:rPr>
          <w:rFonts w:ascii="Arial" w:eastAsia="Arial"/>
          <w:spacing w:val="-3"/>
          <w:sz w:val="31"/>
        </w:rPr>
        <w:t>2-359</w:t>
      </w:r>
      <w:r>
        <w:rPr>
          <w:spacing w:val="-3"/>
          <w:sz w:val="31"/>
        </w:rPr>
        <w:t>）</w:t>
      </w:r>
      <w:r>
        <w:rPr>
          <w:sz w:val="31"/>
        </w:rPr>
        <w:t>定额号，其主材费另行计算，或计成品价。</w:t>
      </w:r>
    </w:p>
    <w:p>
      <w:pPr>
        <w:pStyle w:val="BodyText"/>
        <w:spacing w:line="396" w:lineRule="exact"/>
        <w:ind w:left="560"/>
      </w:pPr>
      <w:r>
        <w:t>现将高压隔离开关，负荷开关安装的定额套用及计算规定归纳为如下表示：</w:t>
      </w:r>
    </w:p>
    <w:p>
      <w:pPr>
        <w:pStyle w:val="BodyText"/>
        <w:tabs>
          <w:tab w:val="left" w:pos="12154"/>
        </w:tabs>
        <w:spacing w:before="68"/>
        <w:ind w:left="3711"/>
      </w:pPr>
      <w:r>
        <w:pict>
          <v:group id="_x0000_s1034" style="width:668.5pt;height:517.65pt;margin-top:22.62pt;margin-left:120.25pt;mso-position-horizontal-relative:page;position:absolute;z-index:-251651072" coordorigin="2405,452" coordsize="13370,10353">
            <v:shape id="_x0000_s1035" type="#_x0000_t75" style="width:13370;height:10353;left:2405;position:absolute;top:452" stroked="f">
              <v:imagedata r:id="rId13" o:title=""/>
            </v:shape>
            <v:shape id="_x0000_s1036" type="#_x0000_t202" style="width:654;height:317;left:2592;position:absolute;top:588" filled="f" stroked="f">
              <v:textbox inset="0,0,0,0">
                <w:txbxContent>
                  <w:p>
                    <w:pPr>
                      <w:spacing w:before="0" w:line="317" w:lineRule="exact"/>
                      <w:ind w:left="0" w:right="0" w:firstLine="0"/>
                      <w:jc w:val="left"/>
                      <w:rPr>
                        <w:sz w:val="31"/>
                      </w:rPr>
                    </w:pPr>
                    <w:r>
                      <w:rPr>
                        <w:sz w:val="31"/>
                      </w:rPr>
                      <w:t>序号</w:t>
                    </w:r>
                  </w:p>
                </w:txbxContent>
              </v:textbox>
            </v:shape>
            <v:shape id="_x0000_s1037" type="#_x0000_t202" style="width:1756;height:317;left:3661;position:absolute;top:588" filled="f" stroked="f">
              <v:textbox inset="0,0,0,0">
                <w:txbxContent>
                  <w:p>
                    <w:pPr>
                      <w:spacing w:before="0" w:line="317" w:lineRule="exact"/>
                      <w:ind w:left="0" w:right="0" w:firstLine="0"/>
                      <w:jc w:val="left"/>
                      <w:rPr>
                        <w:sz w:val="31"/>
                      </w:rPr>
                    </w:pPr>
                    <w:r>
                      <w:rPr>
                        <w:sz w:val="31"/>
                      </w:rPr>
                      <w:t>项 目 名 称</w:t>
                    </w:r>
                  </w:p>
                </w:txbxContent>
              </v:textbox>
            </v:shape>
            <v:shape id="_x0000_s1038" type="#_x0000_t202" style="width:1604;height:317;left:6189;position:absolute;top:588" filled="f" stroked="f">
              <v:textbox inset="0,0,0,0">
                <w:txbxContent>
                  <w:p>
                    <w:pPr>
                      <w:spacing w:before="0" w:line="317" w:lineRule="exact"/>
                      <w:ind w:left="0" w:right="0" w:firstLine="0"/>
                      <w:jc w:val="left"/>
                      <w:rPr>
                        <w:sz w:val="31"/>
                      </w:rPr>
                    </w:pPr>
                    <w:r>
                      <w:rPr>
                        <w:sz w:val="31"/>
                      </w:rPr>
                      <w:t>应套定额号</w:t>
                    </w:r>
                  </w:p>
                </w:txbxContent>
              </v:textbox>
            </v:shape>
            <v:shape id="_x0000_s1039" type="#_x0000_t202" style="width:3959;height:317;left:8404;position:absolute;top:588" filled="f" stroked="f">
              <v:textbox inset="0,0,0,0">
                <w:txbxContent>
                  <w:p>
                    <w:pPr>
                      <w:tabs>
                        <w:tab w:val="left" w:pos="1105"/>
                        <w:tab w:val="left" w:pos="1735"/>
                        <w:tab w:val="left" w:pos="2365"/>
                        <w:tab w:val="left" w:pos="2995"/>
                        <w:tab w:val="left" w:pos="3621"/>
                      </w:tabs>
                      <w:spacing w:before="0" w:line="317" w:lineRule="exact"/>
                      <w:ind w:left="0" w:right="0" w:firstLine="0"/>
                      <w:jc w:val="left"/>
                      <w:rPr>
                        <w:sz w:val="31"/>
                      </w:rPr>
                    </w:pPr>
                    <w:r>
                      <w:rPr>
                        <w:sz w:val="31"/>
                      </w:rPr>
                      <w:t>工</w:t>
                    </w:r>
                    <w:r>
                      <w:rPr>
                        <w:spacing w:val="9"/>
                        <w:sz w:val="31"/>
                      </w:rPr>
                      <w:t xml:space="preserve"> </w:t>
                    </w:r>
                    <w:r>
                      <w:rPr>
                        <w:sz w:val="31"/>
                      </w:rPr>
                      <w:t>程</w:t>
                      <w:tab/>
                      <w:t>量</w:t>
                      <w:tab/>
                      <w:t>计</w:t>
                      <w:tab/>
                      <w:t>算</w:t>
                      <w:tab/>
                      <w:t>规</w:t>
                      <w:tab/>
                      <w:t>则</w:t>
                    </w:r>
                  </w:p>
                </w:txbxContent>
              </v:textbox>
            </v:shape>
            <v:shape id="_x0000_s1040" type="#_x0000_t202" style="width:2238;height:317;left:13084;position:absolute;top:588" filled="f" stroked="f">
              <v:textbox inset="0,0,0,0">
                <w:txbxContent>
                  <w:p>
                    <w:pPr>
                      <w:spacing w:before="0" w:line="317" w:lineRule="exact"/>
                      <w:ind w:left="0" w:right="0" w:firstLine="0"/>
                      <w:jc w:val="left"/>
                      <w:rPr>
                        <w:sz w:val="31"/>
                      </w:rPr>
                    </w:pPr>
                    <w:r>
                      <w:rPr>
                        <w:sz w:val="31"/>
                      </w:rPr>
                      <w:t>费用的计取规定</w:t>
                    </w:r>
                  </w:p>
                </w:txbxContent>
              </v:textbox>
            </v:shape>
          </v:group>
        </w:pict>
      </w:r>
      <w:r>
        <w:t>高压隔离开关</w:t>
      </w:r>
      <w:r>
        <w:rPr>
          <w:spacing w:val="-72"/>
        </w:rPr>
        <w:t>，</w:t>
      </w:r>
      <w:r>
        <w:t>负荷开关安装的定额套用参考表</w:t>
        <w:tab/>
        <w:t>表</w:t>
      </w:r>
      <w:r>
        <w:rPr>
          <w:spacing w:val="-75"/>
        </w:rPr>
        <w:t xml:space="preserve"> </w:t>
      </w:r>
      <w:r>
        <w:t>1-4</w:t>
      </w:r>
    </w:p>
    <w:p>
      <w:pPr>
        <w:pStyle w:val="BodyText"/>
        <w:rPr>
          <w:sz w:val="20"/>
        </w:rPr>
      </w:pPr>
    </w:p>
    <w:p>
      <w:pPr>
        <w:pStyle w:val="BodyText"/>
        <w:spacing w:before="7" w:after="1"/>
        <w:rPr>
          <w:sz w:val="26"/>
        </w:rPr>
      </w:pPr>
    </w:p>
    <w:tbl>
      <w:tblPr>
        <w:tblStyle w:val="TableNormal7"/>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28"/>
        <w:gridCol w:w="2219"/>
        <w:gridCol w:w="4763"/>
        <w:gridCol w:w="2817"/>
      </w:tblGrid>
      <w:tr>
        <w:tblPrEx>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6"/>
          <w:jc w:val="left"/>
        </w:trPr>
        <w:tc>
          <w:tcPr>
            <w:tcW w:w="5547" w:type="dxa"/>
            <w:gridSpan w:val="2"/>
            <w:vMerge w:val="restart"/>
          </w:tcPr>
          <w:p>
            <w:pPr>
              <w:pStyle w:val="TableParagraph"/>
              <w:rPr>
                <w:rFonts w:ascii="Times New Roman"/>
                <w:sz w:val="30"/>
              </w:rPr>
            </w:pPr>
          </w:p>
        </w:tc>
        <w:tc>
          <w:tcPr>
            <w:tcW w:w="4763" w:type="dxa"/>
          </w:tcPr>
          <w:p>
            <w:pPr>
              <w:pStyle w:val="TableParagraph"/>
              <w:spacing w:line="368" w:lineRule="exact"/>
              <w:ind w:left="314"/>
              <w:rPr>
                <w:sz w:val="31"/>
              </w:rPr>
            </w:pPr>
            <w:r>
              <w:rPr>
                <w:rFonts w:ascii="Arial" w:eastAsia="Arial"/>
                <w:sz w:val="31"/>
              </w:rPr>
              <w:t>1</w:t>
            </w:r>
            <w:r>
              <w:rPr>
                <w:sz w:val="31"/>
              </w:rPr>
              <w:t>）高压隔离开关，负荷开关的</w:t>
            </w:r>
          </w:p>
        </w:tc>
        <w:tc>
          <w:tcPr>
            <w:tcW w:w="2817" w:type="dxa"/>
            <w:vMerge w:val="restart"/>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5547" w:type="dxa"/>
            <w:gridSpan w:val="2"/>
            <w:vMerge/>
            <w:tcBorders>
              <w:top w:val="nil"/>
            </w:tcBorders>
          </w:tcPr>
          <w:p>
            <w:pPr>
              <w:rPr>
                <w:sz w:val="2"/>
                <w:szCs w:val="2"/>
              </w:rPr>
            </w:pPr>
          </w:p>
        </w:tc>
        <w:tc>
          <w:tcPr>
            <w:tcW w:w="4763" w:type="dxa"/>
          </w:tcPr>
          <w:p>
            <w:pPr>
              <w:pStyle w:val="TableParagraph"/>
              <w:spacing w:before="32"/>
              <w:ind w:left="314"/>
              <w:rPr>
                <w:sz w:val="31"/>
              </w:rPr>
            </w:pPr>
            <w:r>
              <w:rPr>
                <w:sz w:val="31"/>
              </w:rPr>
              <w:t>安装单位是“组”（三相为一</w:t>
            </w:r>
          </w:p>
        </w:tc>
        <w:tc>
          <w:tcPr>
            <w:tcW w:w="2817"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5547" w:type="dxa"/>
            <w:gridSpan w:val="2"/>
            <w:vMerge/>
            <w:tcBorders>
              <w:top w:val="nil"/>
            </w:tcBorders>
          </w:tcPr>
          <w:p>
            <w:pPr>
              <w:rPr>
                <w:sz w:val="2"/>
                <w:szCs w:val="2"/>
              </w:rPr>
            </w:pPr>
          </w:p>
        </w:tc>
        <w:tc>
          <w:tcPr>
            <w:tcW w:w="4763" w:type="dxa"/>
          </w:tcPr>
          <w:p>
            <w:pPr>
              <w:pStyle w:val="TableParagraph"/>
              <w:spacing w:before="38"/>
              <w:ind w:left="314"/>
              <w:rPr>
                <w:sz w:val="31"/>
              </w:rPr>
            </w:pPr>
            <w:r>
              <w:rPr>
                <w:sz w:val="31"/>
              </w:rPr>
              <w:t>组</w:t>
            </w:r>
            <w:r>
              <w:rPr>
                <w:spacing w:val="-108"/>
                <w:sz w:val="31"/>
              </w:rPr>
              <w:t>）</w:t>
            </w:r>
            <w:r>
              <w:rPr>
                <w:spacing w:val="-11"/>
                <w:sz w:val="31"/>
              </w:rPr>
              <w:t>，应根据施工图纸设计的规</w:t>
            </w:r>
          </w:p>
        </w:tc>
        <w:tc>
          <w:tcPr>
            <w:tcW w:w="2817"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4"/>
          <w:jc w:val="left"/>
        </w:trPr>
        <w:tc>
          <w:tcPr>
            <w:tcW w:w="5547" w:type="dxa"/>
            <w:gridSpan w:val="2"/>
            <w:vMerge/>
            <w:tcBorders>
              <w:top w:val="nil"/>
            </w:tcBorders>
          </w:tcPr>
          <w:p>
            <w:pPr>
              <w:rPr>
                <w:sz w:val="2"/>
                <w:szCs w:val="2"/>
              </w:rPr>
            </w:pPr>
          </w:p>
        </w:tc>
        <w:tc>
          <w:tcPr>
            <w:tcW w:w="4763" w:type="dxa"/>
          </w:tcPr>
          <w:p>
            <w:pPr>
              <w:pStyle w:val="TableParagraph"/>
              <w:spacing w:before="38"/>
              <w:ind w:left="314"/>
              <w:rPr>
                <w:sz w:val="31"/>
              </w:rPr>
            </w:pPr>
            <w:r>
              <w:rPr>
                <w:sz w:val="31"/>
              </w:rPr>
              <w:t>格，型号及数量准确的套用。</w:t>
            </w:r>
          </w:p>
        </w:tc>
        <w:tc>
          <w:tcPr>
            <w:tcW w:w="2817" w:type="dxa"/>
          </w:tcPr>
          <w:p>
            <w:pPr>
              <w:pStyle w:val="TableParagraph"/>
              <w:spacing w:before="38"/>
              <w:ind w:left="73"/>
              <w:rPr>
                <w:sz w:val="31"/>
              </w:rPr>
            </w:pPr>
            <w:r>
              <w:rPr>
                <w:sz w:val="31"/>
              </w:rPr>
              <w:t>1）高压隔离开关，</w:t>
            </w:r>
          </w:p>
        </w:tc>
      </w:tr>
      <w:tr>
        <w:tblPrEx>
          <w:tblW w:w="0" w:type="auto"/>
          <w:jc w:val="left"/>
          <w:tblInd w:w="410" w:type="dxa"/>
          <w:tblLayout w:type="fixed"/>
          <w:tblCellMar>
            <w:top w:w="0" w:type="dxa"/>
            <w:left w:w="0" w:type="dxa"/>
            <w:bottom w:w="0" w:type="dxa"/>
            <w:right w:w="0" w:type="dxa"/>
          </w:tblCellMar>
          <w:tblLook w:val="01E0"/>
        </w:tblPrEx>
        <w:trPr>
          <w:trHeight w:val="477"/>
          <w:jc w:val="left"/>
        </w:trPr>
        <w:tc>
          <w:tcPr>
            <w:tcW w:w="5547" w:type="dxa"/>
            <w:gridSpan w:val="2"/>
            <w:vMerge/>
            <w:tcBorders>
              <w:top w:val="nil"/>
            </w:tcBorders>
          </w:tcPr>
          <w:p>
            <w:pPr>
              <w:rPr>
                <w:sz w:val="2"/>
                <w:szCs w:val="2"/>
              </w:rPr>
            </w:pPr>
          </w:p>
        </w:tc>
        <w:tc>
          <w:tcPr>
            <w:tcW w:w="4763" w:type="dxa"/>
          </w:tcPr>
          <w:p>
            <w:pPr>
              <w:pStyle w:val="TableParagraph"/>
              <w:spacing w:before="42"/>
              <w:ind w:left="314"/>
              <w:rPr>
                <w:sz w:val="31"/>
              </w:rPr>
            </w:pPr>
            <w:r>
              <w:rPr>
                <w:rFonts w:ascii="Arial" w:eastAsia="Arial"/>
                <w:sz w:val="31"/>
              </w:rPr>
              <w:t>2</w:t>
            </w:r>
            <w:r>
              <w:rPr>
                <w:sz w:val="31"/>
              </w:rPr>
              <w:t>）高压隔离开关，负荷开关的</w:t>
            </w:r>
          </w:p>
        </w:tc>
        <w:tc>
          <w:tcPr>
            <w:tcW w:w="2817" w:type="dxa"/>
          </w:tcPr>
          <w:p>
            <w:pPr>
              <w:pStyle w:val="TableParagraph"/>
              <w:spacing w:before="42"/>
              <w:ind w:left="73"/>
              <w:rPr>
                <w:sz w:val="31"/>
              </w:rPr>
            </w:pPr>
            <w:r>
              <w:rPr>
                <w:sz w:val="31"/>
              </w:rPr>
              <w:t>负荷开关安装的设</w:t>
            </w: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5547" w:type="dxa"/>
            <w:gridSpan w:val="2"/>
            <w:vMerge/>
            <w:tcBorders>
              <w:top w:val="nil"/>
            </w:tcBorders>
          </w:tcPr>
          <w:p>
            <w:pPr>
              <w:rPr>
                <w:sz w:val="2"/>
                <w:szCs w:val="2"/>
              </w:rPr>
            </w:pPr>
          </w:p>
        </w:tc>
        <w:tc>
          <w:tcPr>
            <w:tcW w:w="4763" w:type="dxa"/>
          </w:tcPr>
          <w:p>
            <w:pPr>
              <w:pStyle w:val="TableParagraph"/>
              <w:spacing w:before="32"/>
              <w:ind w:left="314"/>
              <w:rPr>
                <w:sz w:val="31"/>
              </w:rPr>
            </w:pPr>
            <w:r>
              <w:rPr>
                <w:sz w:val="31"/>
              </w:rPr>
              <w:t>安装依据安装地点（户内或户</w:t>
            </w:r>
          </w:p>
        </w:tc>
        <w:tc>
          <w:tcPr>
            <w:tcW w:w="2817" w:type="dxa"/>
          </w:tcPr>
          <w:p>
            <w:pPr>
              <w:pStyle w:val="TableParagraph"/>
              <w:spacing w:before="32"/>
              <w:ind w:left="73"/>
              <w:rPr>
                <w:sz w:val="31"/>
              </w:rPr>
            </w:pPr>
            <w:r>
              <w:rPr>
                <w:sz w:val="31"/>
              </w:rPr>
              <w:t>备费需另行计算。</w:t>
            </w:r>
          </w:p>
        </w:tc>
      </w:tr>
      <w:tr>
        <w:tblPrEx>
          <w:tblW w:w="0" w:type="auto"/>
          <w:jc w:val="left"/>
          <w:tblInd w:w="410" w:type="dxa"/>
          <w:tblLayout w:type="fixed"/>
          <w:tblCellMar>
            <w:top w:w="0" w:type="dxa"/>
            <w:left w:w="0" w:type="dxa"/>
            <w:bottom w:w="0" w:type="dxa"/>
            <w:right w:w="0" w:type="dxa"/>
          </w:tblCellMar>
          <w:tblLook w:val="01E0"/>
        </w:tblPrEx>
        <w:trPr>
          <w:trHeight w:val="463"/>
          <w:jc w:val="left"/>
        </w:trPr>
        <w:tc>
          <w:tcPr>
            <w:tcW w:w="5547" w:type="dxa"/>
            <w:gridSpan w:val="2"/>
            <w:vMerge/>
            <w:tcBorders>
              <w:top w:val="nil"/>
            </w:tcBorders>
          </w:tcPr>
          <w:p>
            <w:pPr>
              <w:rPr>
                <w:sz w:val="2"/>
                <w:szCs w:val="2"/>
              </w:rPr>
            </w:pPr>
          </w:p>
        </w:tc>
        <w:tc>
          <w:tcPr>
            <w:tcW w:w="4763" w:type="dxa"/>
          </w:tcPr>
          <w:p>
            <w:pPr>
              <w:pStyle w:val="TableParagraph"/>
              <w:spacing w:before="38"/>
              <w:ind w:left="314"/>
              <w:rPr>
                <w:sz w:val="31"/>
              </w:rPr>
            </w:pPr>
            <w:r>
              <w:rPr>
                <w:w w:val="102"/>
                <w:sz w:val="31"/>
              </w:rPr>
              <w:t>外</w:t>
            </w:r>
            <w:r>
              <w:rPr>
                <w:spacing w:val="-159"/>
                <w:w w:val="102"/>
                <w:sz w:val="31"/>
              </w:rPr>
              <w:t>）</w:t>
            </w:r>
            <w:r>
              <w:rPr>
                <w:w w:val="102"/>
                <w:sz w:val="31"/>
              </w:rPr>
              <w:t>，以及额定电流等级（电流</w:t>
            </w:r>
          </w:p>
        </w:tc>
        <w:tc>
          <w:tcPr>
            <w:tcW w:w="2817" w:type="dxa"/>
          </w:tcPr>
          <w:p>
            <w:pPr>
              <w:pStyle w:val="TableParagraph"/>
              <w:spacing w:before="38"/>
              <w:ind w:left="73"/>
              <w:rPr>
                <w:sz w:val="31"/>
              </w:rPr>
            </w:pPr>
            <w:r>
              <w:rPr>
                <w:sz w:val="31"/>
              </w:rPr>
              <w:t>2）高压隔离开关，</w:t>
            </w:r>
          </w:p>
        </w:tc>
      </w:tr>
      <w:tr>
        <w:tblPrEx>
          <w:tblW w:w="0" w:type="auto"/>
          <w:jc w:val="left"/>
          <w:tblInd w:w="410" w:type="dxa"/>
          <w:tblLayout w:type="fixed"/>
          <w:tblCellMar>
            <w:top w:w="0" w:type="dxa"/>
            <w:left w:w="0" w:type="dxa"/>
            <w:bottom w:w="0" w:type="dxa"/>
            <w:right w:w="0" w:type="dxa"/>
          </w:tblCellMar>
          <w:tblLook w:val="01E0"/>
        </w:tblPrEx>
        <w:trPr>
          <w:trHeight w:val="477"/>
          <w:jc w:val="left"/>
        </w:trPr>
        <w:tc>
          <w:tcPr>
            <w:tcW w:w="5547" w:type="dxa"/>
            <w:gridSpan w:val="2"/>
            <w:vMerge/>
            <w:tcBorders>
              <w:top w:val="nil"/>
            </w:tcBorders>
          </w:tcPr>
          <w:p>
            <w:pPr>
              <w:rPr>
                <w:sz w:val="2"/>
                <w:szCs w:val="2"/>
              </w:rPr>
            </w:pPr>
          </w:p>
        </w:tc>
        <w:tc>
          <w:tcPr>
            <w:tcW w:w="4763" w:type="dxa"/>
          </w:tcPr>
          <w:p>
            <w:pPr>
              <w:pStyle w:val="TableParagraph"/>
              <w:spacing w:before="42"/>
              <w:ind w:left="314"/>
              <w:rPr>
                <w:sz w:val="31"/>
              </w:rPr>
            </w:pPr>
            <w:r>
              <w:rPr>
                <w:rFonts w:ascii="Arial" w:eastAsia="Arial"/>
                <w:sz w:val="31"/>
              </w:rPr>
              <w:t xml:space="preserve">A </w:t>
            </w:r>
            <w:r>
              <w:rPr>
                <w:sz w:val="31"/>
              </w:rPr>
              <w:t>以下</w:t>
            </w:r>
            <w:r>
              <w:rPr>
                <w:spacing w:val="-54"/>
                <w:sz w:val="31"/>
              </w:rPr>
              <w:t>）</w:t>
            </w:r>
            <w:r>
              <w:rPr>
                <w:sz w:val="31"/>
              </w:rPr>
              <w:t>制定出不同的定额号，</w:t>
            </w:r>
          </w:p>
        </w:tc>
        <w:tc>
          <w:tcPr>
            <w:tcW w:w="2817" w:type="dxa"/>
          </w:tcPr>
          <w:p>
            <w:pPr>
              <w:pStyle w:val="TableParagraph"/>
              <w:spacing w:before="42"/>
              <w:ind w:left="73"/>
              <w:rPr>
                <w:sz w:val="31"/>
              </w:rPr>
            </w:pPr>
            <w:r>
              <w:rPr>
                <w:sz w:val="31"/>
              </w:rPr>
              <w:t>负荷开关操作机构</w:t>
            </w: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3328" w:type="dxa"/>
          </w:tcPr>
          <w:p>
            <w:pPr>
              <w:pStyle w:val="TableParagraph"/>
              <w:tabs>
                <w:tab w:val="left" w:pos="1068"/>
              </w:tabs>
              <w:spacing w:before="32"/>
              <w:ind w:right="159"/>
              <w:jc w:val="right"/>
              <w:rPr>
                <w:sz w:val="31"/>
              </w:rPr>
            </w:pPr>
            <w:r>
              <w:rPr>
                <w:sz w:val="31"/>
              </w:rPr>
              <w:t>001</w:t>
              <w:tab/>
            </w:r>
            <w:r>
              <w:rPr>
                <w:spacing w:val="-16"/>
                <w:sz w:val="31"/>
              </w:rPr>
              <w:t>高 压 隔 离 开</w:t>
            </w:r>
          </w:p>
        </w:tc>
        <w:tc>
          <w:tcPr>
            <w:tcW w:w="2219" w:type="dxa"/>
          </w:tcPr>
          <w:p>
            <w:pPr>
              <w:pStyle w:val="TableParagraph"/>
              <w:spacing w:before="32"/>
              <w:ind w:left="160"/>
              <w:rPr>
                <w:sz w:val="31"/>
              </w:rPr>
            </w:pPr>
            <w:r>
              <w:rPr>
                <w:sz w:val="31"/>
              </w:rPr>
              <w:t>2-45---2-52</w:t>
            </w:r>
          </w:p>
        </w:tc>
        <w:tc>
          <w:tcPr>
            <w:tcW w:w="4763" w:type="dxa"/>
          </w:tcPr>
          <w:p>
            <w:pPr>
              <w:pStyle w:val="TableParagraph"/>
              <w:spacing w:before="32"/>
              <w:ind w:left="314"/>
              <w:rPr>
                <w:sz w:val="31"/>
              </w:rPr>
            </w:pPr>
            <w:r>
              <w:rPr>
                <w:sz w:val="31"/>
              </w:rPr>
              <w:t>应根据施工图纸设计的规格，</w:t>
            </w:r>
          </w:p>
        </w:tc>
        <w:tc>
          <w:tcPr>
            <w:tcW w:w="2817" w:type="dxa"/>
          </w:tcPr>
          <w:p>
            <w:pPr>
              <w:pStyle w:val="TableParagraph"/>
              <w:spacing w:before="32"/>
              <w:ind w:left="73"/>
              <w:rPr>
                <w:sz w:val="31"/>
              </w:rPr>
            </w:pPr>
            <w:r>
              <w:rPr>
                <w:sz w:val="31"/>
              </w:rPr>
              <w:t>联锁装置及信号接</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3328" w:type="dxa"/>
          </w:tcPr>
          <w:p>
            <w:pPr>
              <w:pStyle w:val="TableParagraph"/>
              <w:spacing w:before="38"/>
              <w:ind w:right="306"/>
              <w:jc w:val="right"/>
              <w:rPr>
                <w:sz w:val="31"/>
              </w:rPr>
            </w:pPr>
            <w:r>
              <w:rPr>
                <w:sz w:val="31"/>
              </w:rPr>
              <w:t>关，负荷开关</w:t>
            </w:r>
          </w:p>
        </w:tc>
        <w:tc>
          <w:tcPr>
            <w:tcW w:w="2219" w:type="dxa"/>
          </w:tcPr>
          <w:p>
            <w:pPr>
              <w:pStyle w:val="TableParagraph"/>
              <w:rPr>
                <w:rFonts w:ascii="Times New Roman"/>
                <w:sz w:val="30"/>
              </w:rPr>
            </w:pPr>
          </w:p>
        </w:tc>
        <w:tc>
          <w:tcPr>
            <w:tcW w:w="4763" w:type="dxa"/>
          </w:tcPr>
          <w:p>
            <w:pPr>
              <w:pStyle w:val="TableParagraph"/>
              <w:spacing w:before="38"/>
              <w:ind w:left="314"/>
              <w:rPr>
                <w:sz w:val="31"/>
              </w:rPr>
            </w:pPr>
            <w:r>
              <w:rPr>
                <w:sz w:val="31"/>
              </w:rPr>
              <w:t>型号及数量准确的选用一个定</w:t>
            </w:r>
          </w:p>
        </w:tc>
        <w:tc>
          <w:tcPr>
            <w:tcW w:w="2817" w:type="dxa"/>
          </w:tcPr>
          <w:p>
            <w:pPr>
              <w:pStyle w:val="TableParagraph"/>
              <w:spacing w:before="38"/>
              <w:ind w:left="73"/>
              <w:rPr>
                <w:sz w:val="31"/>
              </w:rPr>
            </w:pPr>
            <w:r>
              <w:rPr>
                <w:sz w:val="31"/>
              </w:rPr>
              <w:t>点设备的费用，应</w:t>
            </w:r>
          </w:p>
        </w:tc>
      </w:tr>
      <w:tr>
        <w:tblPrEx>
          <w:tblW w:w="0" w:type="auto"/>
          <w:jc w:val="left"/>
          <w:tblInd w:w="410" w:type="dxa"/>
          <w:tblLayout w:type="fixed"/>
          <w:tblCellMar>
            <w:top w:w="0" w:type="dxa"/>
            <w:left w:w="0" w:type="dxa"/>
            <w:bottom w:w="0" w:type="dxa"/>
            <w:right w:w="0" w:type="dxa"/>
          </w:tblCellMar>
          <w:tblLook w:val="01E0"/>
        </w:tblPrEx>
        <w:trPr>
          <w:trHeight w:val="463"/>
          <w:jc w:val="left"/>
        </w:trPr>
        <w:tc>
          <w:tcPr>
            <w:tcW w:w="3328" w:type="dxa"/>
          </w:tcPr>
          <w:p>
            <w:pPr>
              <w:pStyle w:val="TableParagraph"/>
              <w:spacing w:before="38"/>
              <w:ind w:left="1110" w:right="1247"/>
              <w:jc w:val="center"/>
              <w:rPr>
                <w:sz w:val="31"/>
              </w:rPr>
            </w:pPr>
            <w:r>
              <w:rPr>
                <w:sz w:val="31"/>
              </w:rPr>
              <w:t>的安装</w:t>
            </w:r>
          </w:p>
        </w:tc>
        <w:tc>
          <w:tcPr>
            <w:tcW w:w="2219" w:type="dxa"/>
          </w:tcPr>
          <w:p>
            <w:pPr>
              <w:pStyle w:val="TableParagraph"/>
              <w:rPr>
                <w:rFonts w:ascii="Times New Roman"/>
                <w:sz w:val="30"/>
              </w:rPr>
            </w:pPr>
          </w:p>
        </w:tc>
        <w:tc>
          <w:tcPr>
            <w:tcW w:w="4763" w:type="dxa"/>
          </w:tcPr>
          <w:p>
            <w:pPr>
              <w:pStyle w:val="TableParagraph"/>
              <w:spacing w:before="38"/>
              <w:ind w:left="314"/>
              <w:rPr>
                <w:sz w:val="31"/>
              </w:rPr>
            </w:pPr>
            <w:r>
              <w:rPr>
                <w:sz w:val="31"/>
              </w:rPr>
              <w:t>额号。</w:t>
            </w:r>
          </w:p>
        </w:tc>
        <w:tc>
          <w:tcPr>
            <w:tcW w:w="2817" w:type="dxa"/>
          </w:tcPr>
          <w:p>
            <w:pPr>
              <w:pStyle w:val="TableParagraph"/>
              <w:spacing w:before="38"/>
              <w:ind w:left="73"/>
              <w:rPr>
                <w:sz w:val="31"/>
              </w:rPr>
            </w:pPr>
            <w:r>
              <w:rPr>
                <w:sz w:val="31"/>
              </w:rPr>
              <w:t>另行计算，</w:t>
            </w:r>
          </w:p>
        </w:tc>
      </w:tr>
      <w:tr>
        <w:tblPrEx>
          <w:tblW w:w="0" w:type="auto"/>
          <w:jc w:val="left"/>
          <w:tblInd w:w="410" w:type="dxa"/>
          <w:tblLayout w:type="fixed"/>
          <w:tblCellMar>
            <w:top w:w="0" w:type="dxa"/>
            <w:left w:w="0" w:type="dxa"/>
            <w:bottom w:w="0" w:type="dxa"/>
            <w:right w:w="0" w:type="dxa"/>
          </w:tblCellMar>
          <w:tblLook w:val="01E0"/>
        </w:tblPrEx>
        <w:trPr>
          <w:trHeight w:val="477"/>
          <w:jc w:val="left"/>
        </w:trPr>
        <w:tc>
          <w:tcPr>
            <w:tcW w:w="3328" w:type="dxa"/>
          </w:tcPr>
          <w:p>
            <w:pPr>
              <w:pStyle w:val="TableParagraph"/>
              <w:rPr>
                <w:rFonts w:ascii="Times New Roman"/>
                <w:sz w:val="30"/>
              </w:rPr>
            </w:pPr>
          </w:p>
        </w:tc>
        <w:tc>
          <w:tcPr>
            <w:tcW w:w="2219" w:type="dxa"/>
          </w:tcPr>
          <w:p>
            <w:pPr>
              <w:pStyle w:val="TableParagraph"/>
              <w:rPr>
                <w:rFonts w:ascii="Times New Roman"/>
                <w:sz w:val="30"/>
              </w:rPr>
            </w:pPr>
          </w:p>
        </w:tc>
        <w:tc>
          <w:tcPr>
            <w:tcW w:w="4763" w:type="dxa"/>
          </w:tcPr>
          <w:p>
            <w:pPr>
              <w:pStyle w:val="TableParagraph"/>
              <w:spacing w:before="42"/>
              <w:ind w:left="314"/>
              <w:rPr>
                <w:sz w:val="31"/>
              </w:rPr>
            </w:pPr>
            <w:r>
              <w:rPr>
                <w:rFonts w:ascii="Arial" w:eastAsia="Arial"/>
                <w:sz w:val="31"/>
              </w:rPr>
              <w:t>3</w:t>
            </w:r>
            <w:r>
              <w:rPr>
                <w:sz w:val="31"/>
              </w:rPr>
              <w:t>）高压隔离开关，负荷开关操</w:t>
            </w:r>
          </w:p>
        </w:tc>
        <w:tc>
          <w:tcPr>
            <w:tcW w:w="2817" w:type="dxa"/>
          </w:tcPr>
          <w:p>
            <w:pPr>
              <w:pStyle w:val="TableParagraph"/>
              <w:spacing w:before="42"/>
              <w:ind w:left="73"/>
              <w:rPr>
                <w:sz w:val="31"/>
              </w:rPr>
            </w:pPr>
            <w:r>
              <w:rPr>
                <w:sz w:val="31"/>
              </w:rPr>
              <w:t>3）高压隔离开关，</w:t>
            </w: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3328" w:type="dxa"/>
          </w:tcPr>
          <w:p>
            <w:pPr>
              <w:pStyle w:val="TableParagraph"/>
              <w:rPr>
                <w:rFonts w:ascii="Times New Roman"/>
                <w:sz w:val="30"/>
              </w:rPr>
            </w:pPr>
          </w:p>
        </w:tc>
        <w:tc>
          <w:tcPr>
            <w:tcW w:w="2219" w:type="dxa"/>
          </w:tcPr>
          <w:p>
            <w:pPr>
              <w:pStyle w:val="TableParagraph"/>
              <w:rPr>
                <w:rFonts w:ascii="Times New Roman"/>
                <w:sz w:val="30"/>
              </w:rPr>
            </w:pPr>
          </w:p>
        </w:tc>
        <w:tc>
          <w:tcPr>
            <w:tcW w:w="4763" w:type="dxa"/>
          </w:tcPr>
          <w:p>
            <w:pPr>
              <w:pStyle w:val="TableParagraph"/>
              <w:spacing w:before="32"/>
              <w:ind w:left="314"/>
              <w:rPr>
                <w:sz w:val="31"/>
              </w:rPr>
            </w:pPr>
            <w:r>
              <w:rPr>
                <w:sz w:val="31"/>
              </w:rPr>
              <w:t>作机构联锁装置及信号接点，</w:t>
            </w:r>
          </w:p>
        </w:tc>
        <w:tc>
          <w:tcPr>
            <w:tcW w:w="2817" w:type="dxa"/>
          </w:tcPr>
          <w:p>
            <w:pPr>
              <w:pStyle w:val="TableParagraph"/>
              <w:spacing w:before="32"/>
              <w:ind w:left="73"/>
              <w:rPr>
                <w:sz w:val="31"/>
              </w:rPr>
            </w:pPr>
            <w:r>
              <w:rPr>
                <w:sz w:val="31"/>
              </w:rPr>
              <w:t>负荷开关操作机构</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3328" w:type="dxa"/>
          </w:tcPr>
          <w:p>
            <w:pPr>
              <w:pStyle w:val="TableParagraph"/>
              <w:rPr>
                <w:rFonts w:ascii="Times New Roman"/>
                <w:sz w:val="30"/>
              </w:rPr>
            </w:pPr>
          </w:p>
        </w:tc>
        <w:tc>
          <w:tcPr>
            <w:tcW w:w="2219" w:type="dxa"/>
          </w:tcPr>
          <w:p>
            <w:pPr>
              <w:pStyle w:val="TableParagraph"/>
              <w:rPr>
                <w:rFonts w:ascii="Times New Roman"/>
                <w:sz w:val="30"/>
              </w:rPr>
            </w:pPr>
          </w:p>
        </w:tc>
        <w:tc>
          <w:tcPr>
            <w:tcW w:w="4763" w:type="dxa"/>
          </w:tcPr>
          <w:p>
            <w:pPr>
              <w:pStyle w:val="TableParagraph"/>
              <w:spacing w:before="38"/>
              <w:ind w:left="314"/>
              <w:rPr>
                <w:sz w:val="31"/>
              </w:rPr>
            </w:pPr>
            <w:r>
              <w:rPr>
                <w:sz w:val="31"/>
              </w:rPr>
              <w:t>定额已包括安装检查，但不包</w:t>
            </w:r>
          </w:p>
        </w:tc>
        <w:tc>
          <w:tcPr>
            <w:tcW w:w="2817" w:type="dxa"/>
          </w:tcPr>
          <w:p>
            <w:pPr>
              <w:pStyle w:val="TableParagraph"/>
              <w:spacing w:before="38"/>
              <w:ind w:left="73"/>
              <w:rPr>
                <w:sz w:val="31"/>
              </w:rPr>
            </w:pPr>
            <w:r>
              <w:rPr>
                <w:sz w:val="31"/>
              </w:rPr>
              <w:t>的延长轴，轴套，</w:t>
            </w:r>
          </w:p>
        </w:tc>
      </w:tr>
      <w:tr>
        <w:tblPrEx>
          <w:tblW w:w="0" w:type="auto"/>
          <w:jc w:val="left"/>
          <w:tblInd w:w="410" w:type="dxa"/>
          <w:tblLayout w:type="fixed"/>
          <w:tblCellMar>
            <w:top w:w="0" w:type="dxa"/>
            <w:left w:w="0" w:type="dxa"/>
            <w:bottom w:w="0" w:type="dxa"/>
            <w:right w:w="0" w:type="dxa"/>
          </w:tblCellMar>
          <w:tblLook w:val="01E0"/>
        </w:tblPrEx>
        <w:trPr>
          <w:trHeight w:val="464"/>
          <w:jc w:val="left"/>
        </w:trPr>
        <w:tc>
          <w:tcPr>
            <w:tcW w:w="3328" w:type="dxa"/>
          </w:tcPr>
          <w:p>
            <w:pPr>
              <w:pStyle w:val="TableParagraph"/>
              <w:rPr>
                <w:rFonts w:ascii="Times New Roman"/>
                <w:sz w:val="30"/>
              </w:rPr>
            </w:pPr>
          </w:p>
        </w:tc>
        <w:tc>
          <w:tcPr>
            <w:tcW w:w="2219" w:type="dxa"/>
          </w:tcPr>
          <w:p>
            <w:pPr>
              <w:pStyle w:val="TableParagraph"/>
              <w:rPr>
                <w:rFonts w:ascii="Times New Roman"/>
                <w:sz w:val="30"/>
              </w:rPr>
            </w:pPr>
          </w:p>
        </w:tc>
        <w:tc>
          <w:tcPr>
            <w:tcW w:w="4763" w:type="dxa"/>
          </w:tcPr>
          <w:p>
            <w:pPr>
              <w:pStyle w:val="TableParagraph"/>
              <w:spacing w:before="38"/>
              <w:ind w:left="314"/>
              <w:rPr>
                <w:sz w:val="31"/>
              </w:rPr>
            </w:pPr>
            <w:r>
              <w:rPr>
                <w:sz w:val="31"/>
              </w:rPr>
              <w:t>括该项设备的费用，</w:t>
            </w:r>
          </w:p>
        </w:tc>
        <w:tc>
          <w:tcPr>
            <w:tcW w:w="2817" w:type="dxa"/>
          </w:tcPr>
          <w:p>
            <w:pPr>
              <w:pStyle w:val="TableParagraph"/>
              <w:spacing w:before="38"/>
              <w:ind w:left="73"/>
              <w:rPr>
                <w:sz w:val="31"/>
              </w:rPr>
            </w:pPr>
            <w:r>
              <w:rPr>
                <w:sz w:val="31"/>
              </w:rPr>
              <w:t>间隔板等的主材费</w:t>
            </w:r>
          </w:p>
        </w:tc>
      </w:tr>
      <w:tr>
        <w:tblPrEx>
          <w:tblW w:w="0" w:type="auto"/>
          <w:jc w:val="left"/>
          <w:tblInd w:w="410" w:type="dxa"/>
          <w:tblLayout w:type="fixed"/>
          <w:tblCellMar>
            <w:top w:w="0" w:type="dxa"/>
            <w:left w:w="0" w:type="dxa"/>
            <w:bottom w:w="0" w:type="dxa"/>
            <w:right w:w="0" w:type="dxa"/>
          </w:tblCellMar>
          <w:tblLook w:val="01E0"/>
        </w:tblPrEx>
        <w:trPr>
          <w:trHeight w:val="477"/>
          <w:jc w:val="left"/>
        </w:trPr>
        <w:tc>
          <w:tcPr>
            <w:tcW w:w="3328" w:type="dxa"/>
          </w:tcPr>
          <w:p>
            <w:pPr>
              <w:pStyle w:val="TableParagraph"/>
              <w:rPr>
                <w:rFonts w:ascii="Times New Roman"/>
                <w:sz w:val="30"/>
              </w:rPr>
            </w:pPr>
          </w:p>
        </w:tc>
        <w:tc>
          <w:tcPr>
            <w:tcW w:w="2219" w:type="dxa"/>
          </w:tcPr>
          <w:p>
            <w:pPr>
              <w:pStyle w:val="TableParagraph"/>
              <w:rPr>
                <w:rFonts w:ascii="Times New Roman"/>
                <w:sz w:val="30"/>
              </w:rPr>
            </w:pPr>
          </w:p>
        </w:tc>
        <w:tc>
          <w:tcPr>
            <w:tcW w:w="4763" w:type="dxa"/>
          </w:tcPr>
          <w:p>
            <w:pPr>
              <w:pStyle w:val="TableParagraph"/>
              <w:spacing w:before="42"/>
              <w:ind w:left="472"/>
              <w:rPr>
                <w:sz w:val="31"/>
              </w:rPr>
            </w:pPr>
            <w:r>
              <w:rPr>
                <w:rFonts w:ascii="Arial" w:eastAsia="Arial"/>
                <w:sz w:val="31"/>
              </w:rPr>
              <w:t>4</w:t>
            </w:r>
            <w:r>
              <w:rPr>
                <w:sz w:val="31"/>
              </w:rPr>
              <w:t>）高压隔离开关，负荷开关</w:t>
            </w:r>
          </w:p>
        </w:tc>
        <w:tc>
          <w:tcPr>
            <w:tcW w:w="2817" w:type="dxa"/>
          </w:tcPr>
          <w:p>
            <w:pPr>
              <w:pStyle w:val="TableParagraph"/>
              <w:spacing w:before="42"/>
              <w:ind w:left="73"/>
              <w:rPr>
                <w:sz w:val="31"/>
              </w:rPr>
            </w:pPr>
            <w:r>
              <w:rPr>
                <w:sz w:val="31"/>
              </w:rPr>
              <w:t>另行计算（或计成</w:t>
            </w:r>
          </w:p>
        </w:tc>
      </w:tr>
      <w:tr>
        <w:tblPrEx>
          <w:tblW w:w="0" w:type="auto"/>
          <w:jc w:val="left"/>
          <w:tblInd w:w="410" w:type="dxa"/>
          <w:tblLayout w:type="fixed"/>
          <w:tblCellMar>
            <w:top w:w="0" w:type="dxa"/>
            <w:left w:w="0" w:type="dxa"/>
            <w:bottom w:w="0" w:type="dxa"/>
            <w:right w:w="0" w:type="dxa"/>
          </w:tblCellMar>
          <w:tblLook w:val="01E0"/>
        </w:tblPrEx>
        <w:trPr>
          <w:trHeight w:val="458"/>
          <w:jc w:val="left"/>
        </w:trPr>
        <w:tc>
          <w:tcPr>
            <w:tcW w:w="3328" w:type="dxa"/>
          </w:tcPr>
          <w:p>
            <w:pPr>
              <w:pStyle w:val="TableParagraph"/>
              <w:rPr>
                <w:rFonts w:ascii="Times New Roman"/>
                <w:sz w:val="30"/>
              </w:rPr>
            </w:pPr>
          </w:p>
        </w:tc>
        <w:tc>
          <w:tcPr>
            <w:tcW w:w="2219" w:type="dxa"/>
          </w:tcPr>
          <w:p>
            <w:pPr>
              <w:pStyle w:val="TableParagraph"/>
              <w:rPr>
                <w:rFonts w:ascii="Times New Roman"/>
                <w:sz w:val="30"/>
              </w:rPr>
            </w:pPr>
          </w:p>
        </w:tc>
        <w:tc>
          <w:tcPr>
            <w:tcW w:w="4763" w:type="dxa"/>
          </w:tcPr>
          <w:p>
            <w:pPr>
              <w:pStyle w:val="TableParagraph"/>
              <w:spacing w:before="32"/>
              <w:ind w:left="314"/>
              <w:rPr>
                <w:sz w:val="31"/>
              </w:rPr>
            </w:pPr>
            <w:r>
              <w:rPr>
                <w:sz w:val="31"/>
              </w:rPr>
              <w:t>操作机构的延长轴，轴套，间</w:t>
            </w:r>
          </w:p>
        </w:tc>
        <w:tc>
          <w:tcPr>
            <w:tcW w:w="2817" w:type="dxa"/>
          </w:tcPr>
          <w:p>
            <w:pPr>
              <w:pStyle w:val="TableParagraph"/>
              <w:spacing w:before="32"/>
              <w:ind w:left="73"/>
              <w:rPr>
                <w:sz w:val="31"/>
              </w:rPr>
            </w:pPr>
            <w:r>
              <w:rPr>
                <w:sz w:val="31"/>
              </w:rPr>
              <w:t>品价</w:t>
            </w:r>
            <w:r>
              <w:rPr>
                <w:spacing w:val="-162"/>
                <w:sz w:val="31"/>
              </w:rPr>
              <w:t>）</w:t>
            </w:r>
            <w:r>
              <w:rPr>
                <w:sz w:val="31"/>
              </w:rPr>
              <w:t>。</w:t>
            </w:r>
          </w:p>
        </w:tc>
      </w:tr>
      <w:tr>
        <w:tblPrEx>
          <w:tblW w:w="0" w:type="auto"/>
          <w:jc w:val="left"/>
          <w:tblInd w:w="410" w:type="dxa"/>
          <w:tblLayout w:type="fixed"/>
          <w:tblCellMar>
            <w:top w:w="0" w:type="dxa"/>
            <w:left w:w="0" w:type="dxa"/>
            <w:bottom w:w="0" w:type="dxa"/>
            <w:right w:w="0" w:type="dxa"/>
          </w:tblCellMar>
          <w:tblLook w:val="01E0"/>
        </w:tblPrEx>
        <w:trPr>
          <w:trHeight w:val="945"/>
          <w:jc w:val="left"/>
        </w:trPr>
        <w:tc>
          <w:tcPr>
            <w:tcW w:w="3328" w:type="dxa"/>
          </w:tcPr>
          <w:p>
            <w:pPr>
              <w:pStyle w:val="TableParagraph"/>
              <w:rPr>
                <w:rFonts w:ascii="Times New Roman"/>
                <w:sz w:val="30"/>
              </w:rPr>
            </w:pPr>
          </w:p>
        </w:tc>
        <w:tc>
          <w:tcPr>
            <w:tcW w:w="2219" w:type="dxa"/>
          </w:tcPr>
          <w:p>
            <w:pPr>
              <w:pStyle w:val="TableParagraph"/>
              <w:rPr>
                <w:rFonts w:ascii="Times New Roman"/>
                <w:sz w:val="30"/>
              </w:rPr>
            </w:pPr>
          </w:p>
        </w:tc>
        <w:tc>
          <w:tcPr>
            <w:tcW w:w="4763" w:type="dxa"/>
          </w:tcPr>
          <w:p>
            <w:pPr>
              <w:pStyle w:val="TableParagraph"/>
              <w:spacing w:before="42"/>
              <w:ind w:left="314"/>
              <w:rPr>
                <w:sz w:val="31"/>
              </w:rPr>
            </w:pPr>
            <w:r>
              <w:rPr>
                <w:spacing w:val="-37"/>
                <w:sz w:val="31"/>
              </w:rPr>
              <w:t xml:space="preserve">隔 板 等 ， 应 套 用 </w:t>
            </w:r>
            <w:r>
              <w:rPr>
                <w:rFonts w:ascii="Arial" w:eastAsia="Arial"/>
                <w:sz w:val="31"/>
              </w:rPr>
              <w:t>(2-358)</w:t>
            </w:r>
            <w:r>
              <w:rPr>
                <w:rFonts w:ascii="Arial" w:eastAsia="Arial"/>
                <w:spacing w:val="-2"/>
                <w:sz w:val="31"/>
              </w:rPr>
              <w:t xml:space="preserve"> </w:t>
            </w:r>
            <w:r>
              <w:rPr>
                <w:sz w:val="31"/>
              </w:rPr>
              <w:t>和</w:t>
            </w:r>
          </w:p>
          <w:p>
            <w:pPr>
              <w:pStyle w:val="TableParagraph"/>
              <w:spacing w:before="71"/>
              <w:ind w:left="314"/>
              <w:rPr>
                <w:sz w:val="31"/>
              </w:rPr>
            </w:pPr>
            <w:r>
              <w:rPr>
                <w:sz w:val="31"/>
              </w:rPr>
              <w:t>（</w:t>
            </w:r>
            <w:r>
              <w:rPr>
                <w:rFonts w:ascii="Arial" w:eastAsia="Arial"/>
                <w:sz w:val="31"/>
              </w:rPr>
              <w:t>2-359</w:t>
            </w:r>
            <w:r>
              <w:rPr>
                <w:sz w:val="31"/>
              </w:rPr>
              <w:t>）定额号，其主材费另</w:t>
            </w:r>
          </w:p>
        </w:tc>
        <w:tc>
          <w:tcPr>
            <w:tcW w:w="281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386"/>
          <w:jc w:val="left"/>
        </w:trPr>
        <w:tc>
          <w:tcPr>
            <w:tcW w:w="3328" w:type="dxa"/>
          </w:tcPr>
          <w:p>
            <w:pPr>
              <w:pStyle w:val="TableParagraph"/>
              <w:rPr>
                <w:rFonts w:ascii="Times New Roman"/>
                <w:sz w:val="30"/>
              </w:rPr>
            </w:pPr>
          </w:p>
        </w:tc>
        <w:tc>
          <w:tcPr>
            <w:tcW w:w="2219" w:type="dxa"/>
          </w:tcPr>
          <w:p>
            <w:pPr>
              <w:pStyle w:val="TableParagraph"/>
              <w:rPr>
                <w:rFonts w:ascii="Times New Roman"/>
                <w:sz w:val="30"/>
              </w:rPr>
            </w:pPr>
          </w:p>
        </w:tc>
        <w:tc>
          <w:tcPr>
            <w:tcW w:w="4763" w:type="dxa"/>
          </w:tcPr>
          <w:p>
            <w:pPr>
              <w:pStyle w:val="TableParagraph"/>
              <w:spacing w:before="32" w:line="335" w:lineRule="exact"/>
              <w:ind w:left="314"/>
              <w:rPr>
                <w:sz w:val="31"/>
              </w:rPr>
            </w:pPr>
            <w:r>
              <w:rPr>
                <w:sz w:val="31"/>
              </w:rPr>
              <w:t>行计算，或计成品价。</w:t>
            </w:r>
          </w:p>
        </w:tc>
        <w:tc>
          <w:tcPr>
            <w:tcW w:w="2817" w:type="dxa"/>
          </w:tcPr>
          <w:p>
            <w:pPr>
              <w:pStyle w:val="TableParagraph"/>
              <w:rPr>
                <w:rFonts w:ascii="Times New Roman"/>
                <w:sz w:val="30"/>
              </w:rPr>
            </w:pPr>
          </w:p>
        </w:tc>
      </w:tr>
    </w:tbl>
    <w:p>
      <w:pPr>
        <w:pStyle w:val="BodyText"/>
        <w:rPr>
          <w:sz w:val="20"/>
        </w:rPr>
      </w:pPr>
    </w:p>
    <w:p>
      <w:pPr>
        <w:pStyle w:val="BodyText"/>
        <w:spacing w:before="8"/>
        <w:rPr>
          <w:sz w:val="21"/>
        </w:rPr>
      </w:pPr>
    </w:p>
    <w:p>
      <w:pPr>
        <w:pStyle w:val="BodyText"/>
        <w:spacing w:before="62"/>
        <w:ind w:left="560"/>
      </w:pPr>
      <w:r>
        <w:t>（五）互感器的安装定额的套用及其注意事项：</w:t>
      </w:r>
    </w:p>
    <w:p>
      <w:pPr>
        <w:pStyle w:val="BodyText"/>
        <w:spacing w:before="71"/>
        <w:ind w:left="560"/>
      </w:pPr>
      <w:r>
        <w:rPr>
          <w:w w:val="102"/>
        </w:rPr>
        <w:t>在电力系统中装有各种类型的电压互感器和电流互感器，互感器是一种“特殊的变压器</w:t>
      </w:r>
      <w:r>
        <w:rPr>
          <w:spacing w:val="-109"/>
          <w:w w:val="102"/>
        </w:rPr>
        <w:t>”，</w:t>
      </w:r>
    </w:p>
    <w:p>
      <w:pPr>
        <w:spacing w:after="0"/>
        <w:sectPr>
          <w:pgSz w:w="17860" w:h="25260"/>
          <w:pgMar w:top="1860" w:right="1720" w:bottom="280" w:left="2140" w:header="708" w:footer="708"/>
          <w:pgNumType w:start="20"/>
          <w:cols w:space="708"/>
        </w:sectPr>
      </w:pPr>
    </w:p>
    <w:p>
      <w:pPr>
        <w:pStyle w:val="BodyText"/>
        <w:spacing w:before="49"/>
        <w:ind w:left="560"/>
      </w:pPr>
      <w:r>
        <w:t>是供配电系统二次回路变换电压和电流的电气设备。</w:t>
      </w:r>
    </w:p>
    <w:p>
      <w:pPr>
        <w:pStyle w:val="ListParagraph"/>
        <w:numPr>
          <w:ilvl w:val="0"/>
          <w:numId w:val="93"/>
        </w:numPr>
        <w:tabs>
          <w:tab w:val="left" w:pos="1035"/>
          <w:tab w:val="left" w:pos="1036"/>
          <w:tab w:val="left" w:pos="3397"/>
        </w:tabs>
        <w:spacing w:before="72" w:after="0" w:line="283" w:lineRule="auto"/>
        <w:ind w:left="560" w:right="770" w:firstLine="0"/>
        <w:jc w:val="left"/>
        <w:rPr>
          <w:sz w:val="31"/>
        </w:rPr>
      </w:pPr>
      <w:r>
        <w:rPr>
          <w:sz w:val="31"/>
        </w:rPr>
        <w:t xml:space="preserve">互 感 器 的 类 型 ： </w:t>
      </w:r>
      <w:r>
        <w:rPr>
          <w:rFonts w:ascii="Arial" w:eastAsia="Arial"/>
          <w:w w:val="91"/>
          <w:sz w:val="31"/>
        </w:rPr>
        <w:t>1</w:t>
      </w:r>
      <w:r>
        <w:rPr>
          <w:w w:val="102"/>
          <w:sz w:val="31"/>
        </w:rPr>
        <w:t>）按绝缘形式分类</w:t>
      </w:r>
      <w:r>
        <w:rPr>
          <w:spacing w:val="-169"/>
          <w:w w:val="102"/>
          <w:sz w:val="31"/>
        </w:rPr>
        <w:t>：</w:t>
      </w:r>
      <w:r>
        <w:rPr>
          <w:w w:val="102"/>
          <w:sz w:val="31"/>
        </w:rPr>
        <w:t>（</w:t>
      </w:r>
      <w:r>
        <w:rPr>
          <w:rFonts w:ascii="Arial" w:eastAsia="Arial"/>
          <w:w w:val="91"/>
          <w:sz w:val="31"/>
        </w:rPr>
        <w:t>1</w:t>
      </w:r>
      <w:r>
        <w:rPr>
          <w:w w:val="102"/>
          <w:sz w:val="31"/>
        </w:rPr>
        <w:t>）磁绝缘互感器</w:t>
      </w:r>
      <w:r>
        <w:rPr>
          <w:spacing w:val="-169"/>
          <w:w w:val="102"/>
          <w:sz w:val="31"/>
        </w:rPr>
        <w:t>；</w:t>
      </w:r>
      <w:r>
        <w:rPr>
          <w:spacing w:val="-1"/>
          <w:w w:val="102"/>
          <w:sz w:val="31"/>
        </w:rPr>
        <w:t>（</w:t>
      </w:r>
      <w:r>
        <w:rPr>
          <w:rFonts w:ascii="Arial" w:eastAsia="Arial"/>
          <w:w w:val="91"/>
          <w:sz w:val="31"/>
        </w:rPr>
        <w:t>2</w:t>
      </w:r>
      <w:r>
        <w:rPr>
          <w:w w:val="102"/>
          <w:sz w:val="31"/>
        </w:rPr>
        <w:t>）浇注绝缘互感器</w:t>
      </w:r>
      <w:r>
        <w:rPr>
          <w:spacing w:val="-169"/>
          <w:w w:val="102"/>
          <w:sz w:val="31"/>
        </w:rPr>
        <w:t>；</w:t>
      </w:r>
      <w:r>
        <w:rPr>
          <w:spacing w:val="-4"/>
          <w:w w:val="102"/>
          <w:sz w:val="31"/>
        </w:rPr>
        <w:t>（</w:t>
      </w:r>
      <w:r>
        <w:rPr>
          <w:rFonts w:ascii="Arial" w:eastAsia="Arial"/>
          <w:w w:val="91"/>
          <w:sz w:val="31"/>
        </w:rPr>
        <w:t>3</w:t>
      </w:r>
      <w:r>
        <w:rPr>
          <w:w w:val="102"/>
          <w:sz w:val="31"/>
        </w:rPr>
        <w:t>）环氧树脂和塑料外壳</w:t>
      </w:r>
      <w:r>
        <w:rPr>
          <w:sz w:val="31"/>
        </w:rPr>
        <w:t>绝缘互感器等。</w:t>
      </w:r>
      <w:r>
        <w:rPr>
          <w:rFonts w:ascii="Arial" w:eastAsia="Arial"/>
          <w:w w:val="91"/>
          <w:sz w:val="31"/>
        </w:rPr>
        <w:t>2</w:t>
      </w:r>
      <w:r>
        <w:rPr>
          <w:w w:val="102"/>
          <w:sz w:val="31"/>
        </w:rPr>
        <w:t>）按冷却方式分类</w:t>
      </w:r>
      <w:r>
        <w:rPr>
          <w:spacing w:val="-212"/>
          <w:w w:val="102"/>
          <w:sz w:val="31"/>
        </w:rPr>
        <w:t>：</w:t>
      </w:r>
      <w:r>
        <w:rPr>
          <w:w w:val="102"/>
          <w:sz w:val="31"/>
        </w:rPr>
        <w:t>（</w:t>
      </w:r>
      <w:r>
        <w:rPr>
          <w:rFonts w:ascii="Arial" w:eastAsia="Arial"/>
          <w:w w:val="91"/>
          <w:sz w:val="31"/>
        </w:rPr>
        <w:t>1</w:t>
      </w:r>
      <w:r>
        <w:rPr>
          <w:w w:val="102"/>
          <w:sz w:val="31"/>
        </w:rPr>
        <w:t>）油浸式互感器</w:t>
      </w:r>
      <w:r>
        <w:rPr>
          <w:spacing w:val="-213"/>
          <w:w w:val="102"/>
          <w:sz w:val="31"/>
        </w:rPr>
        <w:t>；</w:t>
      </w:r>
      <w:r>
        <w:rPr>
          <w:spacing w:val="-4"/>
          <w:w w:val="102"/>
          <w:sz w:val="31"/>
        </w:rPr>
        <w:t>（</w:t>
      </w:r>
      <w:r>
        <w:rPr>
          <w:rFonts w:ascii="Arial" w:eastAsia="Arial"/>
          <w:w w:val="91"/>
          <w:sz w:val="31"/>
        </w:rPr>
        <w:t>2</w:t>
      </w:r>
      <w:r>
        <w:rPr>
          <w:w w:val="102"/>
          <w:sz w:val="31"/>
        </w:rPr>
        <w:t>）干式互感器</w:t>
      </w:r>
      <w:r>
        <w:rPr>
          <w:spacing w:val="-212"/>
          <w:w w:val="102"/>
          <w:sz w:val="31"/>
        </w:rPr>
        <w:t>；</w:t>
      </w:r>
      <w:r>
        <w:rPr>
          <w:w w:val="102"/>
          <w:sz w:val="31"/>
        </w:rPr>
        <w:t>（</w:t>
      </w:r>
      <w:r>
        <w:rPr>
          <w:rFonts w:ascii="Arial" w:eastAsia="Arial"/>
          <w:spacing w:val="-1"/>
          <w:w w:val="91"/>
          <w:sz w:val="31"/>
        </w:rPr>
        <w:t>3</w:t>
      </w:r>
      <w:r>
        <w:rPr>
          <w:w w:val="102"/>
          <w:sz w:val="31"/>
        </w:rPr>
        <w:t>）环氧树脂浇注式互感器等</w:t>
      </w:r>
      <w:r>
        <w:rPr>
          <w:spacing w:val="-15"/>
          <w:w w:val="102"/>
          <w:sz w:val="31"/>
        </w:rPr>
        <w:t>。</w:t>
      </w:r>
      <w:r>
        <w:rPr>
          <w:w w:val="102"/>
          <w:sz w:val="31"/>
        </w:rPr>
        <w:t xml:space="preserve"> </w:t>
      </w:r>
      <w:r>
        <w:rPr>
          <w:rFonts w:ascii="Arial" w:eastAsia="Arial"/>
          <w:sz w:val="31"/>
        </w:rPr>
        <w:t>3</w:t>
      </w:r>
      <w:r>
        <w:rPr>
          <w:sz w:val="31"/>
        </w:rPr>
        <w:t>）按相数分类：</w:t>
        <w:tab/>
        <w:t>（</w:t>
      </w:r>
      <w:r>
        <w:rPr>
          <w:rFonts w:ascii="Arial" w:eastAsia="Arial"/>
          <w:sz w:val="31"/>
        </w:rPr>
        <w:t>1</w:t>
      </w:r>
      <w:r>
        <w:rPr>
          <w:sz w:val="31"/>
        </w:rPr>
        <w:t>）单相互感器；</w:t>
      </w:r>
      <w:r>
        <w:rPr>
          <w:spacing w:val="-9"/>
          <w:sz w:val="31"/>
        </w:rPr>
        <w:t xml:space="preserve"> </w:t>
      </w:r>
      <w:r>
        <w:rPr>
          <w:sz w:val="31"/>
        </w:rPr>
        <w:t>（</w:t>
      </w:r>
      <w:r>
        <w:rPr>
          <w:rFonts w:ascii="Arial" w:eastAsia="Arial"/>
          <w:sz w:val="31"/>
        </w:rPr>
        <w:t>2</w:t>
      </w:r>
      <w:r>
        <w:rPr>
          <w:sz w:val="31"/>
        </w:rPr>
        <w:t>）三相互感器。</w:t>
      </w:r>
    </w:p>
    <w:p>
      <w:pPr>
        <w:pStyle w:val="ListParagraph"/>
        <w:numPr>
          <w:ilvl w:val="0"/>
          <w:numId w:val="92"/>
        </w:numPr>
        <w:tabs>
          <w:tab w:val="left" w:pos="1037"/>
          <w:tab w:val="left" w:pos="3397"/>
        </w:tabs>
        <w:spacing w:before="0" w:after="0" w:line="394" w:lineRule="exact"/>
        <w:ind w:left="1037" w:right="0" w:hanging="477"/>
        <w:jc w:val="left"/>
        <w:rPr>
          <w:sz w:val="31"/>
        </w:rPr>
      </w:pPr>
      <w:r>
        <w:rPr>
          <w:sz w:val="31"/>
        </w:rPr>
        <w:t>按匝数分类：</w:t>
        <w:tab/>
        <w:t>（</w:t>
      </w:r>
      <w:r>
        <w:rPr>
          <w:rFonts w:ascii="Arial" w:eastAsia="Arial"/>
          <w:sz w:val="31"/>
        </w:rPr>
        <w:t>1</w:t>
      </w:r>
      <w:r>
        <w:rPr>
          <w:sz w:val="31"/>
        </w:rPr>
        <w:t>）单匝互感器；</w:t>
      </w:r>
      <w:r>
        <w:rPr>
          <w:spacing w:val="65"/>
          <w:sz w:val="31"/>
        </w:rPr>
        <w:t xml:space="preserve"> </w:t>
      </w:r>
      <w:r>
        <w:rPr>
          <w:sz w:val="31"/>
        </w:rPr>
        <w:t>（</w:t>
      </w:r>
      <w:r>
        <w:rPr>
          <w:rFonts w:ascii="Arial" w:eastAsia="Arial"/>
          <w:sz w:val="31"/>
        </w:rPr>
        <w:t>2</w:t>
      </w:r>
      <w:r>
        <w:rPr>
          <w:sz w:val="31"/>
        </w:rPr>
        <w:t>）多匝互感器。</w:t>
      </w:r>
    </w:p>
    <w:p>
      <w:pPr>
        <w:pStyle w:val="ListParagraph"/>
        <w:numPr>
          <w:ilvl w:val="0"/>
          <w:numId w:val="92"/>
        </w:numPr>
        <w:tabs>
          <w:tab w:val="left" w:pos="1037"/>
        </w:tabs>
        <w:spacing w:before="70" w:after="0" w:line="240" w:lineRule="auto"/>
        <w:ind w:left="1037" w:right="0" w:hanging="477"/>
        <w:jc w:val="left"/>
        <w:rPr>
          <w:sz w:val="31"/>
        </w:rPr>
      </w:pPr>
      <w:r>
        <w:rPr>
          <w:spacing w:val="-22"/>
          <w:w w:val="102"/>
          <w:sz w:val="31"/>
        </w:rPr>
        <w:t>按安装地点分类：</w:t>
      </w:r>
      <w:r>
        <w:rPr>
          <w:w w:val="102"/>
          <w:sz w:val="31"/>
        </w:rPr>
        <w:t>（</w:t>
      </w:r>
      <w:r>
        <w:rPr>
          <w:rFonts w:ascii="Arial" w:eastAsia="Arial"/>
          <w:spacing w:val="-4"/>
          <w:w w:val="91"/>
          <w:sz w:val="31"/>
        </w:rPr>
        <w:t>1</w:t>
      </w:r>
      <w:r>
        <w:rPr>
          <w:w w:val="102"/>
          <w:sz w:val="31"/>
        </w:rPr>
        <w:t>）</w:t>
      </w:r>
      <w:r>
        <w:rPr>
          <w:spacing w:val="-25"/>
          <w:w w:val="102"/>
          <w:sz w:val="31"/>
        </w:rPr>
        <w:t>户内式互感器；</w:t>
      </w:r>
      <w:r>
        <w:rPr>
          <w:spacing w:val="-1"/>
          <w:w w:val="102"/>
          <w:sz w:val="31"/>
        </w:rPr>
        <w:t>（</w:t>
      </w:r>
      <w:r>
        <w:rPr>
          <w:rFonts w:ascii="Arial" w:eastAsia="Arial"/>
          <w:spacing w:val="-1"/>
          <w:w w:val="91"/>
          <w:sz w:val="31"/>
        </w:rPr>
        <w:t>2</w:t>
      </w:r>
      <w:r>
        <w:rPr>
          <w:w w:val="102"/>
          <w:sz w:val="31"/>
        </w:rPr>
        <w:t>）户外式互感器。</w:t>
      </w:r>
    </w:p>
    <w:p>
      <w:pPr>
        <w:pStyle w:val="ListParagraph"/>
        <w:numPr>
          <w:ilvl w:val="0"/>
          <w:numId w:val="92"/>
        </w:numPr>
        <w:tabs>
          <w:tab w:val="left" w:pos="1037"/>
        </w:tabs>
        <w:spacing w:before="71" w:after="0" w:line="283" w:lineRule="auto"/>
        <w:ind w:left="560" w:right="960" w:firstLine="0"/>
        <w:jc w:val="left"/>
        <w:rPr>
          <w:sz w:val="31"/>
        </w:rPr>
      </w:pPr>
      <w:r>
        <w:rPr>
          <w:w w:val="102"/>
          <w:sz w:val="31"/>
        </w:rPr>
        <w:t>按整体结构和安装方式分类</w:t>
      </w:r>
      <w:r>
        <w:rPr>
          <w:spacing w:val="-173"/>
          <w:w w:val="102"/>
          <w:sz w:val="31"/>
        </w:rPr>
        <w:t>：</w:t>
      </w:r>
      <w:r>
        <w:rPr>
          <w:w w:val="102"/>
          <w:sz w:val="31"/>
        </w:rPr>
        <w:t>（</w:t>
      </w:r>
      <w:r>
        <w:rPr>
          <w:rFonts w:ascii="Arial" w:eastAsia="Arial"/>
          <w:spacing w:val="-4"/>
          <w:w w:val="91"/>
          <w:sz w:val="31"/>
        </w:rPr>
        <w:t>1</w:t>
      </w:r>
      <w:r>
        <w:rPr>
          <w:w w:val="102"/>
          <w:sz w:val="31"/>
        </w:rPr>
        <w:t>）</w:t>
      </w:r>
      <w:r>
        <w:rPr>
          <w:spacing w:val="-25"/>
          <w:w w:val="102"/>
          <w:sz w:val="31"/>
        </w:rPr>
        <w:t>穿墙式互感器；</w:t>
      </w:r>
      <w:r>
        <w:rPr>
          <w:w w:val="102"/>
          <w:sz w:val="31"/>
        </w:rPr>
        <w:t>（</w:t>
      </w:r>
      <w:r>
        <w:rPr>
          <w:rFonts w:ascii="Arial" w:eastAsia="Arial"/>
          <w:spacing w:val="-1"/>
          <w:w w:val="91"/>
          <w:sz w:val="31"/>
        </w:rPr>
        <w:t>2</w:t>
      </w:r>
      <w:r>
        <w:rPr>
          <w:w w:val="102"/>
          <w:sz w:val="31"/>
        </w:rPr>
        <w:t>）</w:t>
      </w:r>
      <w:r>
        <w:rPr>
          <w:spacing w:val="-25"/>
          <w:w w:val="102"/>
          <w:sz w:val="31"/>
        </w:rPr>
        <w:t>母线式互感器；</w:t>
      </w:r>
      <w:r>
        <w:rPr>
          <w:spacing w:val="-1"/>
          <w:w w:val="102"/>
          <w:sz w:val="31"/>
        </w:rPr>
        <w:t>（</w:t>
      </w:r>
      <w:r>
        <w:rPr>
          <w:rFonts w:ascii="Arial" w:eastAsia="Arial"/>
          <w:spacing w:val="1"/>
          <w:w w:val="91"/>
          <w:sz w:val="31"/>
        </w:rPr>
        <w:t>3</w:t>
      </w:r>
      <w:r>
        <w:rPr>
          <w:w w:val="102"/>
          <w:sz w:val="31"/>
        </w:rPr>
        <w:t>）</w:t>
      </w:r>
      <w:r>
        <w:rPr>
          <w:spacing w:val="-3"/>
          <w:w w:val="102"/>
          <w:sz w:val="31"/>
        </w:rPr>
        <w:t>套管式互感</w:t>
      </w:r>
      <w:r>
        <w:rPr>
          <w:spacing w:val="-80"/>
          <w:w w:val="102"/>
          <w:sz w:val="31"/>
        </w:rPr>
        <w:t>器；</w:t>
      </w:r>
      <w:r>
        <w:rPr>
          <w:spacing w:val="-1"/>
          <w:w w:val="102"/>
          <w:sz w:val="31"/>
        </w:rPr>
        <w:t>（</w:t>
      </w:r>
      <w:r>
        <w:rPr>
          <w:rFonts w:ascii="Arial" w:eastAsia="Arial"/>
          <w:spacing w:val="-4"/>
          <w:w w:val="91"/>
          <w:sz w:val="31"/>
        </w:rPr>
        <w:t>4</w:t>
      </w:r>
      <w:r>
        <w:rPr>
          <w:w w:val="102"/>
          <w:sz w:val="31"/>
        </w:rPr>
        <w:t>）支持式互感器等。</w:t>
      </w:r>
    </w:p>
    <w:p>
      <w:pPr>
        <w:pStyle w:val="BodyText"/>
        <w:spacing w:line="396" w:lineRule="exact"/>
        <w:ind w:left="560"/>
      </w:pPr>
      <w:r>
        <w:rPr>
          <w:rFonts w:ascii="Arial" w:eastAsia="Arial"/>
        </w:rPr>
        <w:t>7</w:t>
      </w:r>
      <w:r>
        <w:t>）按精确度分类：</w:t>
      </w:r>
      <w:r>
        <w:rPr>
          <w:rFonts w:ascii="Arial" w:eastAsia="Arial"/>
        </w:rPr>
        <w:t xml:space="preserve">(1) 0.2 </w:t>
      </w:r>
      <w:r>
        <w:t>级；</w:t>
      </w:r>
      <w:r>
        <w:rPr>
          <w:rFonts w:ascii="Arial" w:eastAsia="Arial"/>
        </w:rPr>
        <w:t xml:space="preserve">(2) 0.5 </w:t>
      </w:r>
      <w:r>
        <w:t>级；</w:t>
      </w:r>
      <w:r>
        <w:rPr>
          <w:rFonts w:ascii="Arial" w:eastAsia="Arial"/>
        </w:rPr>
        <w:t xml:space="preserve">(3) 1 </w:t>
      </w:r>
      <w:r>
        <w:t>级；</w:t>
      </w:r>
      <w:r>
        <w:rPr>
          <w:rFonts w:ascii="Arial" w:eastAsia="Arial"/>
        </w:rPr>
        <w:t xml:space="preserve">(4) 3 </w:t>
      </w:r>
      <w:r>
        <w:t>级；</w:t>
      </w:r>
      <w:r>
        <w:rPr>
          <w:rFonts w:ascii="Arial" w:eastAsia="Arial"/>
        </w:rPr>
        <w:t xml:space="preserve">(5) 10 </w:t>
      </w:r>
      <w:r>
        <w:t>级；</w:t>
      </w:r>
    </w:p>
    <w:p>
      <w:pPr>
        <w:pStyle w:val="ListParagraph"/>
        <w:numPr>
          <w:ilvl w:val="0"/>
          <w:numId w:val="93"/>
        </w:numPr>
        <w:tabs>
          <w:tab w:val="left" w:pos="1035"/>
          <w:tab w:val="left" w:pos="1036"/>
        </w:tabs>
        <w:spacing w:before="71" w:after="0" w:line="240" w:lineRule="auto"/>
        <w:ind w:left="1035" w:right="0" w:hanging="476"/>
        <w:jc w:val="left"/>
        <w:rPr>
          <w:sz w:val="31"/>
        </w:rPr>
      </w:pPr>
      <w:r>
        <w:rPr>
          <w:sz w:val="31"/>
        </w:rPr>
        <w:t>互感器的作用：</w:t>
      </w:r>
    </w:p>
    <w:p>
      <w:pPr>
        <w:pStyle w:val="BodyText"/>
        <w:spacing w:before="72"/>
        <w:ind w:left="560"/>
      </w:pPr>
      <w:r>
        <w:t>互感器和其它电器相配合具有以下作用：</w:t>
      </w:r>
    </w:p>
    <w:p>
      <w:pPr>
        <w:pStyle w:val="ListParagraph"/>
        <w:numPr>
          <w:ilvl w:val="0"/>
          <w:numId w:val="91"/>
        </w:numPr>
        <w:tabs>
          <w:tab w:val="left" w:pos="1354"/>
        </w:tabs>
        <w:spacing w:before="71" w:after="0" w:line="283" w:lineRule="auto"/>
        <w:ind w:left="560" w:right="814" w:firstLine="0"/>
        <w:jc w:val="left"/>
        <w:rPr>
          <w:sz w:val="31"/>
        </w:rPr>
      </w:pPr>
      <w:r>
        <w:rPr>
          <w:spacing w:val="-9"/>
          <w:sz w:val="31"/>
        </w:rPr>
        <w:t>测量作用：互感器和测量仪表相配合，</w:t>
      </w:r>
      <w:r>
        <w:rPr>
          <w:rFonts w:ascii="Arial" w:eastAsia="Arial"/>
          <w:spacing w:val="-32"/>
          <w:sz w:val="31"/>
        </w:rPr>
        <w:t>[</w:t>
      </w:r>
      <w:r>
        <w:rPr>
          <w:spacing w:val="-4"/>
          <w:sz w:val="31"/>
        </w:rPr>
        <w:t>电压互感器电流互感器的二次电压为</w:t>
      </w:r>
      <w:r>
        <w:rPr>
          <w:spacing w:val="-6"/>
          <w:w w:val="102"/>
          <w:sz w:val="31"/>
        </w:rPr>
        <w:t>（</w:t>
      </w:r>
      <w:r>
        <w:rPr>
          <w:rFonts w:ascii="Arial" w:eastAsia="Arial"/>
          <w:spacing w:val="-3"/>
          <w:w w:val="97"/>
          <w:sz w:val="31"/>
        </w:rPr>
        <w:t>100</w:t>
      </w:r>
      <w:r>
        <w:rPr>
          <w:rFonts w:ascii="Arial" w:eastAsia="Arial"/>
          <w:spacing w:val="-5"/>
          <w:w w:val="97"/>
          <w:sz w:val="31"/>
        </w:rPr>
        <w:t>V</w:t>
      </w:r>
      <w:r>
        <w:rPr>
          <w:spacing w:val="-165"/>
          <w:w w:val="102"/>
          <w:sz w:val="31"/>
        </w:rPr>
        <w:t>）</w:t>
      </w:r>
      <w:r>
        <w:rPr>
          <w:spacing w:val="-3"/>
          <w:w w:val="102"/>
          <w:sz w:val="31"/>
        </w:rPr>
        <w:t>，</w:t>
      </w:r>
      <w:r>
        <w:rPr>
          <w:w w:val="102"/>
          <w:sz w:val="31"/>
        </w:rPr>
        <w:t>电流互感器的二次电流为</w:t>
      </w:r>
      <w:r>
        <w:rPr>
          <w:spacing w:val="-18"/>
          <w:w w:val="102"/>
          <w:sz w:val="31"/>
        </w:rPr>
        <w:t>（</w:t>
      </w:r>
      <w:r>
        <w:rPr>
          <w:rFonts w:ascii="Arial" w:eastAsia="Arial"/>
          <w:w w:val="102"/>
          <w:sz w:val="31"/>
        </w:rPr>
        <w:t>5</w:t>
      </w:r>
      <w:r>
        <w:rPr>
          <w:rFonts w:ascii="Arial" w:eastAsia="Arial"/>
          <w:spacing w:val="-2"/>
          <w:w w:val="102"/>
          <w:sz w:val="31"/>
        </w:rPr>
        <w:t>A</w:t>
      </w:r>
      <w:r>
        <w:rPr>
          <w:w w:val="102"/>
          <w:sz w:val="31"/>
        </w:rPr>
        <w:t>）</w:t>
      </w:r>
      <w:r>
        <w:rPr>
          <w:rFonts w:ascii="Arial" w:eastAsia="Arial"/>
          <w:spacing w:val="-2"/>
          <w:w w:val="122"/>
          <w:sz w:val="31"/>
        </w:rPr>
        <w:t>]</w:t>
      </w:r>
      <w:r>
        <w:rPr>
          <w:w w:val="102"/>
          <w:sz w:val="31"/>
        </w:rPr>
        <w:t>，对线路的高电压，大电流，电能等电量进行</w:t>
      </w:r>
      <w:r>
        <w:rPr>
          <w:sz w:val="31"/>
        </w:rPr>
        <w:t>测量。</w:t>
      </w:r>
    </w:p>
    <w:p>
      <w:pPr>
        <w:pStyle w:val="ListParagraph"/>
        <w:numPr>
          <w:ilvl w:val="0"/>
          <w:numId w:val="91"/>
        </w:numPr>
        <w:tabs>
          <w:tab w:val="left" w:pos="1354"/>
        </w:tabs>
        <w:spacing w:before="0" w:after="0" w:line="283" w:lineRule="auto"/>
        <w:ind w:left="560" w:right="923" w:firstLine="0"/>
        <w:jc w:val="left"/>
        <w:rPr>
          <w:sz w:val="31"/>
        </w:rPr>
      </w:pPr>
      <w:r>
        <w:rPr>
          <w:spacing w:val="-1"/>
          <w:sz w:val="31"/>
        </w:rPr>
        <w:t>保护作用：互感器和继电器相配合，对电力系统的设备和线路进行过电压和欠电压的</w:t>
      </w:r>
      <w:r>
        <w:rPr>
          <w:sz w:val="31"/>
        </w:rPr>
        <w:t>保护。</w:t>
      </w:r>
    </w:p>
    <w:p>
      <w:pPr>
        <w:pStyle w:val="ListParagraph"/>
        <w:numPr>
          <w:ilvl w:val="0"/>
          <w:numId w:val="91"/>
        </w:numPr>
        <w:tabs>
          <w:tab w:val="left" w:pos="1354"/>
        </w:tabs>
        <w:spacing w:before="0" w:after="0" w:line="283" w:lineRule="auto"/>
        <w:ind w:left="560" w:right="923" w:firstLine="0"/>
        <w:jc w:val="left"/>
        <w:rPr>
          <w:sz w:val="31"/>
        </w:rPr>
      </w:pPr>
      <w:r>
        <w:rPr>
          <w:spacing w:val="-1"/>
          <w:sz w:val="31"/>
        </w:rPr>
        <w:t>隔离作用：互感器将高电压，大电流回路与控制，测量，计量，保护，信号等二次回</w:t>
      </w:r>
      <w:r>
        <w:rPr>
          <w:sz w:val="31"/>
        </w:rPr>
        <w:t>路隔开，以保证操作人员与设备的安全。</w:t>
      </w:r>
    </w:p>
    <w:p>
      <w:pPr>
        <w:pStyle w:val="ListParagraph"/>
        <w:numPr>
          <w:ilvl w:val="0"/>
          <w:numId w:val="93"/>
        </w:numPr>
        <w:tabs>
          <w:tab w:val="left" w:pos="878"/>
        </w:tabs>
        <w:spacing w:before="0" w:after="0" w:line="396" w:lineRule="exact"/>
        <w:ind w:left="877" w:right="0" w:hanging="318"/>
        <w:jc w:val="left"/>
        <w:rPr>
          <w:sz w:val="31"/>
        </w:rPr>
      </w:pPr>
      <w:r>
        <w:rPr>
          <w:sz w:val="31"/>
        </w:rPr>
        <w:t>互感器的安装的定额套用：</w:t>
      </w:r>
    </w:p>
    <w:p>
      <w:pPr>
        <w:pStyle w:val="BodyText"/>
        <w:spacing w:before="68" w:line="283" w:lineRule="auto"/>
        <w:ind w:left="560" w:right="806"/>
      </w:pPr>
      <w:r>
        <w:rPr>
          <w:spacing w:val="-7"/>
          <w:w w:val="102"/>
        </w:rPr>
        <w:t>互感器的安装，依据其在系统中的作用</w:t>
      </w:r>
      <w:r>
        <w:rPr>
          <w:w w:val="102"/>
        </w:rPr>
        <w:t>（电压互感器和电流电流互感器</w:t>
      </w:r>
      <w:r>
        <w:rPr>
          <w:spacing w:val="-233"/>
          <w:w w:val="102"/>
        </w:rPr>
        <w:t>）</w:t>
      </w:r>
      <w:r>
        <w:rPr>
          <w:spacing w:val="-16"/>
          <w:w w:val="102"/>
        </w:rPr>
        <w:t>，安装地点</w:t>
      </w:r>
      <w:r>
        <w:rPr>
          <w:w w:val="102"/>
        </w:rPr>
        <w:t>（</w:t>
      </w:r>
      <w:r>
        <w:rPr>
          <w:spacing w:val="-6"/>
          <w:w w:val="102"/>
        </w:rPr>
        <w:t>户内，</w:t>
      </w:r>
      <w:r>
        <w:rPr>
          <w:w w:val="102"/>
        </w:rPr>
        <w:t>户外</w:t>
      </w:r>
      <w:r>
        <w:rPr>
          <w:spacing w:val="-162"/>
          <w:w w:val="102"/>
        </w:rPr>
        <w:t>）</w:t>
      </w:r>
      <w:r>
        <w:rPr>
          <w:w w:val="102"/>
        </w:rPr>
        <w:t>，初级电流等级</w:t>
      </w:r>
      <w:r>
        <w:rPr>
          <w:spacing w:val="-11"/>
          <w:w w:val="102"/>
        </w:rPr>
        <w:t>（</w:t>
      </w:r>
      <w:r>
        <w:rPr>
          <w:rFonts w:ascii="Arial" w:eastAsia="Arial" w:hAnsi="Arial"/>
          <w:w w:val="93"/>
        </w:rPr>
        <w:t>2000,8000,15000A</w:t>
      </w:r>
      <w:r>
        <w:rPr>
          <w:rFonts w:ascii="Arial" w:eastAsia="Arial" w:hAnsi="Arial"/>
        </w:rPr>
        <w:t xml:space="preserve"> </w:t>
      </w:r>
      <w:r>
        <w:rPr>
          <w:w w:val="102"/>
        </w:rPr>
        <w:t>以下）的不同，制定出不同的定额号，其计量单</w:t>
      </w:r>
      <w:r>
        <w:rPr>
          <w:spacing w:val="-14"/>
          <w:w w:val="102"/>
        </w:rPr>
        <w:t>位是“台”，应根据施工图纸设计的规格，型号及数量准确的套用。其设备费另计。其中户</w:t>
      </w:r>
      <w:r>
        <w:rPr>
          <w:spacing w:val="-14"/>
        </w:rPr>
        <w:t>内式电流互感器按电流大小套用（</w:t>
      </w:r>
      <w:r>
        <w:rPr>
          <w:rFonts w:ascii="Arial" w:eastAsia="Arial" w:hAnsi="Arial"/>
          <w:spacing w:val="-14"/>
        </w:rPr>
        <w:t>2-2-54</w:t>
      </w:r>
      <w:r>
        <w:rPr>
          <w:spacing w:val="-14"/>
        </w:rPr>
        <w:t>—</w:t>
      </w:r>
      <w:r>
        <w:rPr>
          <w:rFonts w:ascii="Arial" w:eastAsia="Arial" w:hAnsi="Arial"/>
          <w:spacing w:val="-14"/>
        </w:rPr>
        <w:t>2-56</w:t>
      </w:r>
      <w:r>
        <w:rPr>
          <w:spacing w:val="-14"/>
        </w:rPr>
        <w:t>）定额号，户外式套用（</w:t>
      </w:r>
      <w:r>
        <w:rPr>
          <w:rFonts w:ascii="Arial" w:eastAsia="Arial" w:hAnsi="Arial"/>
          <w:spacing w:val="-14"/>
        </w:rPr>
        <w:t>2-57</w:t>
      </w:r>
      <w:r>
        <w:rPr>
          <w:spacing w:val="-14"/>
        </w:rPr>
        <w:t xml:space="preserve">）定额号，电压互感器不分户内和户外和容量的大小均套用（ </w:t>
      </w:r>
      <w:r>
        <w:rPr>
          <w:rFonts w:ascii="Arial" w:eastAsia="Arial" w:hAnsi="Arial"/>
        </w:rPr>
        <w:t>2-53</w:t>
      </w:r>
      <w:r>
        <w:t>）</w:t>
      </w:r>
      <w:r>
        <w:rPr>
          <w:spacing w:val="2"/>
        </w:rPr>
        <w:t>定额号。</w:t>
      </w:r>
      <w:r>
        <w:rPr>
          <w:rFonts w:ascii="Arial" w:eastAsia="Arial" w:hAnsi="Arial"/>
        </w:rPr>
        <w:t>(</w:t>
      </w:r>
      <w:r>
        <w:t>各类电压互感器的定额均相</w:t>
      </w:r>
      <w:r>
        <w:rPr>
          <w:spacing w:val="-2"/>
        </w:rPr>
        <w:t>同，不作调整</w:t>
      </w:r>
      <w:r>
        <w:rPr>
          <w:rFonts w:ascii="Arial" w:eastAsia="Arial" w:hAnsi="Arial"/>
          <w:spacing w:val="-5"/>
        </w:rPr>
        <w:t>)</w:t>
      </w:r>
      <w:r>
        <w:t>。</w:t>
      </w:r>
    </w:p>
    <w:p>
      <w:pPr>
        <w:pStyle w:val="ListParagraph"/>
        <w:numPr>
          <w:ilvl w:val="0"/>
          <w:numId w:val="93"/>
        </w:numPr>
        <w:tabs>
          <w:tab w:val="left" w:pos="1035"/>
          <w:tab w:val="left" w:pos="1036"/>
        </w:tabs>
        <w:spacing w:before="0" w:after="0" w:line="394" w:lineRule="exact"/>
        <w:ind w:left="1035" w:right="0" w:hanging="476"/>
        <w:jc w:val="left"/>
        <w:rPr>
          <w:sz w:val="31"/>
        </w:rPr>
      </w:pPr>
      <w:r>
        <w:rPr>
          <w:sz w:val="31"/>
        </w:rPr>
        <w:t>互感器安装的定额套用应注意的事项：</w:t>
      </w:r>
    </w:p>
    <w:p>
      <w:pPr>
        <w:pStyle w:val="ListParagraph"/>
        <w:numPr>
          <w:ilvl w:val="0"/>
          <w:numId w:val="90"/>
        </w:numPr>
        <w:tabs>
          <w:tab w:val="left" w:pos="1354"/>
        </w:tabs>
        <w:spacing w:before="70" w:after="0" w:line="240" w:lineRule="auto"/>
        <w:ind w:left="1353" w:right="0" w:hanging="794"/>
        <w:jc w:val="left"/>
        <w:rPr>
          <w:sz w:val="31"/>
        </w:rPr>
      </w:pPr>
      <w:r>
        <w:rPr>
          <w:w w:val="102"/>
          <w:sz w:val="31"/>
        </w:rPr>
        <w:t>互感器安装是按单项考虑的，不包括抽芯及绝缘油的过滤</w:t>
      </w:r>
      <w:r>
        <w:rPr>
          <w:spacing w:val="-20"/>
          <w:w w:val="102"/>
          <w:sz w:val="31"/>
        </w:rPr>
        <w:t>，，特殊情况另作处理。</w:t>
      </w:r>
    </w:p>
    <w:p>
      <w:pPr>
        <w:pStyle w:val="ListParagraph"/>
        <w:numPr>
          <w:ilvl w:val="0"/>
          <w:numId w:val="90"/>
        </w:numPr>
        <w:tabs>
          <w:tab w:val="left" w:pos="1354"/>
        </w:tabs>
        <w:spacing w:before="71" w:after="37" w:line="283" w:lineRule="auto"/>
        <w:ind w:left="560" w:right="1652" w:firstLine="0"/>
        <w:jc w:val="left"/>
        <w:rPr>
          <w:sz w:val="31"/>
        </w:rPr>
      </w:pPr>
      <w:r>
        <w:drawing>
          <wp:anchor distT="0" distB="0" distL="0" distR="0" simplePos="0" relativeHeight="251666432" behindDoc="1" locked="0" layoutInCell="1" allowOverlap="1">
            <wp:simplePos x="0" y="0"/>
            <wp:positionH relativeFrom="page">
              <wp:posOffset>1527175</wp:posOffset>
            </wp:positionH>
            <wp:positionV relativeFrom="paragraph">
              <wp:posOffset>887602</wp:posOffset>
            </wp:positionV>
            <wp:extent cx="8475141" cy="4015835"/>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14" cstate="print"/>
                    <a:stretch>
                      <a:fillRect/>
                    </a:stretch>
                  </pic:blipFill>
                  <pic:spPr>
                    <a:xfrm>
                      <a:off x="0" y="0"/>
                      <a:ext cx="8475141" cy="4015835"/>
                    </a:xfrm>
                    <a:prstGeom prst="rect">
                      <a:avLst/>
                    </a:prstGeom>
                  </pic:spPr>
                </pic:pic>
              </a:graphicData>
            </a:graphic>
          </wp:anchor>
        </w:drawing>
      </w:r>
      <w:r>
        <w:rPr>
          <w:sz w:val="31"/>
        </w:rPr>
        <w:t>电压互感器不分户内和户外和容量的大小均套用</w:t>
      </w:r>
      <w:r>
        <w:rPr>
          <w:spacing w:val="-8"/>
          <w:sz w:val="31"/>
        </w:rPr>
        <w:t>（</w:t>
      </w:r>
      <w:r>
        <w:rPr>
          <w:rFonts w:ascii="Arial" w:eastAsia="Arial"/>
          <w:spacing w:val="-8"/>
          <w:sz w:val="31"/>
        </w:rPr>
        <w:t>2-53</w:t>
      </w:r>
      <w:r>
        <w:rPr>
          <w:spacing w:val="-8"/>
          <w:sz w:val="31"/>
        </w:rPr>
        <w:t>）</w:t>
      </w:r>
      <w:r>
        <w:rPr>
          <w:spacing w:val="-2"/>
          <w:sz w:val="31"/>
        </w:rPr>
        <w:t>定额号。且不作调整。</w:t>
      </w:r>
      <w:r>
        <w:rPr>
          <w:sz w:val="31"/>
        </w:rPr>
        <w:t>现将互感器安装的定额套用及计算规定归纳为如下表示：</w:t>
      </w:r>
    </w:p>
    <w:tbl>
      <w:tblPr>
        <w:tblStyle w:val="TableNormal8"/>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1"/>
        <w:gridCol w:w="2432"/>
        <w:gridCol w:w="1894"/>
        <w:gridCol w:w="4101"/>
        <w:gridCol w:w="916"/>
        <w:gridCol w:w="2881"/>
      </w:tblGrid>
      <w:tr>
        <w:tblPrEx>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3333" w:type="dxa"/>
            <w:gridSpan w:val="2"/>
          </w:tcPr>
          <w:p>
            <w:pPr>
              <w:pStyle w:val="TableParagraph"/>
              <w:rPr>
                <w:rFonts w:ascii="Times New Roman"/>
                <w:sz w:val="30"/>
              </w:rPr>
            </w:pPr>
          </w:p>
        </w:tc>
        <w:tc>
          <w:tcPr>
            <w:tcW w:w="5995" w:type="dxa"/>
            <w:gridSpan w:val="2"/>
          </w:tcPr>
          <w:p>
            <w:pPr>
              <w:pStyle w:val="TableParagraph"/>
              <w:spacing w:line="359" w:lineRule="exact"/>
              <w:ind w:left="1552"/>
              <w:rPr>
                <w:sz w:val="31"/>
              </w:rPr>
            </w:pPr>
            <w:r>
              <w:rPr>
                <w:sz w:val="31"/>
              </w:rPr>
              <w:t>互感器安装的定额套用参考表</w:t>
            </w:r>
          </w:p>
        </w:tc>
        <w:tc>
          <w:tcPr>
            <w:tcW w:w="916" w:type="dxa"/>
          </w:tcPr>
          <w:p>
            <w:pPr>
              <w:pStyle w:val="TableParagraph"/>
              <w:rPr>
                <w:rFonts w:ascii="Times New Roman"/>
                <w:sz w:val="30"/>
              </w:rPr>
            </w:pPr>
          </w:p>
        </w:tc>
        <w:tc>
          <w:tcPr>
            <w:tcW w:w="2881" w:type="dxa"/>
          </w:tcPr>
          <w:p>
            <w:pPr>
              <w:pStyle w:val="TableParagraph"/>
              <w:spacing w:line="359" w:lineRule="exact"/>
              <w:ind w:left="1418"/>
              <w:rPr>
                <w:sz w:val="31"/>
              </w:rPr>
            </w:pPr>
            <w:r>
              <w:rPr>
                <w:sz w:val="31"/>
              </w:rPr>
              <w:t>表 1-5</w:t>
            </w:r>
          </w:p>
        </w:tc>
      </w:tr>
      <w:tr>
        <w:tblPrEx>
          <w:tblW w:w="0" w:type="auto"/>
          <w:jc w:val="left"/>
          <w:tblInd w:w="410" w:type="dxa"/>
          <w:tblLayout w:type="fixed"/>
          <w:tblCellMar>
            <w:top w:w="0" w:type="dxa"/>
            <w:left w:w="0" w:type="dxa"/>
            <w:bottom w:w="0" w:type="dxa"/>
            <w:right w:w="0" w:type="dxa"/>
          </w:tblCellMar>
          <w:tblLook w:val="01E0"/>
        </w:tblPrEx>
        <w:trPr>
          <w:trHeight w:val="399"/>
          <w:jc w:val="left"/>
        </w:trPr>
        <w:tc>
          <w:tcPr>
            <w:tcW w:w="901" w:type="dxa"/>
          </w:tcPr>
          <w:p>
            <w:pPr>
              <w:pStyle w:val="TableParagraph"/>
              <w:spacing w:before="45" w:line="335" w:lineRule="exact"/>
              <w:ind w:left="50"/>
              <w:rPr>
                <w:sz w:val="31"/>
              </w:rPr>
            </w:pPr>
            <w:r>
              <w:rPr>
                <w:sz w:val="31"/>
              </w:rPr>
              <w:t>序号</w:t>
            </w:r>
          </w:p>
        </w:tc>
        <w:tc>
          <w:tcPr>
            <w:tcW w:w="2432" w:type="dxa"/>
          </w:tcPr>
          <w:p>
            <w:pPr>
              <w:pStyle w:val="TableParagraph"/>
              <w:spacing w:before="45" w:line="335" w:lineRule="exact"/>
              <w:ind w:left="218"/>
              <w:rPr>
                <w:sz w:val="31"/>
              </w:rPr>
            </w:pPr>
            <w:r>
              <w:rPr>
                <w:sz w:val="31"/>
              </w:rPr>
              <w:t>项 目 名 称</w:t>
            </w:r>
          </w:p>
        </w:tc>
        <w:tc>
          <w:tcPr>
            <w:tcW w:w="5995" w:type="dxa"/>
            <w:gridSpan w:val="2"/>
          </w:tcPr>
          <w:p>
            <w:pPr>
              <w:pStyle w:val="TableParagraph"/>
              <w:tabs>
                <w:tab w:val="left" w:pos="2528"/>
                <w:tab w:val="left" w:pos="3633"/>
                <w:tab w:val="left" w:pos="4263"/>
                <w:tab w:val="left" w:pos="4893"/>
                <w:tab w:val="left" w:pos="5523"/>
              </w:tabs>
              <w:spacing w:before="45" w:line="335" w:lineRule="exact"/>
              <w:ind w:left="314"/>
              <w:rPr>
                <w:sz w:val="31"/>
              </w:rPr>
            </w:pPr>
            <w:r>
              <w:rPr>
                <w:sz w:val="31"/>
              </w:rPr>
              <w:t>应套定额号</w:t>
              <w:tab/>
              <w:t>工</w:t>
            </w:r>
            <w:r>
              <w:rPr>
                <w:spacing w:val="9"/>
                <w:sz w:val="31"/>
              </w:rPr>
              <w:t xml:space="preserve"> </w:t>
            </w:r>
            <w:r>
              <w:rPr>
                <w:sz w:val="31"/>
              </w:rPr>
              <w:t>程</w:t>
              <w:tab/>
              <w:t>量</w:t>
              <w:tab/>
              <w:t>计</w:t>
              <w:tab/>
              <w:t>算</w:t>
              <w:tab/>
              <w:t>规</w:t>
            </w:r>
          </w:p>
        </w:tc>
        <w:tc>
          <w:tcPr>
            <w:tcW w:w="916" w:type="dxa"/>
          </w:tcPr>
          <w:p>
            <w:pPr>
              <w:pStyle w:val="TableParagraph"/>
              <w:spacing w:before="45" w:line="335" w:lineRule="exact"/>
              <w:ind w:left="155"/>
              <w:rPr>
                <w:sz w:val="31"/>
              </w:rPr>
            </w:pPr>
            <w:r>
              <w:rPr>
                <w:w w:val="102"/>
                <w:sz w:val="31"/>
              </w:rPr>
              <w:t>则</w:t>
            </w:r>
          </w:p>
        </w:tc>
        <w:tc>
          <w:tcPr>
            <w:tcW w:w="2881" w:type="dxa"/>
          </w:tcPr>
          <w:p>
            <w:pPr>
              <w:pStyle w:val="TableParagraph"/>
              <w:spacing w:before="45" w:line="335" w:lineRule="exact"/>
              <w:ind w:left="297"/>
              <w:rPr>
                <w:sz w:val="31"/>
              </w:rPr>
            </w:pPr>
            <w:r>
              <w:rPr>
                <w:sz w:val="31"/>
              </w:rPr>
              <w:t>费用的计取规定</w:t>
            </w:r>
          </w:p>
        </w:tc>
      </w:tr>
      <w:tr>
        <w:tblPrEx>
          <w:tblW w:w="0" w:type="auto"/>
          <w:jc w:val="left"/>
          <w:tblInd w:w="410" w:type="dxa"/>
          <w:tblLayout w:type="fixed"/>
          <w:tblCellMar>
            <w:top w:w="0" w:type="dxa"/>
            <w:left w:w="0" w:type="dxa"/>
            <w:bottom w:w="0" w:type="dxa"/>
            <w:right w:w="0" w:type="dxa"/>
          </w:tblCellMar>
          <w:tblLook w:val="01E0"/>
        </w:tblPrEx>
        <w:trPr>
          <w:trHeight w:val="1026"/>
          <w:jc w:val="left"/>
        </w:trPr>
        <w:tc>
          <w:tcPr>
            <w:tcW w:w="3333" w:type="dxa"/>
            <w:gridSpan w:val="2"/>
          </w:tcPr>
          <w:p>
            <w:pPr>
              <w:pStyle w:val="TableParagraph"/>
              <w:rPr>
                <w:rFonts w:ascii="Times New Roman"/>
                <w:sz w:val="30"/>
              </w:rPr>
            </w:pPr>
          </w:p>
        </w:tc>
        <w:tc>
          <w:tcPr>
            <w:tcW w:w="1894" w:type="dxa"/>
          </w:tcPr>
          <w:p>
            <w:pPr>
              <w:pStyle w:val="TableParagraph"/>
              <w:rPr>
                <w:rFonts w:ascii="Times New Roman"/>
                <w:sz w:val="30"/>
              </w:rPr>
            </w:pPr>
          </w:p>
        </w:tc>
        <w:tc>
          <w:tcPr>
            <w:tcW w:w="5017" w:type="dxa"/>
            <w:gridSpan w:val="2"/>
          </w:tcPr>
          <w:p>
            <w:pPr>
              <w:pStyle w:val="TableParagraph"/>
              <w:spacing w:before="65" w:line="460" w:lineRule="atLeast"/>
              <w:ind w:left="634" w:right="137"/>
              <w:rPr>
                <w:sz w:val="31"/>
              </w:rPr>
            </w:pPr>
            <w:r>
              <w:rPr>
                <w:rFonts w:ascii="Arial" w:eastAsia="Arial" w:hAnsi="Arial"/>
                <w:spacing w:val="-30"/>
                <w:sz w:val="31"/>
              </w:rPr>
              <w:t>1</w:t>
            </w:r>
            <w:r>
              <w:rPr>
                <w:spacing w:val="-30"/>
                <w:sz w:val="31"/>
              </w:rPr>
              <w:t>）</w:t>
            </w:r>
            <w:r>
              <w:rPr>
                <w:sz w:val="31"/>
              </w:rPr>
              <w:t>电压互感器安装的计量单位</w:t>
            </w:r>
            <w:r>
              <w:rPr>
                <w:spacing w:val="-19"/>
                <w:w w:val="102"/>
                <w:sz w:val="31"/>
              </w:rPr>
              <w:t>是“台”，应根据施工图纸设计</w:t>
            </w:r>
          </w:p>
        </w:tc>
        <w:tc>
          <w:tcPr>
            <w:tcW w:w="2881"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3333" w:type="dxa"/>
            <w:gridSpan w:val="2"/>
          </w:tcPr>
          <w:p>
            <w:pPr>
              <w:pStyle w:val="TableParagraph"/>
              <w:rPr>
                <w:rFonts w:ascii="Times New Roman"/>
                <w:sz w:val="30"/>
              </w:rPr>
            </w:pPr>
          </w:p>
        </w:tc>
        <w:tc>
          <w:tcPr>
            <w:tcW w:w="1894" w:type="dxa"/>
          </w:tcPr>
          <w:p>
            <w:pPr>
              <w:pStyle w:val="TableParagraph"/>
              <w:rPr>
                <w:rFonts w:ascii="Times New Roman"/>
                <w:sz w:val="30"/>
              </w:rPr>
            </w:pPr>
          </w:p>
        </w:tc>
        <w:tc>
          <w:tcPr>
            <w:tcW w:w="5017" w:type="dxa"/>
            <w:gridSpan w:val="2"/>
          </w:tcPr>
          <w:p>
            <w:pPr>
              <w:pStyle w:val="TableParagraph"/>
              <w:spacing w:before="38"/>
              <w:ind w:left="658" w:right="289"/>
              <w:jc w:val="center"/>
              <w:rPr>
                <w:sz w:val="31"/>
              </w:rPr>
            </w:pPr>
            <w:r>
              <w:rPr>
                <w:sz w:val="31"/>
              </w:rPr>
              <w:t>的规格，型号及数量准确的套</w:t>
            </w:r>
          </w:p>
        </w:tc>
        <w:tc>
          <w:tcPr>
            <w:tcW w:w="2881"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1404"/>
          <w:jc w:val="left"/>
        </w:trPr>
        <w:tc>
          <w:tcPr>
            <w:tcW w:w="3333" w:type="dxa"/>
            <w:gridSpan w:val="2"/>
          </w:tcPr>
          <w:p>
            <w:pPr>
              <w:pStyle w:val="TableParagraph"/>
              <w:rPr>
                <w:sz w:val="32"/>
              </w:rPr>
            </w:pPr>
          </w:p>
          <w:p>
            <w:pPr>
              <w:pStyle w:val="TableParagraph"/>
              <w:rPr>
                <w:sz w:val="44"/>
              </w:rPr>
            </w:pPr>
          </w:p>
          <w:p>
            <w:pPr>
              <w:pStyle w:val="TableParagraph"/>
              <w:tabs>
                <w:tab w:val="left" w:pos="1118"/>
              </w:tabs>
              <w:ind w:left="50"/>
              <w:rPr>
                <w:sz w:val="31"/>
              </w:rPr>
            </w:pPr>
            <w:r>
              <w:rPr>
                <w:sz w:val="31"/>
              </w:rPr>
              <w:t>001</w:t>
              <w:tab/>
              <w:t>电压互感器安</w:t>
            </w:r>
          </w:p>
        </w:tc>
        <w:tc>
          <w:tcPr>
            <w:tcW w:w="1894" w:type="dxa"/>
          </w:tcPr>
          <w:p>
            <w:pPr>
              <w:pStyle w:val="TableParagraph"/>
              <w:rPr>
                <w:sz w:val="32"/>
              </w:rPr>
            </w:pPr>
          </w:p>
          <w:p>
            <w:pPr>
              <w:pStyle w:val="TableParagraph"/>
              <w:rPr>
                <w:sz w:val="44"/>
              </w:rPr>
            </w:pPr>
          </w:p>
          <w:p>
            <w:pPr>
              <w:pStyle w:val="TableParagraph"/>
              <w:ind w:left="627"/>
              <w:rPr>
                <w:sz w:val="31"/>
              </w:rPr>
            </w:pPr>
            <w:r>
              <w:rPr>
                <w:sz w:val="31"/>
              </w:rPr>
              <w:t>2-53</w:t>
            </w:r>
          </w:p>
        </w:tc>
        <w:tc>
          <w:tcPr>
            <w:tcW w:w="5017" w:type="dxa"/>
            <w:gridSpan w:val="2"/>
          </w:tcPr>
          <w:p>
            <w:pPr>
              <w:pStyle w:val="TableParagraph"/>
              <w:spacing w:before="38"/>
              <w:ind w:left="634"/>
              <w:rPr>
                <w:sz w:val="31"/>
              </w:rPr>
            </w:pPr>
            <w:r>
              <w:rPr>
                <w:sz w:val="31"/>
              </w:rPr>
              <w:t>用。</w:t>
            </w:r>
          </w:p>
          <w:p>
            <w:pPr>
              <w:pStyle w:val="TableParagraph"/>
              <w:spacing w:before="8" w:line="460" w:lineRule="atLeast"/>
              <w:ind w:left="634" w:right="161"/>
              <w:rPr>
                <w:sz w:val="31"/>
              </w:rPr>
            </w:pPr>
            <w:r>
              <w:rPr>
                <w:rFonts w:ascii="Arial" w:eastAsia="Arial"/>
                <w:sz w:val="31"/>
              </w:rPr>
              <w:t>2</w:t>
            </w:r>
            <w:r>
              <w:rPr>
                <w:sz w:val="31"/>
              </w:rPr>
              <w:t>）电压互感器安装不分户内和户外及容量的大小，均套用一</w:t>
            </w:r>
          </w:p>
        </w:tc>
        <w:tc>
          <w:tcPr>
            <w:tcW w:w="2881" w:type="dxa"/>
          </w:tcPr>
          <w:p>
            <w:pPr>
              <w:pStyle w:val="TableParagraph"/>
              <w:spacing w:before="38" w:line="283" w:lineRule="auto"/>
              <w:ind w:left="139" w:right="48"/>
              <w:rPr>
                <w:sz w:val="31"/>
              </w:rPr>
            </w:pPr>
            <w:r>
              <w:rPr>
                <w:sz w:val="31"/>
              </w:rPr>
              <w:t>1）</w:t>
            </w:r>
            <w:r>
              <w:rPr>
                <w:spacing w:val="-3"/>
                <w:sz w:val="31"/>
              </w:rPr>
              <w:t>电压互感器安装</w:t>
            </w:r>
            <w:r>
              <w:rPr>
                <w:spacing w:val="60"/>
                <w:sz w:val="31"/>
              </w:rPr>
              <w:t>的设备费另行计</w:t>
            </w:r>
          </w:p>
          <w:p>
            <w:pPr>
              <w:pStyle w:val="TableParagraph"/>
              <w:spacing w:line="396" w:lineRule="exact"/>
              <w:ind w:left="139"/>
              <w:rPr>
                <w:sz w:val="31"/>
              </w:rPr>
            </w:pPr>
            <w:r>
              <w:rPr>
                <w:sz w:val="31"/>
              </w:rPr>
              <w:t>算。</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3333" w:type="dxa"/>
            <w:gridSpan w:val="2"/>
          </w:tcPr>
          <w:p>
            <w:pPr>
              <w:pStyle w:val="TableParagraph"/>
              <w:spacing w:before="38"/>
              <w:ind w:right="776"/>
              <w:jc w:val="center"/>
              <w:rPr>
                <w:sz w:val="31"/>
              </w:rPr>
            </w:pPr>
            <w:r>
              <w:rPr>
                <w:w w:val="102"/>
                <w:sz w:val="31"/>
              </w:rPr>
              <w:t>装</w:t>
            </w:r>
          </w:p>
        </w:tc>
        <w:tc>
          <w:tcPr>
            <w:tcW w:w="1894" w:type="dxa"/>
          </w:tcPr>
          <w:p>
            <w:pPr>
              <w:pStyle w:val="TableParagraph"/>
              <w:rPr>
                <w:rFonts w:ascii="Times New Roman"/>
                <w:sz w:val="30"/>
              </w:rPr>
            </w:pPr>
          </w:p>
        </w:tc>
        <w:tc>
          <w:tcPr>
            <w:tcW w:w="5017" w:type="dxa"/>
            <w:gridSpan w:val="2"/>
          </w:tcPr>
          <w:p>
            <w:pPr>
              <w:pStyle w:val="TableParagraph"/>
              <w:spacing w:before="38"/>
              <w:ind w:left="658" w:right="289"/>
              <w:jc w:val="center"/>
              <w:rPr>
                <w:sz w:val="31"/>
              </w:rPr>
            </w:pPr>
            <w:r>
              <w:rPr>
                <w:sz w:val="31"/>
              </w:rPr>
              <w:t>个定额号，且不作调整。应根</w:t>
            </w:r>
          </w:p>
        </w:tc>
        <w:tc>
          <w:tcPr>
            <w:tcW w:w="2881" w:type="dxa"/>
          </w:tcPr>
          <w:p>
            <w:pPr>
              <w:pStyle w:val="TableParagraph"/>
              <w:spacing w:before="38"/>
              <w:ind w:left="139"/>
              <w:rPr>
                <w:sz w:val="31"/>
              </w:rPr>
            </w:pPr>
            <w:r>
              <w:rPr>
                <w:sz w:val="31"/>
              </w:rPr>
              <w:t>2）电压互感器在安</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3333" w:type="dxa"/>
            <w:gridSpan w:val="2"/>
          </w:tcPr>
          <w:p>
            <w:pPr>
              <w:pStyle w:val="TableParagraph"/>
              <w:rPr>
                <w:rFonts w:ascii="Times New Roman"/>
                <w:sz w:val="30"/>
              </w:rPr>
            </w:pPr>
          </w:p>
        </w:tc>
        <w:tc>
          <w:tcPr>
            <w:tcW w:w="1894" w:type="dxa"/>
          </w:tcPr>
          <w:p>
            <w:pPr>
              <w:pStyle w:val="TableParagraph"/>
              <w:rPr>
                <w:rFonts w:ascii="Times New Roman"/>
                <w:sz w:val="30"/>
              </w:rPr>
            </w:pPr>
          </w:p>
        </w:tc>
        <w:tc>
          <w:tcPr>
            <w:tcW w:w="5017" w:type="dxa"/>
            <w:gridSpan w:val="2"/>
          </w:tcPr>
          <w:p>
            <w:pPr>
              <w:pStyle w:val="TableParagraph"/>
              <w:spacing w:before="38"/>
              <w:ind w:left="658" w:right="289"/>
              <w:jc w:val="center"/>
              <w:rPr>
                <w:sz w:val="31"/>
              </w:rPr>
            </w:pPr>
            <w:r>
              <w:rPr>
                <w:sz w:val="31"/>
              </w:rPr>
              <w:t>据施工图纸设计的规格，型号</w:t>
            </w:r>
          </w:p>
        </w:tc>
        <w:tc>
          <w:tcPr>
            <w:tcW w:w="2881" w:type="dxa"/>
          </w:tcPr>
          <w:p>
            <w:pPr>
              <w:pStyle w:val="TableParagraph"/>
              <w:spacing w:before="38"/>
              <w:ind w:left="139"/>
              <w:rPr>
                <w:sz w:val="31"/>
              </w:rPr>
            </w:pPr>
            <w:r>
              <w:rPr>
                <w:sz w:val="31"/>
              </w:rPr>
              <w:t>装时，如需进行抽</w:t>
            </w:r>
          </w:p>
        </w:tc>
      </w:tr>
      <w:tr>
        <w:tblPrEx>
          <w:tblW w:w="0" w:type="auto"/>
          <w:jc w:val="left"/>
          <w:tblInd w:w="410" w:type="dxa"/>
          <w:tblLayout w:type="fixed"/>
          <w:tblCellMar>
            <w:top w:w="0" w:type="dxa"/>
            <w:left w:w="0" w:type="dxa"/>
            <w:bottom w:w="0" w:type="dxa"/>
            <w:right w:w="0" w:type="dxa"/>
          </w:tblCellMar>
          <w:tblLook w:val="01E0"/>
        </w:tblPrEx>
        <w:trPr>
          <w:trHeight w:val="1404"/>
          <w:jc w:val="left"/>
        </w:trPr>
        <w:tc>
          <w:tcPr>
            <w:tcW w:w="3333" w:type="dxa"/>
            <w:gridSpan w:val="2"/>
          </w:tcPr>
          <w:p>
            <w:pPr>
              <w:pStyle w:val="TableParagraph"/>
              <w:rPr>
                <w:rFonts w:ascii="Times New Roman"/>
                <w:sz w:val="30"/>
              </w:rPr>
            </w:pPr>
          </w:p>
        </w:tc>
        <w:tc>
          <w:tcPr>
            <w:tcW w:w="1894" w:type="dxa"/>
          </w:tcPr>
          <w:p>
            <w:pPr>
              <w:pStyle w:val="TableParagraph"/>
              <w:rPr>
                <w:rFonts w:ascii="Times New Roman"/>
                <w:sz w:val="30"/>
              </w:rPr>
            </w:pPr>
          </w:p>
        </w:tc>
        <w:tc>
          <w:tcPr>
            <w:tcW w:w="5017" w:type="dxa"/>
            <w:gridSpan w:val="2"/>
          </w:tcPr>
          <w:p>
            <w:pPr>
              <w:pStyle w:val="TableParagraph"/>
              <w:spacing w:before="38"/>
              <w:ind w:left="634"/>
              <w:rPr>
                <w:sz w:val="31"/>
              </w:rPr>
            </w:pPr>
            <w:r>
              <w:rPr>
                <w:sz w:val="31"/>
              </w:rPr>
              <w:t>及数量准确的套用。</w:t>
            </w:r>
          </w:p>
          <w:p>
            <w:pPr>
              <w:pStyle w:val="TableParagraph"/>
              <w:spacing w:before="8" w:line="460" w:lineRule="atLeast"/>
              <w:ind w:left="634" w:right="262"/>
              <w:rPr>
                <w:sz w:val="31"/>
              </w:rPr>
            </w:pPr>
            <w:r>
              <w:rPr>
                <w:rFonts w:ascii="Arial" w:eastAsia="Arial"/>
                <w:sz w:val="31"/>
              </w:rPr>
              <w:t>3</w:t>
            </w:r>
            <w:r>
              <w:rPr>
                <w:sz w:val="31"/>
              </w:rPr>
              <w:t>）互感器安装是按单项考虑的，不包括抽芯及绝缘油的过</w:t>
            </w:r>
          </w:p>
        </w:tc>
        <w:tc>
          <w:tcPr>
            <w:tcW w:w="2881" w:type="dxa"/>
          </w:tcPr>
          <w:p>
            <w:pPr>
              <w:pStyle w:val="TableParagraph"/>
              <w:spacing w:before="38"/>
              <w:ind w:left="139"/>
              <w:rPr>
                <w:sz w:val="31"/>
              </w:rPr>
            </w:pPr>
            <w:r>
              <w:rPr>
                <w:sz w:val="31"/>
              </w:rPr>
              <w:t>芯检查和进行绝缘</w:t>
            </w:r>
          </w:p>
          <w:p>
            <w:pPr>
              <w:pStyle w:val="TableParagraph"/>
              <w:spacing w:before="8" w:line="460" w:lineRule="atLeast"/>
              <w:ind w:left="139" w:right="205"/>
              <w:rPr>
                <w:sz w:val="31"/>
              </w:rPr>
            </w:pPr>
            <w:r>
              <w:rPr>
                <w:sz w:val="31"/>
              </w:rPr>
              <w:t>油的过滤，其所需费用应另行计算</w:t>
            </w:r>
          </w:p>
        </w:tc>
      </w:tr>
      <w:tr>
        <w:tblPrEx>
          <w:tblW w:w="0" w:type="auto"/>
          <w:jc w:val="left"/>
          <w:tblInd w:w="410" w:type="dxa"/>
          <w:tblLayout w:type="fixed"/>
          <w:tblCellMar>
            <w:top w:w="0" w:type="dxa"/>
            <w:left w:w="0" w:type="dxa"/>
            <w:bottom w:w="0" w:type="dxa"/>
            <w:right w:w="0" w:type="dxa"/>
          </w:tblCellMar>
          <w:tblLook w:val="01E0"/>
        </w:tblPrEx>
        <w:trPr>
          <w:trHeight w:val="392"/>
          <w:jc w:val="left"/>
        </w:trPr>
        <w:tc>
          <w:tcPr>
            <w:tcW w:w="3333" w:type="dxa"/>
            <w:gridSpan w:val="2"/>
          </w:tcPr>
          <w:p>
            <w:pPr>
              <w:pStyle w:val="TableParagraph"/>
              <w:rPr>
                <w:rFonts w:ascii="Times New Roman"/>
                <w:sz w:val="30"/>
              </w:rPr>
            </w:pPr>
          </w:p>
        </w:tc>
        <w:tc>
          <w:tcPr>
            <w:tcW w:w="1894" w:type="dxa"/>
          </w:tcPr>
          <w:p>
            <w:pPr>
              <w:pStyle w:val="TableParagraph"/>
              <w:rPr>
                <w:rFonts w:ascii="Times New Roman"/>
                <w:sz w:val="30"/>
              </w:rPr>
            </w:pPr>
          </w:p>
        </w:tc>
        <w:tc>
          <w:tcPr>
            <w:tcW w:w="5017" w:type="dxa"/>
            <w:gridSpan w:val="2"/>
          </w:tcPr>
          <w:p>
            <w:pPr>
              <w:pStyle w:val="TableParagraph"/>
              <w:spacing w:before="38" w:line="335" w:lineRule="exact"/>
              <w:ind w:left="634"/>
              <w:rPr>
                <w:sz w:val="31"/>
              </w:rPr>
            </w:pPr>
            <w:r>
              <w:rPr>
                <w:spacing w:val="-16"/>
                <w:w w:val="102"/>
                <w:sz w:val="31"/>
              </w:rPr>
              <w:t>滤，，特殊情况另作处理。</w:t>
            </w:r>
          </w:p>
        </w:tc>
        <w:tc>
          <w:tcPr>
            <w:tcW w:w="2881" w:type="dxa"/>
          </w:tcPr>
          <w:p>
            <w:pPr>
              <w:pStyle w:val="TableParagraph"/>
              <w:rPr>
                <w:rFonts w:ascii="Times New Roman"/>
                <w:sz w:val="30"/>
              </w:rPr>
            </w:pPr>
          </w:p>
        </w:tc>
      </w:tr>
    </w:tbl>
    <w:p>
      <w:pPr>
        <w:spacing w:after="0"/>
        <w:rPr>
          <w:rFonts w:ascii="Times New Roman"/>
          <w:sz w:val="30"/>
        </w:rPr>
        <w:sectPr>
          <w:pgSz w:w="17860" w:h="25260"/>
          <w:pgMar w:top="1860" w:right="1720" w:bottom="280" w:left="2140" w:header="708" w:footer="708"/>
          <w:pgNumType w:start="21"/>
          <w:cols w:space="708"/>
        </w:sectPr>
      </w:pPr>
    </w:p>
    <w:p>
      <w:pPr>
        <w:pStyle w:val="BodyText"/>
        <w:spacing w:before="5"/>
        <w:rPr>
          <w:sz w:val="10"/>
        </w:rPr>
      </w:pPr>
    </w:p>
    <w:tbl>
      <w:tblPr>
        <w:tblStyle w:val="TableNormal9"/>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2"/>
        <w:gridCol w:w="2432"/>
        <w:gridCol w:w="2211"/>
        <w:gridCol w:w="4796"/>
        <w:gridCol w:w="2866"/>
      </w:tblGrid>
      <w:tr>
        <w:tblPrEx>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1"/>
          <w:jc w:val="left"/>
        </w:trPr>
        <w:tc>
          <w:tcPr>
            <w:tcW w:w="5465" w:type="dxa"/>
            <w:gridSpan w:val="3"/>
            <w:vMerge w:val="restart"/>
          </w:tcPr>
          <w:p>
            <w:pPr>
              <w:pStyle w:val="TableParagraph"/>
              <w:rPr>
                <w:rFonts w:ascii="Times New Roman"/>
                <w:sz w:val="30"/>
              </w:rPr>
            </w:pPr>
          </w:p>
        </w:tc>
        <w:tc>
          <w:tcPr>
            <w:tcW w:w="4796" w:type="dxa"/>
          </w:tcPr>
          <w:p>
            <w:pPr>
              <w:pStyle w:val="TableParagraph"/>
              <w:spacing w:line="368" w:lineRule="exact"/>
              <w:ind w:left="396"/>
              <w:rPr>
                <w:sz w:val="31"/>
              </w:rPr>
            </w:pPr>
            <w:r>
              <w:rPr>
                <w:rFonts w:ascii="Arial" w:eastAsia="Arial"/>
                <w:sz w:val="31"/>
              </w:rPr>
              <w:t>1</w:t>
            </w:r>
            <w:r>
              <w:rPr>
                <w:sz w:val="31"/>
              </w:rPr>
              <w:t>）户内电流互感器安装的计量</w:t>
            </w:r>
          </w:p>
        </w:tc>
        <w:tc>
          <w:tcPr>
            <w:tcW w:w="2866" w:type="dxa"/>
            <w:vMerge w:val="restart"/>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5465" w:type="dxa"/>
            <w:gridSpan w:val="3"/>
            <w:vMerge/>
            <w:tcBorders>
              <w:top w:val="nil"/>
            </w:tcBorders>
          </w:tcPr>
          <w:p>
            <w:pPr>
              <w:rPr>
                <w:sz w:val="2"/>
                <w:szCs w:val="2"/>
              </w:rPr>
            </w:pPr>
          </w:p>
        </w:tc>
        <w:tc>
          <w:tcPr>
            <w:tcW w:w="4796" w:type="dxa"/>
          </w:tcPr>
          <w:p>
            <w:pPr>
              <w:pStyle w:val="TableParagraph"/>
              <w:spacing w:before="38"/>
              <w:ind w:left="396"/>
              <w:rPr>
                <w:sz w:val="31"/>
              </w:rPr>
            </w:pPr>
            <w:r>
              <w:rPr>
                <w:w w:val="102"/>
                <w:sz w:val="31"/>
              </w:rPr>
              <w:t>单位是“台</w:t>
            </w:r>
            <w:r>
              <w:rPr>
                <w:spacing w:val="-24"/>
                <w:w w:val="102"/>
                <w:sz w:val="31"/>
              </w:rPr>
              <w:t>”，应根据施工图纸</w:t>
            </w:r>
          </w:p>
        </w:tc>
        <w:tc>
          <w:tcPr>
            <w:tcW w:w="2866"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5465" w:type="dxa"/>
            <w:gridSpan w:val="3"/>
            <w:vMerge/>
            <w:tcBorders>
              <w:top w:val="nil"/>
            </w:tcBorders>
          </w:tcPr>
          <w:p>
            <w:pPr>
              <w:rPr>
                <w:sz w:val="2"/>
                <w:szCs w:val="2"/>
              </w:rPr>
            </w:pPr>
          </w:p>
        </w:tc>
        <w:tc>
          <w:tcPr>
            <w:tcW w:w="4796" w:type="dxa"/>
          </w:tcPr>
          <w:p>
            <w:pPr>
              <w:pStyle w:val="TableParagraph"/>
              <w:spacing w:before="38"/>
              <w:ind w:left="396"/>
              <w:rPr>
                <w:sz w:val="31"/>
              </w:rPr>
            </w:pPr>
            <w:r>
              <w:rPr>
                <w:sz w:val="31"/>
              </w:rPr>
              <w:t>设计的规格，型号及数量准确</w:t>
            </w:r>
          </w:p>
        </w:tc>
        <w:tc>
          <w:tcPr>
            <w:tcW w:w="2866"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931"/>
          <w:jc w:val="left"/>
        </w:trPr>
        <w:tc>
          <w:tcPr>
            <w:tcW w:w="822" w:type="dxa"/>
          </w:tcPr>
          <w:p>
            <w:pPr>
              <w:pStyle w:val="TableParagraph"/>
              <w:spacing w:before="6"/>
              <w:rPr>
                <w:sz w:val="39"/>
              </w:rPr>
            </w:pPr>
          </w:p>
          <w:p>
            <w:pPr>
              <w:pStyle w:val="TableParagraph"/>
              <w:ind w:left="50"/>
              <w:rPr>
                <w:sz w:val="31"/>
              </w:rPr>
            </w:pPr>
            <w:r>
              <w:rPr>
                <w:sz w:val="31"/>
              </w:rPr>
              <w:t>002</w:t>
            </w:r>
          </w:p>
        </w:tc>
        <w:tc>
          <w:tcPr>
            <w:tcW w:w="2432" w:type="dxa"/>
          </w:tcPr>
          <w:p>
            <w:pPr>
              <w:pStyle w:val="TableParagraph"/>
              <w:spacing w:before="6"/>
              <w:rPr>
                <w:sz w:val="39"/>
              </w:rPr>
            </w:pPr>
          </w:p>
          <w:p>
            <w:pPr>
              <w:pStyle w:val="TableParagraph"/>
              <w:ind w:left="297"/>
              <w:rPr>
                <w:sz w:val="31"/>
              </w:rPr>
            </w:pPr>
            <w:r>
              <w:rPr>
                <w:sz w:val="31"/>
              </w:rPr>
              <w:t>户内电流互感</w:t>
            </w:r>
          </w:p>
        </w:tc>
        <w:tc>
          <w:tcPr>
            <w:tcW w:w="2211" w:type="dxa"/>
          </w:tcPr>
          <w:p>
            <w:pPr>
              <w:pStyle w:val="TableParagraph"/>
              <w:spacing w:before="6"/>
              <w:rPr>
                <w:sz w:val="39"/>
              </w:rPr>
            </w:pPr>
          </w:p>
          <w:p>
            <w:pPr>
              <w:pStyle w:val="TableParagraph"/>
              <w:ind w:left="234"/>
              <w:rPr>
                <w:sz w:val="31"/>
              </w:rPr>
            </w:pPr>
            <w:r>
              <w:rPr>
                <w:sz w:val="31"/>
              </w:rPr>
              <w:t>2-54—2-56</w:t>
            </w:r>
          </w:p>
        </w:tc>
        <w:tc>
          <w:tcPr>
            <w:tcW w:w="4796" w:type="dxa"/>
          </w:tcPr>
          <w:p>
            <w:pPr>
              <w:pStyle w:val="TableParagraph"/>
              <w:spacing w:before="38"/>
              <w:ind w:left="396"/>
              <w:rPr>
                <w:sz w:val="31"/>
              </w:rPr>
            </w:pPr>
            <w:r>
              <w:rPr>
                <w:sz w:val="31"/>
              </w:rPr>
              <w:t>的套用。</w:t>
            </w:r>
          </w:p>
          <w:p>
            <w:pPr>
              <w:pStyle w:val="TableParagraph"/>
              <w:spacing w:before="70"/>
              <w:ind w:left="396"/>
              <w:rPr>
                <w:sz w:val="31"/>
              </w:rPr>
            </w:pPr>
            <w:r>
              <w:rPr>
                <w:rFonts w:ascii="Arial" w:eastAsia="Arial"/>
                <w:sz w:val="31"/>
              </w:rPr>
              <w:t>2</w:t>
            </w:r>
            <w:r>
              <w:rPr>
                <w:sz w:val="31"/>
              </w:rPr>
              <w:t>）户内电流互感安装，依据初</w:t>
            </w:r>
          </w:p>
        </w:tc>
        <w:tc>
          <w:tcPr>
            <w:tcW w:w="2866" w:type="dxa"/>
          </w:tcPr>
          <w:p>
            <w:pPr>
              <w:pStyle w:val="TableParagraph"/>
              <w:spacing w:before="38"/>
              <w:ind w:left="122"/>
              <w:rPr>
                <w:sz w:val="31"/>
              </w:rPr>
            </w:pPr>
            <w:r>
              <w:rPr>
                <w:sz w:val="31"/>
              </w:rPr>
              <w:t>1）户内电流互感器</w:t>
            </w:r>
          </w:p>
          <w:p>
            <w:pPr>
              <w:pStyle w:val="TableParagraph"/>
              <w:spacing w:before="70"/>
              <w:ind w:left="122"/>
              <w:rPr>
                <w:sz w:val="31"/>
              </w:rPr>
            </w:pPr>
            <w:r>
              <w:rPr>
                <w:sz w:val="31"/>
              </w:rPr>
              <w:t>安装的设备费另行</w:t>
            </w:r>
          </w:p>
        </w:tc>
      </w:tr>
      <w:tr>
        <w:tblPrEx>
          <w:tblW w:w="0" w:type="auto"/>
          <w:jc w:val="left"/>
          <w:tblInd w:w="410" w:type="dxa"/>
          <w:tblLayout w:type="fixed"/>
          <w:tblCellMar>
            <w:top w:w="0" w:type="dxa"/>
            <w:left w:w="0" w:type="dxa"/>
            <w:bottom w:w="0" w:type="dxa"/>
            <w:right w:w="0" w:type="dxa"/>
          </w:tblCellMar>
          <w:tblLook w:val="01E0"/>
        </w:tblPrEx>
        <w:trPr>
          <w:trHeight w:val="472"/>
          <w:jc w:val="left"/>
        </w:trPr>
        <w:tc>
          <w:tcPr>
            <w:tcW w:w="822" w:type="dxa"/>
          </w:tcPr>
          <w:p>
            <w:pPr>
              <w:pStyle w:val="TableParagraph"/>
              <w:rPr>
                <w:rFonts w:ascii="Times New Roman"/>
                <w:sz w:val="30"/>
              </w:rPr>
            </w:pPr>
          </w:p>
        </w:tc>
        <w:tc>
          <w:tcPr>
            <w:tcW w:w="2432" w:type="dxa"/>
          </w:tcPr>
          <w:p>
            <w:pPr>
              <w:pStyle w:val="TableParagraph"/>
              <w:spacing w:before="42"/>
              <w:ind w:left="297"/>
              <w:rPr>
                <w:sz w:val="31"/>
              </w:rPr>
            </w:pPr>
            <w:r>
              <w:rPr>
                <w:sz w:val="31"/>
              </w:rPr>
              <w:t>器安装</w:t>
            </w:r>
          </w:p>
        </w:tc>
        <w:tc>
          <w:tcPr>
            <w:tcW w:w="2211" w:type="dxa"/>
          </w:tcPr>
          <w:p>
            <w:pPr>
              <w:pStyle w:val="TableParagraph"/>
              <w:rPr>
                <w:rFonts w:ascii="Times New Roman"/>
                <w:sz w:val="30"/>
              </w:rPr>
            </w:pPr>
          </w:p>
        </w:tc>
        <w:tc>
          <w:tcPr>
            <w:tcW w:w="4796" w:type="dxa"/>
          </w:tcPr>
          <w:p>
            <w:pPr>
              <w:pStyle w:val="TableParagraph"/>
              <w:spacing w:before="42"/>
              <w:ind w:left="396"/>
              <w:rPr>
                <w:rFonts w:ascii="Arial" w:eastAsia="Arial"/>
                <w:sz w:val="31"/>
              </w:rPr>
            </w:pPr>
            <w:r>
              <w:rPr>
                <w:w w:val="95"/>
                <w:sz w:val="31"/>
              </w:rPr>
              <w:t>级电流等级（</w:t>
            </w:r>
            <w:r>
              <w:rPr>
                <w:rFonts w:ascii="Arial" w:eastAsia="Arial"/>
                <w:w w:val="95"/>
                <w:sz w:val="31"/>
              </w:rPr>
              <w:t>2000,8000,15000A</w:t>
            </w:r>
          </w:p>
        </w:tc>
        <w:tc>
          <w:tcPr>
            <w:tcW w:w="2866" w:type="dxa"/>
          </w:tcPr>
          <w:p>
            <w:pPr>
              <w:pStyle w:val="TableParagraph"/>
              <w:spacing w:before="42"/>
              <w:ind w:left="122"/>
              <w:rPr>
                <w:sz w:val="31"/>
              </w:rPr>
            </w:pPr>
            <w:r>
              <w:rPr>
                <w:sz w:val="31"/>
              </w:rPr>
              <w:t>计算。</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7"/>
              <w:ind w:left="396"/>
              <w:rPr>
                <w:sz w:val="31"/>
              </w:rPr>
            </w:pPr>
            <w:r>
              <w:rPr>
                <w:sz w:val="31"/>
              </w:rPr>
              <w:t>以下）不同，制定出不同的定</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额号，应根据施工图纸设计的</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规格，型号及数量准确的选用</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70"/>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一个定额号。</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79"/>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49"/>
              <w:ind w:left="396"/>
              <w:rPr>
                <w:sz w:val="31"/>
              </w:rPr>
            </w:pPr>
            <w:r>
              <w:rPr>
                <w:rFonts w:ascii="Arial" w:eastAsia="Arial"/>
                <w:sz w:val="31"/>
              </w:rPr>
              <w:t>1</w:t>
            </w:r>
            <w:r>
              <w:rPr>
                <w:sz w:val="31"/>
              </w:rPr>
              <w:t>）户外电流互感器安装的计量</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7"/>
              <w:ind w:left="396"/>
              <w:rPr>
                <w:sz w:val="31"/>
              </w:rPr>
            </w:pPr>
            <w:r>
              <w:rPr>
                <w:w w:val="102"/>
                <w:sz w:val="31"/>
              </w:rPr>
              <w:t>单位是“台</w:t>
            </w:r>
            <w:r>
              <w:rPr>
                <w:spacing w:val="-24"/>
                <w:w w:val="102"/>
                <w:sz w:val="31"/>
              </w:rPr>
              <w:t>”，应根据施工图纸</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设计的规格，型号及数量准确</w:t>
            </w:r>
          </w:p>
        </w:tc>
        <w:tc>
          <w:tcPr>
            <w:tcW w:w="2866" w:type="dxa"/>
          </w:tcPr>
          <w:p>
            <w:pPr>
              <w:pStyle w:val="TableParagraph"/>
              <w:spacing w:before="38"/>
              <w:ind w:left="122"/>
              <w:rPr>
                <w:sz w:val="31"/>
              </w:rPr>
            </w:pPr>
            <w:r>
              <w:rPr>
                <w:sz w:val="31"/>
              </w:rPr>
              <w:t>1）户外电流互感器</w:t>
            </w: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822" w:type="dxa"/>
          </w:tcPr>
          <w:p>
            <w:pPr>
              <w:pStyle w:val="TableParagraph"/>
              <w:spacing w:before="38"/>
              <w:ind w:left="50"/>
              <w:rPr>
                <w:sz w:val="31"/>
              </w:rPr>
            </w:pPr>
            <w:r>
              <w:rPr>
                <w:sz w:val="31"/>
              </w:rPr>
              <w:t>003</w:t>
            </w:r>
          </w:p>
        </w:tc>
        <w:tc>
          <w:tcPr>
            <w:tcW w:w="2432" w:type="dxa"/>
          </w:tcPr>
          <w:p>
            <w:pPr>
              <w:pStyle w:val="TableParagraph"/>
              <w:spacing w:before="38"/>
              <w:ind w:left="297"/>
              <w:rPr>
                <w:sz w:val="31"/>
              </w:rPr>
            </w:pPr>
            <w:r>
              <w:rPr>
                <w:sz w:val="31"/>
              </w:rPr>
              <w:t>户外电流互感</w:t>
            </w:r>
          </w:p>
          <w:p>
            <w:pPr>
              <w:pStyle w:val="TableParagraph"/>
              <w:spacing w:before="70"/>
              <w:ind w:left="297"/>
              <w:rPr>
                <w:sz w:val="31"/>
              </w:rPr>
            </w:pPr>
            <w:r>
              <w:rPr>
                <w:sz w:val="31"/>
              </w:rPr>
              <w:t>器安装</w:t>
            </w:r>
          </w:p>
        </w:tc>
        <w:tc>
          <w:tcPr>
            <w:tcW w:w="2211" w:type="dxa"/>
          </w:tcPr>
          <w:p>
            <w:pPr>
              <w:pStyle w:val="TableParagraph"/>
              <w:spacing w:before="38"/>
              <w:ind w:left="864"/>
              <w:rPr>
                <w:sz w:val="31"/>
              </w:rPr>
            </w:pPr>
            <w:r>
              <w:rPr>
                <w:sz w:val="31"/>
              </w:rPr>
              <w:t>2-57</w:t>
            </w:r>
          </w:p>
        </w:tc>
        <w:tc>
          <w:tcPr>
            <w:tcW w:w="4796" w:type="dxa"/>
          </w:tcPr>
          <w:p>
            <w:pPr>
              <w:pStyle w:val="TableParagraph"/>
              <w:spacing w:before="38"/>
              <w:ind w:left="396"/>
              <w:rPr>
                <w:sz w:val="31"/>
              </w:rPr>
            </w:pPr>
            <w:r>
              <w:rPr>
                <w:sz w:val="31"/>
              </w:rPr>
              <w:t>的套用。</w:t>
            </w:r>
          </w:p>
          <w:p>
            <w:pPr>
              <w:pStyle w:val="TableParagraph"/>
              <w:spacing w:before="70"/>
              <w:ind w:left="396"/>
              <w:rPr>
                <w:sz w:val="31"/>
              </w:rPr>
            </w:pPr>
            <w:r>
              <w:rPr>
                <w:rFonts w:ascii="Arial" w:eastAsia="Arial"/>
                <w:sz w:val="31"/>
              </w:rPr>
              <w:t>2</w:t>
            </w:r>
            <w:r>
              <w:rPr>
                <w:sz w:val="31"/>
              </w:rPr>
              <w:t>）户外电流互感器的安装，不</w:t>
            </w:r>
          </w:p>
        </w:tc>
        <w:tc>
          <w:tcPr>
            <w:tcW w:w="2866" w:type="dxa"/>
          </w:tcPr>
          <w:p>
            <w:pPr>
              <w:pStyle w:val="TableParagraph"/>
              <w:spacing w:before="38"/>
              <w:ind w:left="122"/>
              <w:rPr>
                <w:sz w:val="31"/>
              </w:rPr>
            </w:pPr>
            <w:r>
              <w:rPr>
                <w:sz w:val="31"/>
              </w:rPr>
              <w:t>安装的设备费另行</w:t>
            </w:r>
          </w:p>
          <w:p>
            <w:pPr>
              <w:pStyle w:val="TableParagraph"/>
              <w:spacing w:before="70"/>
              <w:ind w:left="122"/>
              <w:rPr>
                <w:sz w:val="31"/>
              </w:rPr>
            </w:pPr>
            <w:r>
              <w:rPr>
                <w:sz w:val="31"/>
              </w:rPr>
              <w:t>计算。</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7"/>
              <w:ind w:left="396"/>
              <w:rPr>
                <w:sz w:val="31"/>
              </w:rPr>
            </w:pPr>
            <w:r>
              <w:rPr>
                <w:sz w:val="31"/>
              </w:rPr>
              <w:t>分电流大小，均套用一个定额</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392"/>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8" w:line="335" w:lineRule="exact"/>
              <w:ind w:left="396"/>
              <w:rPr>
                <w:sz w:val="31"/>
              </w:rPr>
            </w:pPr>
            <w:r>
              <w:rPr>
                <w:sz w:val="31"/>
              </w:rPr>
              <w:t>号，且不作调整。</w:t>
            </w:r>
          </w:p>
        </w:tc>
        <w:tc>
          <w:tcPr>
            <w:tcW w:w="2866" w:type="dxa"/>
          </w:tcPr>
          <w:p>
            <w:pPr>
              <w:pStyle w:val="TableParagraph"/>
              <w:rPr>
                <w:rFonts w:ascii="Times New Roman"/>
                <w:sz w:val="30"/>
              </w:rPr>
            </w:pPr>
          </w:p>
        </w:tc>
      </w:tr>
    </w:tbl>
    <w:p>
      <w:pPr>
        <w:pStyle w:val="BodyText"/>
        <w:spacing w:before="128"/>
        <w:ind w:left="560"/>
      </w:pPr>
      <w:r>
        <w:drawing>
          <wp:anchor distT="0" distB="0" distL="0" distR="0" simplePos="0" relativeHeight="251667456" behindDoc="1" locked="0" layoutInCell="1" allowOverlap="1">
            <wp:simplePos x="0" y="0"/>
            <wp:positionH relativeFrom="page">
              <wp:posOffset>1527175</wp:posOffset>
            </wp:positionH>
            <wp:positionV relativeFrom="paragraph">
              <wp:posOffset>-5051298</wp:posOffset>
            </wp:positionV>
            <wp:extent cx="8475065" cy="5079968"/>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15" cstate="print"/>
                    <a:stretch>
                      <a:fillRect/>
                    </a:stretch>
                  </pic:blipFill>
                  <pic:spPr>
                    <a:xfrm>
                      <a:off x="0" y="0"/>
                      <a:ext cx="8475065" cy="5079968"/>
                    </a:xfrm>
                    <a:prstGeom prst="rect">
                      <a:avLst/>
                    </a:prstGeom>
                  </pic:spPr>
                </pic:pic>
              </a:graphicData>
            </a:graphic>
          </wp:anchor>
        </w:drawing>
      </w:r>
      <w:r>
        <w:t>（六）高压熔断器，避雷器安装定额的套用及其注意事项：</w:t>
      </w:r>
    </w:p>
    <w:p>
      <w:pPr>
        <w:pStyle w:val="BodyText"/>
        <w:spacing w:before="70" w:line="283" w:lineRule="auto"/>
        <w:ind w:left="560" w:right="1081"/>
      </w:pPr>
      <w:r>
        <w:t>高压熔断器是用来自动切断高压供电系统的一种保护设备，可用来保护高压电气设备和线路。</w:t>
      </w:r>
    </w:p>
    <w:p>
      <w:pPr>
        <w:pStyle w:val="ListParagraph"/>
        <w:numPr>
          <w:ilvl w:val="0"/>
          <w:numId w:val="89"/>
        </w:numPr>
        <w:tabs>
          <w:tab w:val="left" w:pos="1035"/>
          <w:tab w:val="left" w:pos="1036"/>
        </w:tabs>
        <w:spacing w:before="0" w:after="0" w:line="283" w:lineRule="auto"/>
        <w:ind w:left="560" w:right="923" w:firstLine="0"/>
        <w:jc w:val="left"/>
        <w:rPr>
          <w:sz w:val="31"/>
        </w:rPr>
      </w:pPr>
      <w:r>
        <w:rPr>
          <w:sz w:val="31"/>
        </w:rPr>
        <w:t xml:space="preserve">高压熔断器的分类如下：                                                     </w:t>
      </w:r>
      <w:r>
        <w:rPr>
          <w:rFonts w:ascii="Arial" w:eastAsia="Arial" w:hAnsi="Arial"/>
          <w:sz w:val="31"/>
        </w:rPr>
        <w:t>1</w:t>
      </w:r>
      <w:r>
        <w:rPr>
          <w:sz w:val="31"/>
        </w:rPr>
        <w:t>）</w:t>
      </w:r>
      <w:r>
        <w:rPr>
          <w:spacing w:val="-1"/>
          <w:sz w:val="31"/>
        </w:rPr>
        <w:t>户内高压熔断器：户内高压熔断器一般为限流式，在短路电流为达到最大值时，将电弧</w:t>
      </w:r>
      <w:r>
        <w:rPr>
          <w:sz w:val="31"/>
        </w:rPr>
        <w:t xml:space="preserve">熄 灭 ， 限 制 短 路 电 流 的 数 值 ， </w:t>
      </w:r>
      <w:r>
        <w:rPr>
          <w:rFonts w:ascii="Arial" w:eastAsia="Arial" w:hAnsi="Arial"/>
          <w:w w:val="91"/>
          <w:sz w:val="31"/>
        </w:rPr>
        <w:t>2</w:t>
      </w:r>
      <w:r>
        <w:rPr>
          <w:w w:val="102"/>
          <w:sz w:val="31"/>
        </w:rPr>
        <w:t>）户外高压熔断器：户外高压熔断器也称“</w:t>
      </w:r>
      <w:r>
        <w:rPr>
          <w:spacing w:val="-15"/>
          <w:w w:val="102"/>
          <w:sz w:val="31"/>
        </w:rPr>
        <w:t>令克”，装设在架空线路的进户处的电杆上。</w:t>
      </w:r>
    </w:p>
    <w:p>
      <w:pPr>
        <w:pStyle w:val="ListParagraph"/>
        <w:numPr>
          <w:ilvl w:val="0"/>
          <w:numId w:val="89"/>
        </w:numPr>
        <w:tabs>
          <w:tab w:val="left" w:pos="1035"/>
          <w:tab w:val="left" w:pos="1036"/>
        </w:tabs>
        <w:spacing w:before="0" w:after="0" w:line="283" w:lineRule="auto"/>
        <w:ind w:left="560" w:right="8209" w:firstLine="0"/>
        <w:jc w:val="left"/>
        <w:rPr>
          <w:sz w:val="31"/>
        </w:rPr>
      </w:pPr>
      <w:r>
        <w:rPr>
          <w:sz w:val="31"/>
        </w:rPr>
        <w:t xml:space="preserve">高压熔断器的装设部位：      </w:t>
      </w:r>
      <w:r>
        <w:rPr>
          <w:rFonts w:ascii="Arial" w:eastAsia="Arial"/>
          <w:sz w:val="31"/>
        </w:rPr>
        <w:t>1</w:t>
      </w:r>
      <w:r>
        <w:rPr>
          <w:sz w:val="31"/>
        </w:rPr>
        <w:t>）</w:t>
      </w:r>
      <w:r>
        <w:rPr>
          <w:spacing w:val="-2"/>
          <w:sz w:val="31"/>
        </w:rPr>
        <w:t xml:space="preserve">中小型容量电力变压器的高压侧； </w:t>
      </w:r>
      <w:r>
        <w:rPr>
          <w:rFonts w:ascii="Arial" w:eastAsia="Arial"/>
          <w:sz w:val="31"/>
        </w:rPr>
        <w:t>2</w:t>
      </w:r>
      <w:r>
        <w:rPr>
          <w:sz w:val="31"/>
        </w:rPr>
        <w:t xml:space="preserve">）电压互感器的高压侧；        </w:t>
      </w:r>
      <w:r>
        <w:rPr>
          <w:rFonts w:ascii="Arial" w:eastAsia="Arial"/>
          <w:sz w:val="31"/>
        </w:rPr>
        <w:t>3</w:t>
      </w:r>
      <w:r>
        <w:rPr>
          <w:sz w:val="31"/>
        </w:rPr>
        <w:t>）高压补偿电力电容器的电源侧；</w:t>
      </w:r>
    </w:p>
    <w:p>
      <w:pPr>
        <w:pStyle w:val="ListParagraph"/>
        <w:numPr>
          <w:ilvl w:val="0"/>
          <w:numId w:val="89"/>
        </w:numPr>
        <w:tabs>
          <w:tab w:val="left" w:pos="1035"/>
          <w:tab w:val="left" w:pos="1036"/>
        </w:tabs>
        <w:spacing w:before="0" w:after="0" w:line="283" w:lineRule="auto"/>
        <w:ind w:left="560" w:right="841" w:firstLine="0"/>
        <w:jc w:val="left"/>
        <w:rPr>
          <w:sz w:val="31"/>
        </w:rPr>
      </w:pPr>
      <w:r>
        <w:rPr>
          <w:sz w:val="31"/>
        </w:rPr>
        <w:t xml:space="preserve">高压熔断器，避雷器安装定额的套用：                                          </w:t>
      </w:r>
      <w:r>
        <w:rPr>
          <w:rFonts w:ascii="Arial" w:eastAsia="Arial" w:hAnsi="Arial"/>
          <w:sz w:val="31"/>
        </w:rPr>
        <w:t>1</w:t>
      </w:r>
      <w:r>
        <w:rPr>
          <w:sz w:val="31"/>
        </w:rPr>
        <w:t>）高压熔断器的安装不分户内和户外，不分规格，型号均套用（</w:t>
      </w:r>
      <w:r>
        <w:rPr>
          <w:rFonts w:ascii="Arial" w:eastAsia="Arial" w:hAnsi="Arial"/>
          <w:sz w:val="31"/>
        </w:rPr>
        <w:t>2-58</w:t>
      </w:r>
      <w:r>
        <w:rPr>
          <w:sz w:val="31"/>
        </w:rPr>
        <w:t>）定额号，其计量单</w:t>
      </w:r>
      <w:r>
        <w:rPr>
          <w:w w:val="102"/>
          <w:sz w:val="31"/>
        </w:rPr>
        <w:t>位是“组</w:t>
      </w:r>
      <w:r>
        <w:rPr>
          <w:spacing w:val="-220"/>
          <w:w w:val="102"/>
          <w:sz w:val="31"/>
        </w:rPr>
        <w:t>”</w:t>
      </w:r>
      <w:r>
        <w:rPr>
          <w:w w:val="102"/>
          <w:sz w:val="31"/>
        </w:rPr>
        <w:t>（每组按三相计算</w:t>
      </w:r>
      <w:r>
        <w:rPr>
          <w:spacing w:val="-173"/>
          <w:w w:val="102"/>
          <w:sz w:val="31"/>
        </w:rPr>
        <w:t>）</w:t>
      </w:r>
      <w:r>
        <w:rPr>
          <w:spacing w:val="-1"/>
          <w:w w:val="102"/>
          <w:sz w:val="31"/>
        </w:rPr>
        <w:t>，应按施工图纸设计的规格，型号及数量准确套用。其设备费</w:t>
      </w:r>
      <w:r>
        <w:rPr>
          <w:sz w:val="31"/>
        </w:rPr>
        <w:t>另计。</w:t>
      </w:r>
    </w:p>
    <w:p>
      <w:pPr>
        <w:pStyle w:val="BodyText"/>
        <w:spacing w:line="394" w:lineRule="exact"/>
        <w:ind w:left="560"/>
        <w:rPr>
          <w:rFonts w:ascii="Arial" w:eastAsia="Arial"/>
        </w:rPr>
      </w:pPr>
      <w:r>
        <w:rPr>
          <w:rFonts w:ascii="Arial" w:eastAsia="Arial"/>
          <w:w w:val="91"/>
        </w:rPr>
        <w:t>2</w:t>
      </w:r>
      <w:r>
        <w:rPr>
          <w:spacing w:val="-44"/>
          <w:w w:val="102"/>
        </w:rPr>
        <w:t>）</w:t>
      </w:r>
      <w:r>
        <w:rPr>
          <w:spacing w:val="-5"/>
          <w:w w:val="102"/>
        </w:rPr>
        <w:t>高压避雷器的安装依据电压的高低</w:t>
      </w:r>
      <w:r>
        <w:rPr>
          <w:w w:val="102"/>
        </w:rPr>
        <w:t>（</w:t>
      </w:r>
      <w:r>
        <w:rPr>
          <w:rFonts w:ascii="Arial" w:eastAsia="Arial"/>
          <w:w w:val="105"/>
        </w:rPr>
        <w:t>1KV</w:t>
      </w:r>
      <w:r>
        <w:rPr>
          <w:rFonts w:ascii="Arial" w:eastAsia="Arial"/>
          <w:spacing w:val="-11"/>
        </w:rPr>
        <w:t xml:space="preserve"> </w:t>
      </w:r>
      <w:r>
        <w:rPr>
          <w:w w:val="102"/>
        </w:rPr>
        <w:t>以下</w:t>
      </w:r>
      <w:r>
        <w:rPr>
          <w:spacing w:val="-162"/>
          <w:w w:val="102"/>
        </w:rPr>
        <w:t>）</w:t>
      </w:r>
      <w:r>
        <w:rPr>
          <w:spacing w:val="-206"/>
          <w:w w:val="102"/>
        </w:rPr>
        <w:t>，</w:t>
      </w:r>
      <w:r>
        <w:rPr>
          <w:w w:val="102"/>
        </w:rPr>
        <w:t>（</w:t>
      </w:r>
      <w:r>
        <w:rPr>
          <w:rFonts w:ascii="Arial" w:eastAsia="Arial"/>
          <w:w w:val="102"/>
        </w:rPr>
        <w:t>10KV</w:t>
      </w:r>
      <w:r>
        <w:rPr>
          <w:rFonts w:ascii="Arial" w:eastAsia="Arial"/>
          <w:spacing w:val="-11"/>
        </w:rPr>
        <w:t xml:space="preserve"> </w:t>
      </w:r>
      <w:r>
        <w:rPr>
          <w:w w:val="102"/>
        </w:rPr>
        <w:t>以下</w:t>
      </w:r>
      <w:r>
        <w:rPr>
          <w:spacing w:val="-47"/>
          <w:w w:val="102"/>
        </w:rPr>
        <w:t>）</w:t>
      </w:r>
      <w:r>
        <w:rPr>
          <w:spacing w:val="-8"/>
          <w:w w:val="102"/>
        </w:rPr>
        <w:t>制定不同的定额号</w:t>
      </w:r>
      <w:r>
        <w:rPr>
          <w:w w:val="102"/>
        </w:rPr>
        <w:t>（</w:t>
      </w:r>
      <w:r>
        <w:rPr>
          <w:rFonts w:ascii="Arial" w:eastAsia="Arial"/>
          <w:w w:val="93"/>
        </w:rPr>
        <w:t>2-59</w:t>
      </w:r>
    </w:p>
    <w:p>
      <w:pPr>
        <w:pStyle w:val="BodyText"/>
        <w:spacing w:before="65" w:line="283" w:lineRule="auto"/>
        <w:ind w:left="560" w:right="974"/>
      </w:pPr>
      <w:r>
        <w:rPr>
          <w:spacing w:val="-1"/>
          <w:w w:val="102"/>
        </w:rPr>
        <w:t>—</w:t>
      </w:r>
      <w:r>
        <w:rPr>
          <w:rFonts w:ascii="Arial" w:eastAsia="Arial" w:hAnsi="Arial"/>
          <w:w w:val="93"/>
        </w:rPr>
        <w:t>2-6</w:t>
      </w:r>
      <w:r>
        <w:rPr>
          <w:rFonts w:ascii="Arial" w:eastAsia="Arial" w:hAnsi="Arial"/>
          <w:spacing w:val="-5"/>
          <w:w w:val="93"/>
        </w:rPr>
        <w:t>0</w:t>
      </w:r>
      <w:r>
        <w:rPr>
          <w:spacing w:val="-155"/>
          <w:w w:val="102"/>
        </w:rPr>
        <w:t>）</w:t>
      </w:r>
      <w:r>
        <w:rPr>
          <w:spacing w:val="-16"/>
          <w:w w:val="102"/>
        </w:rPr>
        <w:t>，其计量单位是“组”</w:t>
      </w:r>
      <w:r>
        <w:rPr>
          <w:w w:val="102"/>
        </w:rPr>
        <w:t>（每组按三相计算</w:t>
      </w:r>
      <w:r>
        <w:rPr>
          <w:spacing w:val="-159"/>
          <w:w w:val="102"/>
        </w:rPr>
        <w:t>）</w:t>
      </w:r>
      <w:r>
        <w:rPr>
          <w:spacing w:val="-1"/>
          <w:w w:val="102"/>
        </w:rPr>
        <w:t>，应按施工图纸设计的规格，型号及数量</w:t>
      </w:r>
      <w:r>
        <w:t>准确套用。其设备费另计。</w:t>
      </w:r>
    </w:p>
    <w:p>
      <w:pPr>
        <w:pStyle w:val="BodyText"/>
        <w:spacing w:line="397" w:lineRule="exact"/>
        <w:ind w:left="560"/>
      </w:pPr>
      <w:r>
        <w:t>现将高压熔断器和高压避雷器安装的定额套用及计算规定归纳为如下表示：</w:t>
      </w:r>
    </w:p>
    <w:p>
      <w:pPr>
        <w:pStyle w:val="BodyText"/>
        <w:tabs>
          <w:tab w:val="left" w:pos="12064"/>
        </w:tabs>
        <w:spacing w:before="71"/>
        <w:ind w:left="3239"/>
      </w:pPr>
      <w:r>
        <w:t>高压熔断器和高压避雷器安装的定额套用参考表</w:t>
        <w:tab/>
        <w:t>表</w:t>
      </w:r>
      <w:r>
        <w:rPr>
          <w:spacing w:val="-79"/>
        </w:rPr>
        <w:t xml:space="preserve"> </w:t>
      </w:r>
      <w:r>
        <w:t>1-6</w:t>
      </w:r>
    </w:p>
    <w:p>
      <w:pPr>
        <w:pStyle w:val="BodyText"/>
        <w:ind w:left="265"/>
        <w:rPr>
          <w:sz w:val="20"/>
        </w:rPr>
      </w:pPr>
      <w:r>
        <w:rPr>
          <w:sz w:val="20"/>
        </w:rPr>
        <w:pict>
          <v:group id="_x0000_i1041" style="width:668.5pt;height:26pt;mso-position-horizontal-relative:char;mso-position-vertical-relative:line" coordorigin="0,0" coordsize="13370,520">
            <v:shape id="_x0000_s1042" type="#_x0000_t75" style="width:13370;height:520;position:absolute" stroked="f">
              <v:imagedata r:id="rId16" o:title=""/>
            </v:shape>
            <v:shape id="_x0000_s1043" type="#_x0000_t202" style="width:654;height:317;left:187;position:absolute;top:139" filled="f" stroked="f">
              <v:textbox inset="0,0,0,0">
                <w:txbxContent>
                  <w:p>
                    <w:pPr>
                      <w:spacing w:before="0" w:line="317" w:lineRule="exact"/>
                      <w:ind w:left="0" w:right="0" w:firstLine="0"/>
                      <w:jc w:val="left"/>
                      <w:rPr>
                        <w:sz w:val="31"/>
                      </w:rPr>
                    </w:pPr>
                    <w:r>
                      <w:rPr>
                        <w:sz w:val="31"/>
                      </w:rPr>
                      <w:t>序号</w:t>
                    </w:r>
                  </w:p>
                </w:txbxContent>
              </v:textbox>
            </v:shape>
            <v:shape id="_x0000_s1044" type="#_x0000_t202" style="width:1756;height:317;left:1256;position:absolute;top:139" filled="f" stroked="f">
              <v:textbox inset="0,0,0,0">
                <w:txbxContent>
                  <w:p>
                    <w:pPr>
                      <w:spacing w:before="0" w:line="317" w:lineRule="exact"/>
                      <w:ind w:left="0" w:right="0" w:firstLine="0"/>
                      <w:jc w:val="left"/>
                      <w:rPr>
                        <w:sz w:val="31"/>
                      </w:rPr>
                    </w:pPr>
                    <w:r>
                      <w:rPr>
                        <w:sz w:val="31"/>
                      </w:rPr>
                      <w:t>项 目 名 称</w:t>
                    </w:r>
                  </w:p>
                </w:txbxContent>
              </v:textbox>
            </v:shape>
            <v:shape id="_x0000_s1045" type="#_x0000_t202" style="width:1604;height:317;left:3784;position:absolute;top:139" filled="f" stroked="f">
              <v:textbox inset="0,0,0,0">
                <w:txbxContent>
                  <w:p>
                    <w:pPr>
                      <w:spacing w:before="0" w:line="317" w:lineRule="exact"/>
                      <w:ind w:left="0" w:right="0" w:firstLine="0"/>
                      <w:jc w:val="left"/>
                      <w:rPr>
                        <w:sz w:val="31"/>
                      </w:rPr>
                    </w:pPr>
                    <w:r>
                      <w:rPr>
                        <w:sz w:val="31"/>
                      </w:rPr>
                      <w:t>应套定额号</w:t>
                    </w:r>
                  </w:p>
                </w:txbxContent>
              </v:textbox>
            </v:shape>
            <v:shape id="_x0000_s1046" type="#_x0000_t202" style="width:3959;height:317;left:5999;position:absolute;top:139" filled="f" stroked="f">
              <v:textbox inset="0,0,0,0">
                <w:txbxContent>
                  <w:p>
                    <w:pPr>
                      <w:tabs>
                        <w:tab w:val="left" w:pos="1105"/>
                        <w:tab w:val="left" w:pos="1735"/>
                        <w:tab w:val="left" w:pos="2365"/>
                        <w:tab w:val="left" w:pos="2995"/>
                        <w:tab w:val="left" w:pos="3621"/>
                      </w:tabs>
                      <w:spacing w:before="0" w:line="317" w:lineRule="exact"/>
                      <w:ind w:left="0" w:right="0" w:firstLine="0"/>
                      <w:jc w:val="left"/>
                      <w:rPr>
                        <w:sz w:val="31"/>
                      </w:rPr>
                    </w:pPr>
                    <w:r>
                      <w:rPr>
                        <w:sz w:val="31"/>
                      </w:rPr>
                      <w:t>工</w:t>
                    </w:r>
                    <w:r>
                      <w:rPr>
                        <w:spacing w:val="9"/>
                        <w:sz w:val="31"/>
                      </w:rPr>
                      <w:t xml:space="preserve"> </w:t>
                    </w:r>
                    <w:r>
                      <w:rPr>
                        <w:sz w:val="31"/>
                      </w:rPr>
                      <w:t>程</w:t>
                      <w:tab/>
                      <w:t>量</w:t>
                      <w:tab/>
                      <w:t>计</w:t>
                      <w:tab/>
                      <w:t>算</w:t>
                      <w:tab/>
                      <w:t>规</w:t>
                      <w:tab/>
                      <w:t>则</w:t>
                    </w:r>
                  </w:p>
                </w:txbxContent>
              </v:textbox>
            </v:shape>
            <v:shape id="_x0000_s1047" type="#_x0000_t202" style="width:2238;height:317;left:10679;position:absolute;top:139" filled="f" stroked="f">
              <v:textbox inset="0,0,0,0">
                <w:txbxContent>
                  <w:p>
                    <w:pPr>
                      <w:spacing w:before="0" w:line="317" w:lineRule="exact"/>
                      <w:ind w:left="0" w:right="0" w:firstLine="0"/>
                      <w:jc w:val="left"/>
                      <w:rPr>
                        <w:sz w:val="31"/>
                      </w:rPr>
                    </w:pPr>
                    <w:r>
                      <w:rPr>
                        <w:sz w:val="31"/>
                      </w:rPr>
                      <w:t>费用的计取规定</w:t>
                    </w:r>
                  </w:p>
                </w:txbxContent>
              </v:textbox>
            </v:shape>
            <w10:wrap type="none"/>
          </v:group>
        </w:pict>
      </w:r>
    </w:p>
    <w:p>
      <w:pPr>
        <w:spacing w:after="0"/>
        <w:rPr>
          <w:sz w:val="20"/>
        </w:rPr>
        <w:sectPr>
          <w:pgSz w:w="17860" w:h="25260"/>
          <w:pgMar w:top="1820" w:right="1720" w:bottom="280" w:left="2140" w:header="708" w:footer="708"/>
          <w:pgNumType w:start="22"/>
          <w:cols w:space="708"/>
        </w:sect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26"/>
        </w:rPr>
      </w:pPr>
    </w:p>
    <w:p>
      <w:pPr>
        <w:pStyle w:val="ListParagraph"/>
        <w:numPr>
          <w:ilvl w:val="0"/>
          <w:numId w:val="88"/>
        </w:numPr>
        <w:tabs>
          <w:tab w:val="left" w:pos="1521"/>
          <w:tab w:val="left" w:pos="1522"/>
        </w:tabs>
        <w:spacing w:before="0" w:after="0" w:line="240" w:lineRule="auto"/>
        <w:ind w:left="1521" w:right="0" w:hanging="1070"/>
        <w:jc w:val="left"/>
        <w:rPr>
          <w:sz w:val="31"/>
        </w:rPr>
      </w:pPr>
      <w:r>
        <w:rPr>
          <w:spacing w:val="-4"/>
          <w:sz w:val="31"/>
        </w:rPr>
        <w:t>高压熔断器安</w:t>
      </w:r>
    </w:p>
    <w:p>
      <w:pPr>
        <w:pStyle w:val="BodyText"/>
        <w:spacing w:before="71"/>
        <w:ind w:right="60"/>
        <w:jc w:val="center"/>
      </w:pPr>
      <w:r>
        <w:rPr>
          <w:w w:val="102"/>
        </w:rPr>
        <w:t>装</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ListParagraph"/>
        <w:numPr>
          <w:ilvl w:val="0"/>
          <w:numId w:val="88"/>
        </w:numPr>
        <w:tabs>
          <w:tab w:val="left" w:pos="1521"/>
          <w:tab w:val="left" w:pos="1522"/>
        </w:tabs>
        <w:spacing w:before="266" w:after="0" w:line="283" w:lineRule="auto"/>
        <w:ind w:left="452" w:right="0" w:firstLine="0"/>
        <w:jc w:val="left"/>
        <w:rPr>
          <w:sz w:val="31"/>
        </w:rPr>
      </w:pPr>
      <w:r>
        <w:rPr>
          <w:spacing w:val="-4"/>
          <w:sz w:val="31"/>
        </w:rPr>
        <w:t>高压避雷器的</w:t>
      </w:r>
      <w:r>
        <w:rPr>
          <w:sz w:val="31"/>
        </w:rPr>
        <w:t>安装</w:t>
      </w:r>
    </w:p>
    <w:p>
      <w:pPr>
        <w:pStyle w:val="BodyText"/>
        <w:rPr>
          <w:sz w:val="32"/>
        </w:rPr>
      </w:pPr>
      <w:r>
        <w:br w:type="column"/>
      </w:r>
    </w:p>
    <w:p>
      <w:pPr>
        <w:pStyle w:val="BodyText"/>
        <w:rPr>
          <w:sz w:val="32"/>
        </w:rPr>
      </w:pPr>
    </w:p>
    <w:p>
      <w:pPr>
        <w:pStyle w:val="BodyText"/>
        <w:rPr>
          <w:sz w:val="32"/>
        </w:rPr>
      </w:pPr>
    </w:p>
    <w:p>
      <w:pPr>
        <w:pStyle w:val="BodyText"/>
        <w:rPr>
          <w:sz w:val="32"/>
        </w:rPr>
      </w:pPr>
    </w:p>
    <w:p>
      <w:pPr>
        <w:pStyle w:val="BodyText"/>
        <w:spacing w:before="3"/>
        <w:rPr>
          <w:sz w:val="26"/>
        </w:rPr>
      </w:pPr>
    </w:p>
    <w:p>
      <w:pPr>
        <w:pStyle w:val="BodyText"/>
        <w:ind w:left="1058"/>
      </w:pPr>
      <w:r>
        <w:t>2-58</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25"/>
        </w:rPr>
      </w:pPr>
    </w:p>
    <w:p>
      <w:pPr>
        <w:pStyle w:val="BodyText"/>
        <w:ind w:left="428"/>
      </w:pPr>
      <w:r>
        <w:t>2-59—2-60</w:t>
      </w:r>
    </w:p>
    <w:p>
      <w:pPr>
        <w:pStyle w:val="ListParagraph"/>
        <w:numPr>
          <w:ilvl w:val="0"/>
          <w:numId w:val="87"/>
        </w:numPr>
        <w:tabs>
          <w:tab w:val="left" w:pos="929"/>
        </w:tabs>
        <w:spacing w:before="103" w:after="0" w:line="283" w:lineRule="auto"/>
        <w:ind w:left="452" w:right="29" w:firstLine="0"/>
        <w:jc w:val="left"/>
        <w:rPr>
          <w:sz w:val="31"/>
        </w:rPr>
      </w:pPr>
      <w:r>
        <w:rPr>
          <w:w w:val="102"/>
          <w:sz w:val="31"/>
        </w:rPr>
        <w:br w:type="column"/>
      </w:r>
      <w:r>
        <w:rPr>
          <w:sz w:val="31"/>
        </w:rPr>
        <w:t>高压熔断器安装的计量单</w:t>
      </w:r>
      <w:r>
        <w:rPr>
          <w:w w:val="102"/>
          <w:sz w:val="31"/>
        </w:rPr>
        <w:t>位</w:t>
      </w:r>
      <w:r>
        <w:rPr>
          <w:spacing w:val="-18"/>
          <w:w w:val="102"/>
          <w:sz w:val="31"/>
        </w:rPr>
        <w:t>是“组”，应根据施工图纸设</w:t>
      </w:r>
      <w:r>
        <w:rPr>
          <w:spacing w:val="-16"/>
          <w:sz w:val="31"/>
        </w:rPr>
        <w:t>计</w:t>
      </w:r>
      <w:r>
        <w:rPr>
          <w:sz w:val="31"/>
        </w:rPr>
        <w:t>的规格，型号及数量准确的套用。</w:t>
      </w:r>
    </w:p>
    <w:p>
      <w:pPr>
        <w:pStyle w:val="ListParagraph"/>
        <w:numPr>
          <w:ilvl w:val="0"/>
          <w:numId w:val="87"/>
        </w:numPr>
        <w:tabs>
          <w:tab w:val="left" w:pos="929"/>
        </w:tabs>
        <w:spacing w:before="0" w:after="0" w:line="283" w:lineRule="auto"/>
        <w:ind w:left="452" w:right="55" w:firstLine="0"/>
        <w:jc w:val="left"/>
        <w:rPr>
          <w:sz w:val="31"/>
        </w:rPr>
      </w:pPr>
      <w:r>
        <w:drawing>
          <wp:anchor distT="0" distB="0" distL="0" distR="0" simplePos="0" relativeHeight="251668480" behindDoc="1" locked="0" layoutInCell="1" allowOverlap="1">
            <wp:simplePos x="0" y="0"/>
            <wp:positionH relativeFrom="page">
              <wp:posOffset>1527175</wp:posOffset>
            </wp:positionH>
            <wp:positionV relativeFrom="paragraph">
              <wp:posOffset>-1250314</wp:posOffset>
            </wp:positionV>
            <wp:extent cx="8489950" cy="5799582"/>
            <wp:effectExtent l="0" t="0" r="0" b="0"/>
            <wp:wrapNone/>
            <wp:docPr id="2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4.png"/>
                    <pic:cNvPicPr/>
                  </pic:nvPicPr>
                  <pic:blipFill>
                    <a:blip xmlns:r="http://schemas.openxmlformats.org/officeDocument/2006/relationships" r:embed="rId17" cstate="print"/>
                    <a:stretch>
                      <a:fillRect/>
                    </a:stretch>
                  </pic:blipFill>
                  <pic:spPr>
                    <a:xfrm>
                      <a:off x="0" y="0"/>
                      <a:ext cx="8489950" cy="5799582"/>
                    </a:xfrm>
                    <a:prstGeom prst="rect">
                      <a:avLst/>
                    </a:prstGeom>
                  </pic:spPr>
                </pic:pic>
              </a:graphicData>
            </a:graphic>
          </wp:anchor>
        </w:drawing>
      </w:r>
      <w:r>
        <w:rPr>
          <w:sz w:val="31"/>
        </w:rPr>
        <w:t xml:space="preserve">高压熔断器安装不分户内 </w:t>
      </w:r>
      <w:r>
        <w:rPr>
          <w:spacing w:val="-4"/>
          <w:sz w:val="31"/>
        </w:rPr>
        <w:t>和户外，不分规格，型号，均套用一个定额号，且不作调整。应根据施工图纸设计的规格，型号及数量准确的套用。</w:t>
      </w:r>
    </w:p>
    <w:p>
      <w:pPr>
        <w:pStyle w:val="BodyText"/>
        <w:spacing w:before="193" w:line="283" w:lineRule="auto"/>
        <w:ind w:left="452"/>
      </w:pPr>
      <w:r>
        <w:rPr>
          <w:rFonts w:ascii="Arial" w:eastAsia="Arial" w:hAnsi="Arial"/>
          <w:spacing w:val="-30"/>
        </w:rPr>
        <w:t>1</w:t>
      </w:r>
      <w:r>
        <w:rPr>
          <w:spacing w:val="-30"/>
        </w:rPr>
        <w:t>）</w:t>
      </w:r>
      <w:r>
        <w:t>高压避雷器安装的计量单位</w:t>
      </w:r>
      <w:r>
        <w:rPr>
          <w:spacing w:val="-17"/>
          <w:w w:val="102"/>
        </w:rPr>
        <w:t>是“组”，应根据施工图纸设计</w:t>
      </w:r>
      <w:r>
        <w:rPr>
          <w:spacing w:val="-17"/>
        </w:rPr>
        <w:t xml:space="preserve">的规格，型号及数量准确的套用 。                    </w:t>
      </w:r>
      <w:r>
        <w:rPr>
          <w:rFonts w:ascii="Arial" w:eastAsia="Arial" w:hAnsi="Arial"/>
          <w:spacing w:val="-17"/>
        </w:rPr>
        <w:t>2</w:t>
      </w:r>
      <w:r>
        <w:rPr>
          <w:spacing w:val="-17"/>
        </w:rPr>
        <w:t>）</w:t>
      </w:r>
      <w:r>
        <w:rPr>
          <w:spacing w:val="-18"/>
        </w:rPr>
        <w:t>高压避雷器的安装，依据电</w:t>
      </w:r>
      <w:r>
        <w:rPr>
          <w:spacing w:val="-14"/>
          <w:w w:val="102"/>
        </w:rPr>
        <w:t>压的高低</w:t>
      </w:r>
      <w:r>
        <w:rPr>
          <w:w w:val="102"/>
        </w:rPr>
        <w:t>（</w:t>
      </w:r>
      <w:r>
        <w:rPr>
          <w:rFonts w:ascii="Arial" w:eastAsia="Arial" w:hAnsi="Arial"/>
          <w:w w:val="105"/>
        </w:rPr>
        <w:t>1KV</w:t>
      </w:r>
      <w:r>
        <w:rPr>
          <w:rFonts w:ascii="Arial" w:eastAsia="Arial" w:hAnsi="Arial"/>
        </w:rPr>
        <w:t xml:space="preserve"> </w:t>
      </w:r>
      <w:r>
        <w:rPr>
          <w:w w:val="102"/>
        </w:rPr>
        <w:t>以下</w:t>
      </w:r>
      <w:r>
        <w:rPr>
          <w:spacing w:val="-162"/>
          <w:w w:val="102"/>
        </w:rPr>
        <w:t>）</w:t>
      </w:r>
      <w:r>
        <w:rPr>
          <w:spacing w:val="-209"/>
          <w:w w:val="102"/>
        </w:rPr>
        <w:t>，</w:t>
      </w:r>
      <w:r>
        <w:rPr>
          <w:w w:val="102"/>
        </w:rPr>
        <w:t>（</w:t>
      </w:r>
      <w:r>
        <w:rPr>
          <w:rFonts w:ascii="Arial" w:eastAsia="Arial" w:hAnsi="Arial"/>
          <w:w w:val="102"/>
        </w:rPr>
        <w:t>10KV</w:t>
      </w:r>
      <w:r>
        <w:t>以下）制定不同的定额号，应根据施工图纸设计的规格，型号及数量准确的选用一个定额号。</w:t>
      </w:r>
    </w:p>
    <w:p>
      <w:pPr>
        <w:pStyle w:val="BodyText"/>
        <w:rPr>
          <w:sz w:val="32"/>
        </w:rPr>
      </w:pPr>
      <w:r>
        <w:br w:type="column"/>
      </w:r>
    </w:p>
    <w:p>
      <w:pPr>
        <w:pStyle w:val="BodyText"/>
        <w:rPr>
          <w:sz w:val="32"/>
        </w:rPr>
      </w:pPr>
    </w:p>
    <w:p>
      <w:pPr>
        <w:pStyle w:val="BodyText"/>
        <w:rPr>
          <w:sz w:val="32"/>
        </w:rPr>
      </w:pPr>
    </w:p>
    <w:p>
      <w:pPr>
        <w:pStyle w:val="BodyText"/>
        <w:spacing w:before="278" w:line="283" w:lineRule="auto"/>
        <w:ind w:left="205" w:right="518"/>
      </w:pPr>
      <w:r>
        <w:t>1）高压熔断器的设备费另行计算。</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ListParagraph"/>
        <w:numPr>
          <w:ilvl w:val="0"/>
          <w:numId w:val="86"/>
        </w:numPr>
        <w:tabs>
          <w:tab w:val="left" w:pos="682"/>
        </w:tabs>
        <w:spacing w:before="252" w:after="0" w:line="283" w:lineRule="auto"/>
        <w:ind w:left="205" w:right="518" w:firstLine="0"/>
        <w:jc w:val="left"/>
        <w:rPr>
          <w:sz w:val="31"/>
        </w:rPr>
      </w:pPr>
      <w:r>
        <w:rPr>
          <w:spacing w:val="-3"/>
          <w:sz w:val="31"/>
        </w:rPr>
        <w:t>高压避雷器的设</w:t>
      </w:r>
      <w:r>
        <w:rPr>
          <w:sz w:val="31"/>
        </w:rPr>
        <w:t>备费另行计算。</w:t>
      </w:r>
    </w:p>
    <w:p>
      <w:pPr>
        <w:spacing w:after="0" w:line="283" w:lineRule="auto"/>
        <w:jc w:val="left"/>
        <w:rPr>
          <w:sz w:val="31"/>
        </w:rPr>
        <w:sectPr>
          <w:pgSz w:w="17860" w:h="25260"/>
          <w:pgMar w:top="1820" w:right="1720" w:bottom="280" w:left="2140" w:header="708" w:footer="708"/>
          <w:pgNumType w:start="23"/>
          <w:cols w:num="4" w:space="708" w:equalWidth="0">
            <w:col w:w="3423" w:space="40"/>
            <w:col w:w="2050" w:space="299"/>
            <w:col w:w="4730" w:space="39"/>
            <w:col w:w="3419" w:space="0"/>
          </w:cols>
        </w:sectPr>
      </w:pPr>
    </w:p>
    <w:p>
      <w:pPr>
        <w:pStyle w:val="BodyText"/>
        <w:spacing w:before="9"/>
        <w:ind w:left="560"/>
      </w:pPr>
      <w:r>
        <w:t>（七）高压电抗器安装的定额套用及其注意事项：</w:t>
      </w:r>
    </w:p>
    <w:p>
      <w:pPr>
        <w:pStyle w:val="BodyText"/>
        <w:spacing w:before="70" w:line="283" w:lineRule="auto"/>
        <w:ind w:left="560" w:right="764"/>
      </w:pPr>
      <w:r>
        <w:rPr>
          <w:w w:val="102"/>
        </w:rPr>
        <w:t>电抗器主要是用来限制短路电流的电气设备，它装设在电力线路上</w:t>
      </w:r>
      <w:r>
        <w:rPr>
          <w:spacing w:val="-194"/>
          <w:w w:val="102"/>
        </w:rPr>
        <w:t>，</w:t>
      </w:r>
      <w:r>
        <w:rPr>
          <w:w w:val="102"/>
        </w:rPr>
        <w:t>（也可用于高压电机的</w:t>
      </w:r>
      <w:r>
        <w:t>降压启动）当短路电流（和电动机的启动电流）</w:t>
      </w:r>
      <w:r>
        <w:rPr>
          <w:spacing w:val="-1"/>
        </w:rPr>
        <w:t>通过电抗器时，产生大的阻抗压降，从而限</w:t>
      </w:r>
      <w:r>
        <w:rPr>
          <w:w w:val="102"/>
        </w:rPr>
        <w:t>制短路电流（或启动电流</w:t>
      </w:r>
      <w:r>
        <w:rPr>
          <w:spacing w:val="-180"/>
          <w:w w:val="102"/>
        </w:rPr>
        <w:t>）</w:t>
      </w:r>
      <w:r>
        <w:rPr>
          <w:w w:val="102"/>
        </w:rPr>
        <w:t>，维持电力线路或母线电压的稳定。</w:t>
      </w:r>
    </w:p>
    <w:p>
      <w:pPr>
        <w:pStyle w:val="ListParagraph"/>
        <w:numPr>
          <w:ilvl w:val="1"/>
          <w:numId w:val="86"/>
        </w:numPr>
        <w:tabs>
          <w:tab w:val="left" w:pos="799"/>
        </w:tabs>
        <w:spacing w:before="0" w:after="0" w:line="396" w:lineRule="exact"/>
        <w:ind w:left="798" w:right="0" w:hanging="239"/>
        <w:jc w:val="left"/>
        <w:rPr>
          <w:sz w:val="31"/>
        </w:rPr>
      </w:pPr>
      <w:r>
        <w:rPr>
          <w:sz w:val="31"/>
        </w:rPr>
        <w:t>电抗器的分类：</w:t>
      </w:r>
    </w:p>
    <w:p>
      <w:pPr>
        <w:pStyle w:val="ListParagraph"/>
        <w:numPr>
          <w:ilvl w:val="0"/>
          <w:numId w:val="85"/>
        </w:numPr>
        <w:tabs>
          <w:tab w:val="left" w:pos="1037"/>
        </w:tabs>
        <w:spacing w:before="71" w:after="0" w:line="283" w:lineRule="auto"/>
        <w:ind w:left="560" w:right="964" w:firstLine="0"/>
        <w:jc w:val="left"/>
        <w:rPr>
          <w:sz w:val="31"/>
        </w:rPr>
      </w:pPr>
      <w:r>
        <w:rPr>
          <w:w w:val="102"/>
          <w:sz w:val="31"/>
        </w:rPr>
        <w:t>启动用电抗器：用于高压电机的启动，其作用是</w:t>
      </w:r>
      <w:r>
        <w:rPr>
          <w:spacing w:val="-187"/>
          <w:w w:val="102"/>
          <w:sz w:val="31"/>
        </w:rPr>
        <w:t>：</w:t>
      </w:r>
      <w:r>
        <w:rPr>
          <w:w w:val="102"/>
          <w:sz w:val="31"/>
        </w:rPr>
        <w:t>（</w:t>
      </w:r>
      <w:r>
        <w:rPr>
          <w:rFonts w:ascii="Arial" w:eastAsia="Arial"/>
          <w:spacing w:val="-1"/>
          <w:w w:val="91"/>
          <w:sz w:val="31"/>
        </w:rPr>
        <w:t>1</w:t>
      </w:r>
      <w:r>
        <w:rPr>
          <w:w w:val="102"/>
          <w:sz w:val="31"/>
        </w:rPr>
        <w:t>）限制电机的启动电流</w:t>
      </w:r>
      <w:r>
        <w:rPr>
          <w:spacing w:val="-173"/>
          <w:w w:val="102"/>
          <w:sz w:val="31"/>
        </w:rPr>
        <w:t>，</w:t>
      </w:r>
      <w:r>
        <w:rPr>
          <w:w w:val="102"/>
          <w:sz w:val="31"/>
        </w:rPr>
        <w:t>（</w:t>
      </w:r>
      <w:r>
        <w:rPr>
          <w:rFonts w:ascii="Arial" w:eastAsia="Arial"/>
          <w:w w:val="91"/>
          <w:sz w:val="31"/>
        </w:rPr>
        <w:t>2</w:t>
      </w:r>
      <w:r>
        <w:rPr>
          <w:w w:val="102"/>
          <w:sz w:val="31"/>
        </w:rPr>
        <w:t>）</w:t>
      </w:r>
      <w:r>
        <w:rPr>
          <w:spacing w:val="-7"/>
          <w:w w:val="102"/>
          <w:sz w:val="31"/>
        </w:rPr>
        <w:t>降低</w:t>
      </w:r>
      <w:r>
        <w:rPr>
          <w:sz w:val="31"/>
        </w:rPr>
        <w:t>电源电压，进行降压启动。</w:t>
      </w:r>
    </w:p>
    <w:p>
      <w:pPr>
        <w:pStyle w:val="ListParagraph"/>
        <w:numPr>
          <w:ilvl w:val="0"/>
          <w:numId w:val="85"/>
        </w:numPr>
        <w:tabs>
          <w:tab w:val="left" w:pos="1037"/>
        </w:tabs>
        <w:spacing w:before="0" w:after="0" w:line="396" w:lineRule="exact"/>
        <w:ind w:left="1037" w:right="0" w:hanging="477"/>
        <w:jc w:val="left"/>
        <w:rPr>
          <w:sz w:val="31"/>
        </w:rPr>
      </w:pPr>
      <w:r>
        <w:rPr>
          <w:spacing w:val="-2"/>
          <w:sz w:val="31"/>
        </w:rPr>
        <w:t>串联用电抗器</w:t>
      </w:r>
      <w:r>
        <w:rPr>
          <w:rFonts w:ascii="Arial" w:eastAsia="Arial"/>
          <w:spacing w:val="38"/>
          <w:sz w:val="31"/>
        </w:rPr>
        <w:t xml:space="preserve">: </w:t>
      </w:r>
      <w:r>
        <w:rPr>
          <w:sz w:val="31"/>
        </w:rPr>
        <w:t>用于母线的出线端，其作用是：限制短路电流。</w:t>
      </w:r>
    </w:p>
    <w:p>
      <w:pPr>
        <w:pStyle w:val="BodyText"/>
        <w:spacing w:before="1"/>
        <w:rPr>
          <w:sz w:val="42"/>
        </w:rPr>
      </w:pPr>
    </w:p>
    <w:p>
      <w:pPr>
        <w:pStyle w:val="ListParagraph"/>
        <w:numPr>
          <w:ilvl w:val="1"/>
          <w:numId w:val="86"/>
        </w:numPr>
        <w:tabs>
          <w:tab w:val="left" w:pos="799"/>
        </w:tabs>
        <w:spacing w:before="0" w:after="0" w:line="240" w:lineRule="auto"/>
        <w:ind w:left="798" w:right="0" w:hanging="239"/>
        <w:jc w:val="left"/>
        <w:rPr>
          <w:sz w:val="31"/>
        </w:rPr>
      </w:pPr>
      <w:r>
        <w:rPr>
          <w:sz w:val="31"/>
        </w:rPr>
        <w:t>高压电抗器安装的定额套用：</w:t>
      </w:r>
    </w:p>
    <w:p>
      <w:pPr>
        <w:pStyle w:val="BodyText"/>
        <w:spacing w:before="71"/>
        <w:ind w:left="560"/>
      </w:pPr>
      <w:r>
        <w:rPr>
          <w:rFonts w:ascii="Arial" w:eastAsia="Arial"/>
        </w:rPr>
        <w:t>1</w:t>
      </w:r>
      <w:r>
        <w:t>）高压干式电抗器的安装：干式电抗器的安装依据其每组重量的大小制定出不同的定额号</w:t>
      </w:r>
    </w:p>
    <w:p>
      <w:pPr>
        <w:pStyle w:val="BodyText"/>
        <w:spacing w:before="70" w:line="283" w:lineRule="auto"/>
        <w:ind w:left="560" w:right="922"/>
        <w:rPr>
          <w:rFonts w:ascii="Arial" w:eastAsia="Arial" w:hAnsi="Arial"/>
        </w:rPr>
      </w:pPr>
      <w:r>
        <w:rPr>
          <w:spacing w:val="-1"/>
          <w:w w:val="102"/>
        </w:rPr>
        <w:t>（</w:t>
      </w:r>
      <w:r>
        <w:rPr>
          <w:rFonts w:ascii="Arial" w:eastAsia="Arial" w:hAnsi="Arial"/>
          <w:w w:val="93"/>
        </w:rPr>
        <w:t>2-6</w:t>
      </w:r>
      <w:r>
        <w:rPr>
          <w:rFonts w:ascii="Arial" w:eastAsia="Arial" w:hAnsi="Arial"/>
          <w:spacing w:val="-5"/>
          <w:w w:val="93"/>
        </w:rPr>
        <w:t>1</w:t>
      </w:r>
      <w:r>
        <w:rPr>
          <w:w w:val="102"/>
        </w:rPr>
        <w:t>—</w:t>
      </w:r>
      <w:r>
        <w:rPr>
          <w:rFonts w:ascii="Arial" w:eastAsia="Arial" w:hAnsi="Arial"/>
          <w:w w:val="93"/>
        </w:rPr>
        <w:t>2-6</w:t>
      </w:r>
      <w:r>
        <w:rPr>
          <w:rFonts w:ascii="Arial" w:eastAsia="Arial" w:hAnsi="Arial"/>
          <w:spacing w:val="-5"/>
          <w:w w:val="93"/>
        </w:rPr>
        <w:t>4</w:t>
      </w:r>
      <w:r>
        <w:rPr>
          <w:w w:val="102"/>
        </w:rPr>
        <w:t>）应根据施工图纸设计的规格，型号及数量准确的套用，其计量单位是</w:t>
      </w:r>
      <w:r>
        <w:rPr>
          <w:spacing w:val="-178"/>
          <w:w w:val="102"/>
        </w:rPr>
        <w:t>“</w:t>
      </w:r>
      <w:r>
        <w:rPr>
          <w:rFonts w:ascii="Arial" w:eastAsia="Arial" w:hAnsi="Arial"/>
          <w:spacing w:val="-2"/>
          <w:w w:val="102"/>
        </w:rPr>
        <w:t>t</w:t>
      </w:r>
      <w:r>
        <w:rPr>
          <w:w w:val="102"/>
        </w:rPr>
        <w:t>∕组</w:t>
      </w:r>
      <w:r>
        <w:rPr>
          <w:spacing w:val="-81"/>
          <w:w w:val="102"/>
        </w:rPr>
        <w:t>一下”，</w:t>
      </w:r>
      <w:r>
        <w:rPr>
          <w:w w:val="102"/>
        </w:rPr>
        <w:t xml:space="preserve">（每组按三相计算）其设备费另计。                                       </w:t>
      </w:r>
      <w:r>
        <w:rPr>
          <w:rFonts w:ascii="Arial" w:eastAsia="Arial" w:hAnsi="Arial"/>
        </w:rPr>
        <w:t>2</w:t>
      </w:r>
      <w:r>
        <w:t>）高压油浸电抗器的安装，依据其每台容量的大小制定出不同的定额号（</w:t>
      </w:r>
      <w:r>
        <w:rPr>
          <w:spacing w:val="-34"/>
        </w:rPr>
        <w:t xml:space="preserve"> </w:t>
      </w:r>
      <w:r>
        <w:rPr>
          <w:rFonts w:ascii="Arial" w:eastAsia="Arial" w:hAnsi="Arial"/>
        </w:rPr>
        <w:t>2-65</w:t>
      </w:r>
      <w:r>
        <w:t>—</w:t>
      </w:r>
      <w:r>
        <w:rPr>
          <w:rFonts w:ascii="Arial" w:eastAsia="Arial" w:hAnsi="Arial"/>
        </w:rPr>
        <w:t>2-68</w:t>
      </w:r>
      <w:r>
        <w:t>）应</w:t>
      </w:r>
      <w:r>
        <w:rPr>
          <w:spacing w:val="-4"/>
          <w:w w:val="102"/>
        </w:rPr>
        <w:t>根据施工图纸设计的规格，型号及数量准确的套用，其计量单位是“</w:t>
      </w:r>
      <w:r>
        <w:rPr>
          <w:rFonts w:ascii="Arial" w:eastAsia="Arial" w:hAnsi="Arial"/>
          <w:w w:val="107"/>
        </w:rPr>
        <w:t>KV,</w:t>
      </w:r>
      <w:r>
        <w:rPr>
          <w:rFonts w:ascii="Arial" w:eastAsia="Arial" w:hAnsi="Arial"/>
          <w:spacing w:val="-49"/>
          <w:w w:val="110"/>
        </w:rPr>
        <w:t>A</w:t>
      </w:r>
      <w:r>
        <w:rPr>
          <w:spacing w:val="-22"/>
          <w:w w:val="102"/>
        </w:rPr>
        <w:t>∕台一下”，其设</w:t>
      </w:r>
      <w:r>
        <w:rPr>
          <w:spacing w:val="-22"/>
        </w:rPr>
        <w:t xml:space="preserve">备费另计。                                                                    </w:t>
      </w:r>
      <w:r>
        <w:rPr>
          <w:rFonts w:ascii="Arial" w:eastAsia="Arial" w:hAnsi="Arial"/>
          <w:spacing w:val="-22"/>
        </w:rPr>
        <w:t>3</w:t>
      </w:r>
      <w:r>
        <w:rPr>
          <w:spacing w:val="-22"/>
        </w:rPr>
        <w:t>）</w:t>
      </w:r>
      <w:r>
        <w:rPr>
          <w:spacing w:val="-23"/>
        </w:rPr>
        <w:t>如果经检测电抗器需要进行干燥时，对于高压干式电抗器，均以“</w:t>
      </w:r>
      <w:r>
        <w:rPr>
          <w:rFonts w:ascii="Arial" w:eastAsia="Arial" w:hAnsi="Arial"/>
          <w:spacing w:val="-37"/>
        </w:rPr>
        <w:t>t</w:t>
      </w:r>
      <w:r>
        <w:rPr>
          <w:spacing w:val="-6"/>
        </w:rPr>
        <w:t>∕组一下”为计量单位，并以每组重量的大小，套用</w:t>
      </w:r>
      <w:r>
        <w:rPr>
          <w:spacing w:val="-8"/>
        </w:rPr>
        <w:t>（</w:t>
      </w:r>
      <w:r>
        <w:rPr>
          <w:rFonts w:ascii="Arial" w:eastAsia="Arial" w:hAnsi="Arial"/>
          <w:spacing w:val="-8"/>
        </w:rPr>
        <w:t>2-69</w:t>
      </w:r>
      <w:r>
        <w:rPr>
          <w:spacing w:val="-8"/>
        </w:rPr>
        <w:t>—</w:t>
      </w:r>
      <w:r>
        <w:rPr>
          <w:rFonts w:ascii="Arial" w:eastAsia="Arial" w:hAnsi="Arial"/>
          <w:spacing w:val="-8"/>
        </w:rPr>
        <w:t>2-72</w:t>
      </w:r>
      <w:r>
        <w:rPr>
          <w:spacing w:val="-8"/>
        </w:rPr>
        <w:t>）</w:t>
      </w:r>
      <w:r>
        <w:rPr>
          <w:spacing w:val="-2"/>
        </w:rPr>
        <w:t>定额号，对于高压油浸电抗器，均以“</w:t>
      </w:r>
      <w:r>
        <w:rPr>
          <w:rFonts w:ascii="Arial" w:eastAsia="Arial" w:hAnsi="Arial"/>
          <w:spacing w:val="-23"/>
        </w:rPr>
        <w:t>KV,A</w:t>
      </w:r>
    </w:p>
    <w:p>
      <w:pPr>
        <w:pStyle w:val="BodyText"/>
        <w:spacing w:line="283" w:lineRule="auto"/>
        <w:ind w:left="560" w:right="986"/>
      </w:pPr>
      <w:r>
        <w:t>∕台一下” 为计量单位，并以每台容量的大小套用（</w:t>
      </w:r>
      <w:r>
        <w:rPr>
          <w:spacing w:val="-103"/>
        </w:rPr>
        <w:t xml:space="preserve"> </w:t>
      </w:r>
      <w:r>
        <w:rPr>
          <w:rFonts w:ascii="Arial" w:eastAsia="Arial" w:hAnsi="Arial"/>
        </w:rPr>
        <w:t>2-73</w:t>
      </w:r>
      <w:r>
        <w:t>—</w:t>
      </w:r>
      <w:r>
        <w:rPr>
          <w:rFonts w:ascii="Arial" w:eastAsia="Arial" w:hAnsi="Arial"/>
        </w:rPr>
        <w:t>2-76</w:t>
      </w:r>
      <w:r>
        <w:t>）</w:t>
      </w:r>
      <w:r>
        <w:rPr>
          <w:spacing w:val="-2"/>
        </w:rPr>
        <w:t>定额号，其干燥费用另</w:t>
      </w:r>
      <w:r>
        <w:t>行计算。</w:t>
      </w:r>
    </w:p>
    <w:p>
      <w:pPr>
        <w:pStyle w:val="ListParagraph"/>
        <w:numPr>
          <w:ilvl w:val="1"/>
          <w:numId w:val="86"/>
        </w:numPr>
        <w:tabs>
          <w:tab w:val="left" w:pos="799"/>
        </w:tabs>
        <w:spacing w:before="0" w:after="0" w:line="396" w:lineRule="exact"/>
        <w:ind w:left="798" w:right="0" w:hanging="239"/>
        <w:jc w:val="left"/>
        <w:rPr>
          <w:sz w:val="31"/>
        </w:rPr>
      </w:pPr>
      <w:r>
        <w:rPr>
          <w:sz w:val="31"/>
        </w:rPr>
        <w:t>高压电抗器安装定额套用时应其注意事项：</w:t>
      </w:r>
    </w:p>
    <w:p>
      <w:pPr>
        <w:pStyle w:val="BodyText"/>
        <w:spacing w:before="67" w:line="283" w:lineRule="auto"/>
        <w:ind w:left="560" w:right="716"/>
      </w:pPr>
      <w:r>
        <w:rPr>
          <w:rFonts w:ascii="Arial" w:eastAsia="Arial"/>
          <w:w w:val="91"/>
        </w:rPr>
        <w:t>1</w:t>
      </w:r>
      <w:r>
        <w:rPr>
          <w:spacing w:val="-40"/>
          <w:w w:val="102"/>
        </w:rPr>
        <w:t>）</w:t>
      </w:r>
      <w:r>
        <w:rPr>
          <w:w w:val="102"/>
        </w:rPr>
        <w:t>电抗器安装的方式有</w:t>
      </w:r>
      <w:r>
        <w:rPr>
          <w:spacing w:val="-54"/>
          <w:w w:val="102"/>
        </w:rPr>
        <w:t>（</w:t>
      </w:r>
      <w:r>
        <w:rPr>
          <w:rFonts w:ascii="Arial" w:eastAsia="Arial"/>
          <w:w w:val="91"/>
        </w:rPr>
        <w:t>1</w:t>
      </w:r>
      <w:r>
        <w:rPr>
          <w:spacing w:val="-40"/>
          <w:w w:val="102"/>
        </w:rPr>
        <w:t>）</w:t>
      </w:r>
      <w:r>
        <w:rPr>
          <w:w w:val="102"/>
        </w:rPr>
        <w:t>三相叠放</w:t>
      </w:r>
      <w:r>
        <w:rPr>
          <w:spacing w:val="-202"/>
          <w:w w:val="102"/>
        </w:rPr>
        <w:t>；</w:t>
      </w:r>
      <w:r>
        <w:rPr>
          <w:spacing w:val="-1"/>
          <w:w w:val="102"/>
        </w:rPr>
        <w:t>（</w:t>
      </w:r>
      <w:r>
        <w:rPr>
          <w:rFonts w:ascii="Arial" w:eastAsia="Arial"/>
          <w:spacing w:val="-4"/>
          <w:w w:val="91"/>
        </w:rPr>
        <w:t>2</w:t>
      </w:r>
      <w:r>
        <w:rPr>
          <w:spacing w:val="-40"/>
          <w:w w:val="102"/>
        </w:rPr>
        <w:t>）</w:t>
      </w:r>
      <w:r>
        <w:rPr>
          <w:w w:val="102"/>
        </w:rPr>
        <w:t>三相平放</w:t>
      </w:r>
      <w:r>
        <w:rPr>
          <w:spacing w:val="-205"/>
          <w:w w:val="102"/>
        </w:rPr>
        <w:t>；</w:t>
      </w:r>
      <w:r>
        <w:rPr>
          <w:w w:val="102"/>
        </w:rPr>
        <w:t>（</w:t>
      </w:r>
      <w:r>
        <w:rPr>
          <w:rFonts w:ascii="Arial" w:eastAsia="Arial"/>
          <w:spacing w:val="-4"/>
          <w:w w:val="91"/>
        </w:rPr>
        <w:t>3</w:t>
      </w:r>
      <w:r>
        <w:rPr>
          <w:w w:val="102"/>
        </w:rPr>
        <w:t>）</w:t>
      </w:r>
      <w:r>
        <w:rPr>
          <w:spacing w:val="-1"/>
          <w:w w:val="102"/>
        </w:rPr>
        <w:t>三相二叠一平，三种安装方式，</w:t>
      </w:r>
      <w:r>
        <w:t xml:space="preserve">无论那种安装方式，均不作换算。                                                  </w:t>
      </w:r>
      <w:r>
        <w:rPr>
          <w:rFonts w:ascii="Arial" w:eastAsia="Arial"/>
        </w:rPr>
        <w:t>2</w:t>
      </w:r>
      <w:r>
        <w:t>）混凝土电抗器，铁芯式电抗器，空心式电抗器等应套用干式电抗器的相应定额号。</w:t>
      </w:r>
    </w:p>
    <w:p>
      <w:pPr>
        <w:pStyle w:val="BodyText"/>
        <w:spacing w:line="395" w:lineRule="exact"/>
        <w:ind w:left="560"/>
      </w:pPr>
      <w:r>
        <w:rPr>
          <w:rFonts w:ascii="Arial" w:eastAsia="Arial"/>
        </w:rPr>
        <w:t>3</w:t>
      </w:r>
      <w:r>
        <w:t>）电抗器只有在进行实测后，确实需要进行干燥时，才能进行电抗器的干燥，其干燥费用</w:t>
      </w:r>
    </w:p>
    <w:p>
      <w:pPr>
        <w:spacing w:after="0" w:line="395" w:lineRule="exact"/>
        <w:sectPr>
          <w:type w:val="continuous"/>
          <w:pgSz w:w="17860" w:h="25260"/>
          <w:pgMar w:top="1720" w:right="1720" w:bottom="280" w:left="2140" w:header="708" w:footer="708"/>
          <w:pgNumType w:start="24"/>
          <w:cols w:space="708"/>
        </w:sectPr>
      </w:pPr>
    </w:p>
    <w:p>
      <w:pPr>
        <w:pStyle w:val="BodyText"/>
        <w:spacing w:before="49"/>
        <w:ind w:left="560"/>
      </w:pPr>
      <w:r>
        <w:t>另计。</w:t>
      </w:r>
    </w:p>
    <w:p>
      <w:pPr>
        <w:pStyle w:val="BodyText"/>
        <w:spacing w:before="72"/>
        <w:ind w:left="560"/>
      </w:pPr>
      <w:r>
        <w:t>现将高压电抗器安装的定额套用及计算规定归纳为如下表示：</w:t>
      </w:r>
    </w:p>
    <w:p>
      <w:pPr>
        <w:pStyle w:val="BodyText"/>
        <w:tabs>
          <w:tab w:val="left" w:pos="12064"/>
        </w:tabs>
        <w:spacing w:before="70"/>
        <w:ind w:left="5129"/>
      </w:pPr>
      <w:r>
        <w:t>高压电抗器安装的定额套用参考表</w:t>
        <w:tab/>
        <w:t>表</w:t>
      </w:r>
      <w:r>
        <w:rPr>
          <w:spacing w:val="-75"/>
        </w:rPr>
        <w:t xml:space="preserve"> </w:t>
      </w:r>
      <w:r>
        <w:t>1-7</w:t>
      </w:r>
    </w:p>
    <w:p>
      <w:pPr>
        <w:spacing w:after="0"/>
        <w:sectPr>
          <w:pgSz w:w="17860" w:h="25260"/>
          <w:pgMar w:top="1860" w:right="1720" w:bottom="280" w:left="2140" w:header="708" w:footer="708"/>
          <w:pgNumType w:start="25"/>
          <w:cols w:space="708"/>
        </w:sectPr>
      </w:pPr>
    </w:p>
    <w:p>
      <w:pPr>
        <w:pStyle w:val="BodyText"/>
        <w:tabs>
          <w:tab w:val="left" w:pos="1521"/>
        </w:tabs>
        <w:spacing w:before="86"/>
        <w:ind w:left="452"/>
      </w:pPr>
      <w:r>
        <w:drawing>
          <wp:anchor distT="0" distB="0" distL="0" distR="0" simplePos="0" relativeHeight="251669504" behindDoc="1" locked="0" layoutInCell="1" allowOverlap="1">
            <wp:simplePos x="0" y="0"/>
            <wp:positionH relativeFrom="page">
              <wp:posOffset>1527175</wp:posOffset>
            </wp:positionH>
            <wp:positionV relativeFrom="paragraph">
              <wp:posOffset>-9525</wp:posOffset>
            </wp:positionV>
            <wp:extent cx="8489950" cy="12297155"/>
            <wp:effectExtent l="0" t="0" r="0" b="0"/>
            <wp:wrapNone/>
            <wp:docPr id="2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5.png"/>
                    <pic:cNvPicPr/>
                  </pic:nvPicPr>
                  <pic:blipFill>
                    <a:blip xmlns:r="http://schemas.openxmlformats.org/officeDocument/2006/relationships" r:embed="rId18" cstate="print"/>
                    <a:stretch>
                      <a:fillRect/>
                    </a:stretch>
                  </pic:blipFill>
                  <pic:spPr>
                    <a:xfrm>
                      <a:off x="0" y="0"/>
                      <a:ext cx="8489950" cy="12297155"/>
                    </a:xfrm>
                    <a:prstGeom prst="rect">
                      <a:avLst/>
                    </a:prstGeom>
                  </pic:spPr>
                </pic:pic>
              </a:graphicData>
            </a:graphic>
          </wp:anchor>
        </w:drawing>
      </w:r>
      <w:r>
        <w:t>序号</w:t>
        <w:tab/>
        <w:t>项 目 名</w:t>
      </w:r>
      <w:r>
        <w:rPr>
          <w:spacing w:val="25"/>
        </w:rPr>
        <w:t xml:space="preserve"> </w:t>
      </w:r>
      <w:r>
        <w:t>称</w:t>
      </w:r>
    </w:p>
    <w:p>
      <w:pPr>
        <w:pStyle w:val="BodyText"/>
        <w:spacing w:before="86"/>
        <w:ind w:left="452"/>
      </w:pPr>
      <w:r>
        <w:br w:type="column"/>
      </w:r>
      <w:r>
        <w:t>应套定额号</w:t>
      </w:r>
    </w:p>
    <w:p>
      <w:pPr>
        <w:pStyle w:val="BodyText"/>
        <w:tabs>
          <w:tab w:val="left" w:pos="1558"/>
          <w:tab w:val="left" w:pos="2188"/>
          <w:tab w:val="left" w:pos="2818"/>
          <w:tab w:val="left" w:pos="3448"/>
          <w:tab w:val="left" w:pos="4074"/>
        </w:tabs>
        <w:spacing w:before="86"/>
        <w:ind w:left="452"/>
      </w:pPr>
      <w:r>
        <w:br w:type="column"/>
      </w:r>
      <w:r>
        <w:t>工</w:t>
      </w:r>
      <w:r>
        <w:rPr>
          <w:spacing w:val="9"/>
        </w:rPr>
        <w:t xml:space="preserve"> </w:t>
      </w:r>
      <w:r>
        <w:t>程</w:t>
        <w:tab/>
        <w:t>量</w:t>
        <w:tab/>
        <w:t>计</w:t>
        <w:tab/>
        <w:t>算</w:t>
        <w:tab/>
        <w:t>规</w:t>
        <w:tab/>
        <w:t>则</w:t>
      </w:r>
    </w:p>
    <w:p>
      <w:pPr>
        <w:pStyle w:val="BodyText"/>
        <w:spacing w:before="86"/>
        <w:ind w:left="452"/>
      </w:pPr>
      <w:r>
        <w:br w:type="column"/>
      </w:r>
      <w:r>
        <w:t>费用的计取规定</w:t>
      </w:r>
    </w:p>
    <w:p>
      <w:pPr>
        <w:spacing w:after="0"/>
        <w:sectPr>
          <w:type w:val="continuous"/>
          <w:pgSz w:w="17860" w:h="25260"/>
          <w:pgMar w:top="1720" w:right="1720" w:bottom="280" w:left="2140" w:header="708" w:footer="708"/>
          <w:pgNumType w:start="26"/>
          <w:cols w:num="4" w:space="708" w:equalWidth="0">
            <w:col w:w="3298" w:space="299"/>
            <w:col w:w="2077" w:space="137"/>
            <w:col w:w="4432" w:space="248"/>
            <w:col w:w="3509" w:space="0"/>
          </w:cols>
        </w:sectPr>
      </w:pPr>
    </w:p>
    <w:p>
      <w:pPr>
        <w:pStyle w:val="BodyText"/>
        <w:spacing w:before="11" w:after="1"/>
        <w:rPr>
          <w:sz w:val="8"/>
        </w:rPr>
      </w:pPr>
    </w:p>
    <w:tbl>
      <w:tblPr>
        <w:tblStyle w:val="TableNormal10"/>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2"/>
        <w:gridCol w:w="2432"/>
        <w:gridCol w:w="2211"/>
        <w:gridCol w:w="4796"/>
        <w:gridCol w:w="2866"/>
      </w:tblGrid>
      <w:tr>
        <w:tblPrEx>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68"/>
          <w:jc w:val="left"/>
        </w:trPr>
        <w:tc>
          <w:tcPr>
            <w:tcW w:w="5465" w:type="dxa"/>
            <w:gridSpan w:val="3"/>
            <w:vMerge w:val="restart"/>
          </w:tcPr>
          <w:p>
            <w:pPr>
              <w:pStyle w:val="TableParagraph"/>
              <w:rPr>
                <w:rFonts w:ascii="Times New Roman"/>
                <w:sz w:val="30"/>
              </w:rPr>
            </w:pPr>
          </w:p>
        </w:tc>
        <w:tc>
          <w:tcPr>
            <w:tcW w:w="4796" w:type="dxa"/>
          </w:tcPr>
          <w:p>
            <w:pPr>
              <w:pStyle w:val="TableParagraph"/>
              <w:spacing w:line="368" w:lineRule="exact"/>
              <w:ind w:left="396"/>
              <w:rPr>
                <w:sz w:val="31"/>
              </w:rPr>
            </w:pPr>
            <w:r>
              <w:rPr>
                <w:rFonts w:ascii="Arial" w:eastAsia="Arial"/>
                <w:spacing w:val="-30"/>
                <w:sz w:val="31"/>
              </w:rPr>
              <w:t>1</w:t>
            </w:r>
            <w:r>
              <w:rPr>
                <w:spacing w:val="-30"/>
                <w:sz w:val="31"/>
              </w:rPr>
              <w:t>）</w:t>
            </w:r>
            <w:r>
              <w:rPr>
                <w:sz w:val="31"/>
              </w:rPr>
              <w:t>干式高压电抗器安装的其计</w:t>
            </w:r>
          </w:p>
          <w:p>
            <w:pPr>
              <w:pStyle w:val="TableParagraph"/>
              <w:spacing w:before="71"/>
              <w:ind w:left="396"/>
              <w:rPr>
                <w:sz w:val="31"/>
              </w:rPr>
            </w:pPr>
            <w:r>
              <w:rPr>
                <w:w w:val="102"/>
                <w:sz w:val="31"/>
              </w:rPr>
              <w:t>量单位是“</w:t>
            </w:r>
            <w:r>
              <w:rPr>
                <w:rFonts w:ascii="Arial" w:eastAsia="Arial" w:hAnsi="Arial"/>
                <w:spacing w:val="-2"/>
                <w:w w:val="102"/>
                <w:sz w:val="31"/>
              </w:rPr>
              <w:t>t</w:t>
            </w:r>
            <w:r>
              <w:rPr>
                <w:spacing w:val="-27"/>
                <w:w w:val="102"/>
                <w:sz w:val="31"/>
              </w:rPr>
              <w:t>∕组一下”，</w:t>
            </w:r>
            <w:r>
              <w:rPr>
                <w:spacing w:val="-1"/>
                <w:sz w:val="31"/>
              </w:rPr>
              <w:t xml:space="preserve"> </w:t>
            </w:r>
            <w:r>
              <w:rPr>
                <w:w w:val="102"/>
                <w:sz w:val="31"/>
              </w:rPr>
              <w:t>应根</w:t>
            </w:r>
          </w:p>
        </w:tc>
        <w:tc>
          <w:tcPr>
            <w:tcW w:w="2866" w:type="dxa"/>
            <w:vMerge w:val="restart"/>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5465" w:type="dxa"/>
            <w:gridSpan w:val="3"/>
            <w:vMerge/>
            <w:tcBorders>
              <w:top w:val="nil"/>
            </w:tcBorders>
          </w:tcPr>
          <w:p>
            <w:pPr>
              <w:rPr>
                <w:sz w:val="2"/>
                <w:szCs w:val="2"/>
              </w:rPr>
            </w:pPr>
          </w:p>
        </w:tc>
        <w:tc>
          <w:tcPr>
            <w:tcW w:w="4796" w:type="dxa"/>
          </w:tcPr>
          <w:p>
            <w:pPr>
              <w:pStyle w:val="TableParagraph"/>
              <w:spacing w:before="37"/>
              <w:ind w:left="396"/>
              <w:rPr>
                <w:sz w:val="31"/>
              </w:rPr>
            </w:pPr>
            <w:r>
              <w:rPr>
                <w:sz w:val="31"/>
              </w:rPr>
              <w:t>据施工图纸设计的规格，型号</w:t>
            </w:r>
          </w:p>
        </w:tc>
        <w:tc>
          <w:tcPr>
            <w:tcW w:w="2866"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5465" w:type="dxa"/>
            <w:gridSpan w:val="3"/>
            <w:vMerge/>
            <w:tcBorders>
              <w:top w:val="nil"/>
            </w:tcBorders>
          </w:tcPr>
          <w:p>
            <w:pPr>
              <w:rPr>
                <w:sz w:val="2"/>
                <w:szCs w:val="2"/>
              </w:rPr>
            </w:pPr>
          </w:p>
        </w:tc>
        <w:tc>
          <w:tcPr>
            <w:tcW w:w="4796" w:type="dxa"/>
          </w:tcPr>
          <w:p>
            <w:pPr>
              <w:pStyle w:val="TableParagraph"/>
              <w:spacing w:before="38"/>
              <w:ind w:left="396"/>
              <w:rPr>
                <w:sz w:val="31"/>
              </w:rPr>
            </w:pPr>
            <w:r>
              <w:rPr>
                <w:sz w:val="31"/>
              </w:rPr>
              <w:t>及数量准确的套用</w:t>
            </w:r>
          </w:p>
          <w:p>
            <w:pPr>
              <w:pStyle w:val="TableParagraph"/>
              <w:spacing w:before="70"/>
              <w:ind w:left="396"/>
              <w:rPr>
                <w:sz w:val="31"/>
              </w:rPr>
            </w:pPr>
            <w:r>
              <w:rPr>
                <w:rFonts w:ascii="Arial" w:eastAsia="Arial"/>
                <w:sz w:val="31"/>
              </w:rPr>
              <w:t>2</w:t>
            </w:r>
            <w:r>
              <w:rPr>
                <w:sz w:val="31"/>
              </w:rPr>
              <w:t>）干式高压电抗器的安装，依</w:t>
            </w:r>
          </w:p>
        </w:tc>
        <w:tc>
          <w:tcPr>
            <w:tcW w:w="2866"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5465" w:type="dxa"/>
            <w:gridSpan w:val="3"/>
            <w:vMerge/>
            <w:tcBorders>
              <w:top w:val="nil"/>
            </w:tcBorders>
          </w:tcPr>
          <w:p>
            <w:pPr>
              <w:rPr>
                <w:sz w:val="2"/>
                <w:szCs w:val="2"/>
              </w:rPr>
            </w:pPr>
          </w:p>
        </w:tc>
        <w:tc>
          <w:tcPr>
            <w:tcW w:w="4796" w:type="dxa"/>
          </w:tcPr>
          <w:p>
            <w:pPr>
              <w:pStyle w:val="TableParagraph"/>
              <w:spacing w:before="37"/>
              <w:ind w:left="396"/>
              <w:rPr>
                <w:sz w:val="31"/>
              </w:rPr>
            </w:pPr>
            <w:r>
              <w:rPr>
                <w:sz w:val="31"/>
              </w:rPr>
              <w:t>据其每组重量的大小制定出不</w:t>
            </w:r>
          </w:p>
        </w:tc>
        <w:tc>
          <w:tcPr>
            <w:tcW w:w="2866"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5465" w:type="dxa"/>
            <w:gridSpan w:val="3"/>
            <w:vMerge/>
            <w:tcBorders>
              <w:top w:val="nil"/>
            </w:tcBorders>
          </w:tcPr>
          <w:p>
            <w:pPr>
              <w:rPr>
                <w:sz w:val="2"/>
                <w:szCs w:val="2"/>
              </w:rPr>
            </w:pPr>
          </w:p>
        </w:tc>
        <w:tc>
          <w:tcPr>
            <w:tcW w:w="4796" w:type="dxa"/>
          </w:tcPr>
          <w:p>
            <w:pPr>
              <w:pStyle w:val="TableParagraph"/>
              <w:spacing w:before="38"/>
              <w:ind w:left="396"/>
              <w:rPr>
                <w:sz w:val="31"/>
              </w:rPr>
            </w:pPr>
            <w:r>
              <w:rPr>
                <w:sz w:val="31"/>
              </w:rPr>
              <w:t>同的定额号，应根据施工图纸</w:t>
            </w:r>
          </w:p>
        </w:tc>
        <w:tc>
          <w:tcPr>
            <w:tcW w:w="2866"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spacing w:before="38"/>
              <w:ind w:left="50"/>
              <w:rPr>
                <w:sz w:val="31"/>
              </w:rPr>
            </w:pPr>
            <w:r>
              <w:rPr>
                <w:sz w:val="31"/>
              </w:rPr>
              <w:t>001</w:t>
            </w:r>
          </w:p>
        </w:tc>
        <w:tc>
          <w:tcPr>
            <w:tcW w:w="2432" w:type="dxa"/>
          </w:tcPr>
          <w:p>
            <w:pPr>
              <w:pStyle w:val="TableParagraph"/>
              <w:spacing w:before="38"/>
              <w:ind w:left="297"/>
              <w:rPr>
                <w:sz w:val="31"/>
              </w:rPr>
            </w:pPr>
            <w:r>
              <w:rPr>
                <w:sz w:val="31"/>
              </w:rPr>
              <w:t>干式高压电抗</w:t>
            </w:r>
          </w:p>
        </w:tc>
        <w:tc>
          <w:tcPr>
            <w:tcW w:w="2211" w:type="dxa"/>
          </w:tcPr>
          <w:p>
            <w:pPr>
              <w:pStyle w:val="TableParagraph"/>
              <w:spacing w:before="38"/>
              <w:ind w:left="234"/>
              <w:rPr>
                <w:sz w:val="31"/>
              </w:rPr>
            </w:pPr>
            <w:r>
              <w:rPr>
                <w:sz w:val="31"/>
              </w:rPr>
              <w:t>2-61—2-64</w:t>
            </w:r>
          </w:p>
        </w:tc>
        <w:tc>
          <w:tcPr>
            <w:tcW w:w="4796" w:type="dxa"/>
          </w:tcPr>
          <w:p>
            <w:pPr>
              <w:pStyle w:val="TableParagraph"/>
              <w:spacing w:before="38"/>
              <w:ind w:left="396"/>
              <w:rPr>
                <w:sz w:val="31"/>
              </w:rPr>
            </w:pPr>
            <w:r>
              <w:rPr>
                <w:sz w:val="31"/>
              </w:rPr>
              <w:t>设计的规格，型号及数量准确</w:t>
            </w:r>
          </w:p>
        </w:tc>
        <w:tc>
          <w:tcPr>
            <w:tcW w:w="2866" w:type="dxa"/>
          </w:tcPr>
          <w:p>
            <w:pPr>
              <w:pStyle w:val="TableParagraph"/>
              <w:spacing w:before="38"/>
              <w:ind w:left="122"/>
              <w:rPr>
                <w:sz w:val="31"/>
              </w:rPr>
            </w:pPr>
            <w:r>
              <w:rPr>
                <w:sz w:val="31"/>
              </w:rPr>
              <w:t>1）干式高压电抗器</w:t>
            </w: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822" w:type="dxa"/>
          </w:tcPr>
          <w:p>
            <w:pPr>
              <w:pStyle w:val="TableParagraph"/>
              <w:rPr>
                <w:rFonts w:ascii="Times New Roman"/>
                <w:sz w:val="30"/>
              </w:rPr>
            </w:pPr>
          </w:p>
        </w:tc>
        <w:tc>
          <w:tcPr>
            <w:tcW w:w="2432" w:type="dxa"/>
          </w:tcPr>
          <w:p>
            <w:pPr>
              <w:pStyle w:val="TableParagraph"/>
              <w:spacing w:before="38"/>
              <w:ind w:left="297"/>
              <w:rPr>
                <w:sz w:val="31"/>
              </w:rPr>
            </w:pPr>
            <w:r>
              <w:rPr>
                <w:sz w:val="31"/>
              </w:rPr>
              <w:t>器安装</w:t>
            </w: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的选用一个定额号。</w:t>
            </w:r>
          </w:p>
          <w:p>
            <w:pPr>
              <w:pStyle w:val="TableParagraph"/>
              <w:spacing w:before="71"/>
              <w:ind w:left="396"/>
              <w:rPr>
                <w:sz w:val="31"/>
              </w:rPr>
            </w:pPr>
            <w:r>
              <w:rPr>
                <w:rFonts w:ascii="Arial" w:eastAsia="Arial"/>
                <w:sz w:val="31"/>
              </w:rPr>
              <w:t>3</w:t>
            </w:r>
            <w:r>
              <w:rPr>
                <w:sz w:val="31"/>
              </w:rPr>
              <w:t>）干式高压电抗器的安装方式</w:t>
            </w:r>
          </w:p>
        </w:tc>
        <w:tc>
          <w:tcPr>
            <w:tcW w:w="2866" w:type="dxa"/>
          </w:tcPr>
          <w:p>
            <w:pPr>
              <w:pStyle w:val="TableParagraph"/>
              <w:spacing w:before="38"/>
              <w:ind w:left="122"/>
              <w:rPr>
                <w:sz w:val="31"/>
              </w:rPr>
            </w:pPr>
            <w:r>
              <w:rPr>
                <w:spacing w:val="60"/>
                <w:sz w:val="31"/>
              </w:rPr>
              <w:t>的设备费另行计</w:t>
            </w:r>
          </w:p>
          <w:p>
            <w:pPr>
              <w:pStyle w:val="TableParagraph"/>
              <w:spacing w:before="71"/>
              <w:ind w:left="122"/>
              <w:rPr>
                <w:sz w:val="31"/>
              </w:rPr>
            </w:pPr>
            <w:r>
              <w:rPr>
                <w:sz w:val="31"/>
              </w:rPr>
              <w:t>算。</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7"/>
              <w:ind w:left="396"/>
              <w:rPr>
                <w:sz w:val="31"/>
              </w:rPr>
            </w:pPr>
            <w:r>
              <w:rPr>
                <w:sz w:val="31"/>
              </w:rPr>
              <w:t>不同，但无论采用那种安装方</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式，均不作换算。</w:t>
            </w:r>
          </w:p>
          <w:p>
            <w:pPr>
              <w:pStyle w:val="TableParagraph"/>
              <w:spacing w:before="70"/>
              <w:ind w:left="396"/>
              <w:rPr>
                <w:sz w:val="31"/>
              </w:rPr>
            </w:pPr>
            <w:r>
              <w:rPr>
                <w:rFonts w:ascii="Arial" w:eastAsia="Arial"/>
                <w:sz w:val="31"/>
              </w:rPr>
              <w:t>4</w:t>
            </w:r>
            <w:r>
              <w:rPr>
                <w:sz w:val="31"/>
              </w:rPr>
              <w:t>）高压混凝土电抗器，铁芯式</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7"/>
              <w:ind w:left="396"/>
              <w:rPr>
                <w:sz w:val="31"/>
              </w:rPr>
            </w:pPr>
            <w:r>
              <w:rPr>
                <w:sz w:val="31"/>
              </w:rPr>
              <w:t>电抗器，空心式电抗器等应套</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用高压干式电抗器的相应定额</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70"/>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号。</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947"/>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49"/>
              <w:ind w:left="396"/>
              <w:rPr>
                <w:sz w:val="31"/>
              </w:rPr>
            </w:pPr>
            <w:r>
              <w:rPr>
                <w:rFonts w:ascii="Arial" w:eastAsia="Arial"/>
                <w:spacing w:val="-30"/>
                <w:sz w:val="31"/>
              </w:rPr>
              <w:t>1</w:t>
            </w:r>
            <w:r>
              <w:rPr>
                <w:spacing w:val="-30"/>
                <w:sz w:val="31"/>
              </w:rPr>
              <w:t>）</w:t>
            </w:r>
            <w:r>
              <w:rPr>
                <w:sz w:val="31"/>
              </w:rPr>
              <w:t>高压油浸电抗器安装的计量</w:t>
            </w:r>
          </w:p>
          <w:p>
            <w:pPr>
              <w:pStyle w:val="TableParagraph"/>
              <w:spacing w:before="71"/>
              <w:ind w:left="396"/>
              <w:rPr>
                <w:sz w:val="31"/>
              </w:rPr>
            </w:pPr>
            <w:r>
              <w:rPr>
                <w:w w:val="102"/>
                <w:sz w:val="31"/>
              </w:rPr>
              <w:t>单位是</w:t>
            </w:r>
            <w:r>
              <w:rPr>
                <w:spacing w:val="4"/>
                <w:sz w:val="31"/>
              </w:rPr>
              <w:t xml:space="preserve"> </w:t>
            </w:r>
            <w:r>
              <w:rPr>
                <w:w w:val="102"/>
                <w:sz w:val="31"/>
              </w:rPr>
              <w:t>“</w:t>
            </w:r>
            <w:r>
              <w:rPr>
                <w:rFonts w:ascii="Arial" w:eastAsia="Arial" w:hAnsi="Arial"/>
                <w:w w:val="107"/>
                <w:sz w:val="31"/>
              </w:rPr>
              <w:t>KV,</w:t>
            </w:r>
            <w:r>
              <w:rPr>
                <w:rFonts w:ascii="Arial" w:eastAsia="Arial" w:hAnsi="Arial"/>
                <w:spacing w:val="-46"/>
                <w:w w:val="110"/>
                <w:sz w:val="31"/>
              </w:rPr>
              <w:t>A</w:t>
            </w:r>
            <w:r>
              <w:rPr>
                <w:spacing w:val="-24"/>
                <w:w w:val="102"/>
                <w:sz w:val="31"/>
              </w:rPr>
              <w:t>∕台一下”，应</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7"/>
              <w:ind w:left="396"/>
              <w:rPr>
                <w:sz w:val="31"/>
              </w:rPr>
            </w:pPr>
            <w:r>
              <w:rPr>
                <w:sz w:val="31"/>
              </w:rPr>
              <w:t>根据施工图纸设计的规格，型</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822" w:type="dxa"/>
          </w:tcPr>
          <w:p>
            <w:pPr>
              <w:pStyle w:val="TableParagraph"/>
              <w:spacing w:before="6"/>
              <w:rPr>
                <w:sz w:val="39"/>
              </w:rPr>
            </w:pPr>
          </w:p>
          <w:p>
            <w:pPr>
              <w:pStyle w:val="TableParagraph"/>
              <w:ind w:left="50"/>
              <w:rPr>
                <w:sz w:val="31"/>
              </w:rPr>
            </w:pPr>
            <w:r>
              <w:rPr>
                <w:sz w:val="31"/>
              </w:rPr>
              <w:t>002</w:t>
            </w:r>
          </w:p>
        </w:tc>
        <w:tc>
          <w:tcPr>
            <w:tcW w:w="2432" w:type="dxa"/>
          </w:tcPr>
          <w:p>
            <w:pPr>
              <w:pStyle w:val="TableParagraph"/>
              <w:spacing w:before="6"/>
              <w:rPr>
                <w:sz w:val="39"/>
              </w:rPr>
            </w:pPr>
          </w:p>
          <w:p>
            <w:pPr>
              <w:pStyle w:val="TableParagraph"/>
              <w:ind w:left="297"/>
              <w:rPr>
                <w:sz w:val="31"/>
              </w:rPr>
            </w:pPr>
            <w:r>
              <w:rPr>
                <w:sz w:val="31"/>
              </w:rPr>
              <w:t>高压油浸电抗</w:t>
            </w:r>
          </w:p>
        </w:tc>
        <w:tc>
          <w:tcPr>
            <w:tcW w:w="2211" w:type="dxa"/>
          </w:tcPr>
          <w:p>
            <w:pPr>
              <w:pStyle w:val="TableParagraph"/>
              <w:spacing w:before="6"/>
              <w:rPr>
                <w:sz w:val="39"/>
              </w:rPr>
            </w:pPr>
          </w:p>
          <w:p>
            <w:pPr>
              <w:pStyle w:val="TableParagraph"/>
              <w:ind w:left="234"/>
              <w:rPr>
                <w:sz w:val="31"/>
              </w:rPr>
            </w:pPr>
            <w:r>
              <w:rPr>
                <w:sz w:val="31"/>
              </w:rPr>
              <w:t>2-65—2-68</w:t>
            </w:r>
          </w:p>
        </w:tc>
        <w:tc>
          <w:tcPr>
            <w:tcW w:w="4796" w:type="dxa"/>
          </w:tcPr>
          <w:p>
            <w:pPr>
              <w:pStyle w:val="TableParagraph"/>
              <w:spacing w:before="38"/>
              <w:ind w:left="396"/>
              <w:rPr>
                <w:sz w:val="31"/>
              </w:rPr>
            </w:pPr>
            <w:r>
              <w:rPr>
                <w:sz w:val="31"/>
              </w:rPr>
              <w:t>号及数量准确的套用。</w:t>
            </w:r>
          </w:p>
          <w:p>
            <w:pPr>
              <w:pStyle w:val="TableParagraph"/>
              <w:spacing w:before="71"/>
              <w:ind w:left="396"/>
              <w:rPr>
                <w:sz w:val="31"/>
              </w:rPr>
            </w:pPr>
            <w:r>
              <w:rPr>
                <w:rFonts w:ascii="Arial" w:eastAsia="Arial"/>
                <w:sz w:val="31"/>
              </w:rPr>
              <w:t>2</w:t>
            </w:r>
            <w:r>
              <w:rPr>
                <w:sz w:val="31"/>
              </w:rPr>
              <w:t>）高压油浸电抗器的安装，依</w:t>
            </w:r>
          </w:p>
        </w:tc>
        <w:tc>
          <w:tcPr>
            <w:tcW w:w="2866" w:type="dxa"/>
          </w:tcPr>
          <w:p>
            <w:pPr>
              <w:pStyle w:val="TableParagraph"/>
              <w:spacing w:before="38"/>
              <w:ind w:left="122"/>
              <w:rPr>
                <w:sz w:val="31"/>
              </w:rPr>
            </w:pPr>
            <w:r>
              <w:rPr>
                <w:sz w:val="31"/>
              </w:rPr>
              <w:t>1）高压油浸电抗器</w:t>
            </w:r>
          </w:p>
          <w:p>
            <w:pPr>
              <w:pStyle w:val="TableParagraph"/>
              <w:spacing w:before="71"/>
              <w:ind w:left="122"/>
              <w:rPr>
                <w:sz w:val="31"/>
              </w:rPr>
            </w:pPr>
            <w:r>
              <w:rPr>
                <w:spacing w:val="60"/>
                <w:sz w:val="31"/>
              </w:rPr>
              <w:t>的设备费另行计</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432" w:type="dxa"/>
          </w:tcPr>
          <w:p>
            <w:pPr>
              <w:pStyle w:val="TableParagraph"/>
              <w:spacing w:before="37"/>
              <w:ind w:left="297"/>
              <w:rPr>
                <w:sz w:val="31"/>
              </w:rPr>
            </w:pPr>
            <w:r>
              <w:rPr>
                <w:sz w:val="31"/>
              </w:rPr>
              <w:t>器的安装</w:t>
            </w:r>
          </w:p>
        </w:tc>
        <w:tc>
          <w:tcPr>
            <w:tcW w:w="2211" w:type="dxa"/>
          </w:tcPr>
          <w:p>
            <w:pPr>
              <w:pStyle w:val="TableParagraph"/>
              <w:rPr>
                <w:rFonts w:ascii="Times New Roman"/>
                <w:sz w:val="30"/>
              </w:rPr>
            </w:pPr>
          </w:p>
        </w:tc>
        <w:tc>
          <w:tcPr>
            <w:tcW w:w="4796" w:type="dxa"/>
          </w:tcPr>
          <w:p>
            <w:pPr>
              <w:pStyle w:val="TableParagraph"/>
              <w:spacing w:before="37"/>
              <w:ind w:left="396"/>
              <w:rPr>
                <w:sz w:val="31"/>
              </w:rPr>
            </w:pPr>
            <w:r>
              <w:rPr>
                <w:sz w:val="31"/>
              </w:rPr>
              <w:t>据其每台容量的大小，制定出</w:t>
            </w:r>
          </w:p>
        </w:tc>
        <w:tc>
          <w:tcPr>
            <w:tcW w:w="2866" w:type="dxa"/>
          </w:tcPr>
          <w:p>
            <w:pPr>
              <w:pStyle w:val="TableParagraph"/>
              <w:spacing w:before="37"/>
              <w:ind w:left="122"/>
              <w:rPr>
                <w:sz w:val="31"/>
              </w:rPr>
            </w:pPr>
            <w:r>
              <w:rPr>
                <w:sz w:val="31"/>
              </w:rPr>
              <w:t>算。</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不同的定额号，应根据施工图</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纸设计的规格，型号及数量准</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72"/>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确的选用一个定额号。</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949"/>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51"/>
              <w:ind w:left="396"/>
              <w:rPr>
                <w:sz w:val="31"/>
              </w:rPr>
            </w:pPr>
            <w:r>
              <w:rPr>
                <w:rFonts w:ascii="Arial" w:eastAsia="Arial"/>
                <w:spacing w:val="-30"/>
                <w:sz w:val="31"/>
              </w:rPr>
              <w:t>1</w:t>
            </w:r>
            <w:r>
              <w:rPr>
                <w:spacing w:val="-30"/>
                <w:sz w:val="31"/>
              </w:rPr>
              <w:t>）</w:t>
            </w:r>
            <w:r>
              <w:rPr>
                <w:sz w:val="31"/>
              </w:rPr>
              <w:t>高压干式电抗器的干燥的计</w:t>
            </w:r>
          </w:p>
          <w:p>
            <w:pPr>
              <w:pStyle w:val="TableParagraph"/>
              <w:spacing w:before="71"/>
              <w:ind w:left="396"/>
              <w:rPr>
                <w:sz w:val="31"/>
              </w:rPr>
            </w:pPr>
            <w:r>
              <w:rPr>
                <w:spacing w:val="-17"/>
                <w:sz w:val="31"/>
              </w:rPr>
              <w:t>量单位是“</w:t>
            </w:r>
            <w:r>
              <w:rPr>
                <w:rFonts w:ascii="Arial" w:eastAsia="Arial" w:hAnsi="Arial"/>
                <w:spacing w:val="-1"/>
                <w:sz w:val="31"/>
              </w:rPr>
              <w:t>t</w:t>
            </w:r>
            <w:r>
              <w:rPr>
                <w:spacing w:val="-29"/>
                <w:sz w:val="31"/>
              </w:rPr>
              <w:t>∕组一下”，应根据</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7"/>
              <w:ind w:left="396"/>
              <w:rPr>
                <w:sz w:val="31"/>
              </w:rPr>
            </w:pPr>
            <w:r>
              <w:rPr>
                <w:sz w:val="31"/>
              </w:rPr>
              <w:t>施工图纸设计的规格，型号及</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数量准确的套用。</w:t>
            </w:r>
          </w:p>
          <w:p>
            <w:pPr>
              <w:pStyle w:val="TableParagraph"/>
              <w:spacing w:before="70"/>
              <w:ind w:left="396"/>
              <w:rPr>
                <w:sz w:val="31"/>
              </w:rPr>
            </w:pPr>
            <w:r>
              <w:rPr>
                <w:rFonts w:ascii="Arial" w:eastAsia="Arial"/>
                <w:sz w:val="31"/>
              </w:rPr>
              <w:t>2</w:t>
            </w:r>
            <w:r>
              <w:rPr>
                <w:sz w:val="31"/>
              </w:rPr>
              <w:t>）高压干式电抗器的干燥，依</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spacing w:before="37"/>
              <w:ind w:left="50"/>
              <w:rPr>
                <w:sz w:val="31"/>
              </w:rPr>
            </w:pPr>
            <w:r>
              <w:rPr>
                <w:sz w:val="31"/>
              </w:rPr>
              <w:t>003</w:t>
            </w:r>
          </w:p>
        </w:tc>
        <w:tc>
          <w:tcPr>
            <w:tcW w:w="2432" w:type="dxa"/>
          </w:tcPr>
          <w:p>
            <w:pPr>
              <w:pStyle w:val="TableParagraph"/>
              <w:spacing w:before="37"/>
              <w:ind w:left="297"/>
              <w:rPr>
                <w:sz w:val="31"/>
              </w:rPr>
            </w:pPr>
            <w:r>
              <w:rPr>
                <w:sz w:val="31"/>
              </w:rPr>
              <w:t>高压干式电抗</w:t>
            </w:r>
          </w:p>
        </w:tc>
        <w:tc>
          <w:tcPr>
            <w:tcW w:w="2211" w:type="dxa"/>
          </w:tcPr>
          <w:p>
            <w:pPr>
              <w:pStyle w:val="TableParagraph"/>
              <w:spacing w:before="37"/>
              <w:ind w:left="234"/>
              <w:rPr>
                <w:sz w:val="31"/>
              </w:rPr>
            </w:pPr>
            <w:r>
              <w:rPr>
                <w:sz w:val="31"/>
              </w:rPr>
              <w:t>2-69—2-72</w:t>
            </w:r>
          </w:p>
        </w:tc>
        <w:tc>
          <w:tcPr>
            <w:tcW w:w="4796" w:type="dxa"/>
          </w:tcPr>
          <w:p>
            <w:pPr>
              <w:pStyle w:val="TableParagraph"/>
              <w:spacing w:before="37"/>
              <w:ind w:left="396"/>
              <w:rPr>
                <w:sz w:val="31"/>
              </w:rPr>
            </w:pPr>
            <w:r>
              <w:rPr>
                <w:sz w:val="31"/>
              </w:rPr>
              <w:t>据每组重量的大小，制定出不</w:t>
            </w:r>
          </w:p>
        </w:tc>
        <w:tc>
          <w:tcPr>
            <w:tcW w:w="2866" w:type="dxa"/>
          </w:tcPr>
          <w:p>
            <w:pPr>
              <w:pStyle w:val="TableParagraph"/>
              <w:spacing w:before="37"/>
              <w:ind w:left="122"/>
              <w:rPr>
                <w:sz w:val="31"/>
              </w:rPr>
            </w:pPr>
            <w:r>
              <w:rPr>
                <w:sz w:val="31"/>
              </w:rPr>
              <w:t>1）高压干式电抗器</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432" w:type="dxa"/>
          </w:tcPr>
          <w:p>
            <w:pPr>
              <w:pStyle w:val="TableParagraph"/>
              <w:spacing w:before="38"/>
              <w:ind w:left="297"/>
              <w:rPr>
                <w:sz w:val="31"/>
              </w:rPr>
            </w:pPr>
            <w:r>
              <w:rPr>
                <w:sz w:val="31"/>
              </w:rPr>
              <w:t>器的干燥</w:t>
            </w: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同的定额号，应根据施工图纸</w:t>
            </w:r>
          </w:p>
        </w:tc>
        <w:tc>
          <w:tcPr>
            <w:tcW w:w="2866" w:type="dxa"/>
          </w:tcPr>
          <w:p>
            <w:pPr>
              <w:pStyle w:val="TableParagraph"/>
              <w:spacing w:before="38"/>
              <w:ind w:left="122"/>
              <w:rPr>
                <w:sz w:val="31"/>
              </w:rPr>
            </w:pPr>
            <w:r>
              <w:rPr>
                <w:sz w:val="31"/>
              </w:rPr>
              <w:t>干燥的费用另行计</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设计的规格，型号及数量准确</w:t>
            </w:r>
          </w:p>
        </w:tc>
        <w:tc>
          <w:tcPr>
            <w:tcW w:w="2866" w:type="dxa"/>
          </w:tcPr>
          <w:p>
            <w:pPr>
              <w:pStyle w:val="TableParagraph"/>
              <w:spacing w:before="38"/>
              <w:ind w:left="122"/>
              <w:rPr>
                <w:sz w:val="31"/>
              </w:rPr>
            </w:pPr>
            <w:r>
              <w:rPr>
                <w:sz w:val="31"/>
              </w:rPr>
              <w:t>算。</w:t>
            </w: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的选用一个定额号。</w:t>
            </w:r>
          </w:p>
          <w:p>
            <w:pPr>
              <w:pStyle w:val="TableParagraph"/>
              <w:spacing w:before="70"/>
              <w:ind w:left="396"/>
              <w:rPr>
                <w:sz w:val="31"/>
              </w:rPr>
            </w:pPr>
            <w:r>
              <w:rPr>
                <w:rFonts w:ascii="Arial" w:eastAsia="Arial"/>
                <w:sz w:val="31"/>
              </w:rPr>
              <w:t>3</w:t>
            </w:r>
            <w:r>
              <w:rPr>
                <w:sz w:val="31"/>
              </w:rPr>
              <w:t>）电抗器只有在进行实测后，</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7"/>
              <w:ind w:left="396"/>
              <w:rPr>
                <w:sz w:val="31"/>
              </w:rPr>
            </w:pPr>
            <w:r>
              <w:rPr>
                <w:sz w:val="31"/>
              </w:rPr>
              <w:t>确实需要进行干燥时，才能进</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行电抗器的干燥，其干燥费用</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70"/>
          <w:jc w:val="left"/>
        </w:trPr>
        <w:tc>
          <w:tcPr>
            <w:tcW w:w="822" w:type="dxa"/>
          </w:tcPr>
          <w:p>
            <w:pPr>
              <w:pStyle w:val="TableParagraph"/>
              <w:rPr>
                <w:rFonts w:ascii="Times New Roman"/>
                <w:sz w:val="30"/>
              </w:rPr>
            </w:pPr>
          </w:p>
        </w:tc>
        <w:tc>
          <w:tcPr>
            <w:tcW w:w="2432" w:type="dxa"/>
          </w:tcPr>
          <w:p>
            <w:pPr>
              <w:pStyle w:val="TableParagraph"/>
              <w:rPr>
                <w:rFonts w:ascii="Times New Roman"/>
                <w:sz w:val="30"/>
              </w:rPr>
            </w:pPr>
          </w:p>
        </w:tc>
        <w:tc>
          <w:tcPr>
            <w:tcW w:w="2211" w:type="dxa"/>
          </w:tcPr>
          <w:p>
            <w:pPr>
              <w:pStyle w:val="TableParagraph"/>
              <w:rPr>
                <w:rFonts w:ascii="Times New Roman"/>
                <w:sz w:val="30"/>
              </w:rPr>
            </w:pPr>
          </w:p>
        </w:tc>
        <w:tc>
          <w:tcPr>
            <w:tcW w:w="4796" w:type="dxa"/>
          </w:tcPr>
          <w:p>
            <w:pPr>
              <w:pStyle w:val="TableParagraph"/>
              <w:spacing w:before="38"/>
              <w:ind w:left="396"/>
              <w:rPr>
                <w:sz w:val="31"/>
              </w:rPr>
            </w:pPr>
            <w:r>
              <w:rPr>
                <w:sz w:val="31"/>
              </w:rPr>
              <w:t>另计。</w:t>
            </w:r>
          </w:p>
        </w:tc>
        <w:tc>
          <w:tcPr>
            <w:tcW w:w="286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871"/>
          <w:jc w:val="left"/>
        </w:trPr>
        <w:tc>
          <w:tcPr>
            <w:tcW w:w="822" w:type="dxa"/>
          </w:tcPr>
          <w:p>
            <w:pPr>
              <w:pStyle w:val="TableParagraph"/>
              <w:spacing w:before="4"/>
              <w:rPr>
                <w:sz w:val="40"/>
              </w:rPr>
            </w:pPr>
          </w:p>
          <w:p>
            <w:pPr>
              <w:pStyle w:val="TableParagraph"/>
              <w:spacing w:line="335" w:lineRule="exact"/>
              <w:ind w:left="50"/>
              <w:rPr>
                <w:sz w:val="31"/>
              </w:rPr>
            </w:pPr>
            <w:r>
              <w:rPr>
                <w:sz w:val="31"/>
              </w:rPr>
              <w:t>004</w:t>
            </w:r>
          </w:p>
        </w:tc>
        <w:tc>
          <w:tcPr>
            <w:tcW w:w="2432" w:type="dxa"/>
          </w:tcPr>
          <w:p>
            <w:pPr>
              <w:pStyle w:val="TableParagraph"/>
              <w:spacing w:before="4"/>
              <w:rPr>
                <w:sz w:val="40"/>
              </w:rPr>
            </w:pPr>
          </w:p>
          <w:p>
            <w:pPr>
              <w:pStyle w:val="TableParagraph"/>
              <w:spacing w:line="335" w:lineRule="exact"/>
              <w:ind w:left="297"/>
              <w:rPr>
                <w:sz w:val="31"/>
              </w:rPr>
            </w:pPr>
            <w:r>
              <w:rPr>
                <w:sz w:val="31"/>
              </w:rPr>
              <w:t>高压油浸电抗</w:t>
            </w:r>
          </w:p>
        </w:tc>
        <w:tc>
          <w:tcPr>
            <w:tcW w:w="2211" w:type="dxa"/>
          </w:tcPr>
          <w:p>
            <w:pPr>
              <w:pStyle w:val="TableParagraph"/>
              <w:spacing w:before="49"/>
              <w:ind w:left="234"/>
              <w:rPr>
                <w:sz w:val="31"/>
              </w:rPr>
            </w:pPr>
            <w:r>
              <w:rPr>
                <w:sz w:val="31"/>
              </w:rPr>
              <w:t>2-73—2-76</w:t>
            </w:r>
          </w:p>
        </w:tc>
        <w:tc>
          <w:tcPr>
            <w:tcW w:w="4796" w:type="dxa"/>
          </w:tcPr>
          <w:p>
            <w:pPr>
              <w:pStyle w:val="TableParagraph"/>
              <w:spacing w:before="49"/>
              <w:ind w:left="396"/>
              <w:rPr>
                <w:sz w:val="31"/>
              </w:rPr>
            </w:pPr>
            <w:r>
              <w:rPr>
                <w:rFonts w:ascii="Arial" w:eastAsia="Arial"/>
                <w:spacing w:val="-30"/>
                <w:sz w:val="31"/>
              </w:rPr>
              <w:t>1</w:t>
            </w:r>
            <w:r>
              <w:rPr>
                <w:spacing w:val="-30"/>
                <w:sz w:val="31"/>
              </w:rPr>
              <w:t>）</w:t>
            </w:r>
            <w:r>
              <w:rPr>
                <w:sz w:val="31"/>
              </w:rPr>
              <w:t>高压油浸电抗器干燥的计量</w:t>
            </w:r>
          </w:p>
          <w:p>
            <w:pPr>
              <w:pStyle w:val="TableParagraph"/>
              <w:spacing w:before="71" w:line="335" w:lineRule="exact"/>
              <w:ind w:left="396"/>
              <w:rPr>
                <w:sz w:val="31"/>
              </w:rPr>
            </w:pPr>
            <w:r>
              <w:rPr>
                <w:w w:val="102"/>
                <w:sz w:val="31"/>
              </w:rPr>
              <w:t>单位是</w:t>
            </w:r>
            <w:r>
              <w:rPr>
                <w:spacing w:val="-76"/>
                <w:sz w:val="31"/>
              </w:rPr>
              <w:t xml:space="preserve"> </w:t>
            </w:r>
            <w:r>
              <w:rPr>
                <w:w w:val="102"/>
                <w:sz w:val="31"/>
              </w:rPr>
              <w:t>“</w:t>
            </w:r>
            <w:r>
              <w:rPr>
                <w:rFonts w:ascii="Arial" w:eastAsia="Arial" w:hAnsi="Arial"/>
                <w:w w:val="110"/>
                <w:sz w:val="31"/>
              </w:rPr>
              <w:t>K</w:t>
            </w:r>
            <w:r>
              <w:rPr>
                <w:rFonts w:ascii="Arial" w:eastAsia="Arial" w:hAnsi="Arial"/>
                <w:spacing w:val="-44"/>
                <w:w w:val="110"/>
                <w:sz w:val="31"/>
              </w:rPr>
              <w:t>V</w:t>
            </w:r>
            <w:r>
              <w:rPr>
                <w:rFonts w:ascii="Arial" w:eastAsia="Arial" w:hAnsi="Arial"/>
                <w:w w:val="105"/>
                <w:sz w:val="31"/>
              </w:rPr>
              <w:t>,</w:t>
            </w:r>
            <w:r>
              <w:rPr>
                <w:rFonts w:ascii="Arial" w:eastAsia="Arial" w:hAnsi="Arial"/>
                <w:spacing w:val="-3"/>
                <w:w w:val="105"/>
                <w:sz w:val="31"/>
              </w:rPr>
              <w:t>A</w:t>
            </w:r>
            <w:r>
              <w:rPr>
                <w:spacing w:val="-29"/>
                <w:w w:val="102"/>
                <w:sz w:val="31"/>
              </w:rPr>
              <w:t>∕台一下”，</w:t>
            </w:r>
            <w:r>
              <w:rPr>
                <w:spacing w:val="-73"/>
                <w:sz w:val="31"/>
              </w:rPr>
              <w:t xml:space="preserve"> </w:t>
            </w:r>
            <w:r>
              <w:rPr>
                <w:w w:val="102"/>
                <w:sz w:val="31"/>
              </w:rPr>
              <w:t>应</w:t>
            </w:r>
          </w:p>
        </w:tc>
        <w:tc>
          <w:tcPr>
            <w:tcW w:w="2866" w:type="dxa"/>
          </w:tcPr>
          <w:p>
            <w:pPr>
              <w:pStyle w:val="TableParagraph"/>
              <w:spacing w:before="4"/>
              <w:rPr>
                <w:sz w:val="40"/>
              </w:rPr>
            </w:pPr>
          </w:p>
          <w:p>
            <w:pPr>
              <w:pStyle w:val="TableParagraph"/>
              <w:spacing w:line="335" w:lineRule="exact"/>
              <w:ind w:left="122"/>
              <w:rPr>
                <w:sz w:val="31"/>
              </w:rPr>
            </w:pPr>
            <w:r>
              <w:rPr>
                <w:sz w:val="31"/>
              </w:rPr>
              <w:t>1）高压油浸电抗器</w:t>
            </w:r>
          </w:p>
        </w:tc>
      </w:tr>
    </w:tbl>
    <w:p>
      <w:pPr>
        <w:spacing w:after="0" w:line="335" w:lineRule="exact"/>
        <w:rPr>
          <w:sz w:val="31"/>
        </w:rPr>
        <w:sectPr>
          <w:type w:val="continuous"/>
          <w:pgSz w:w="17860" w:h="25260"/>
          <w:pgMar w:top="1720" w:right="1720" w:bottom="280" w:left="2140" w:header="708" w:footer="708"/>
          <w:pgNumType w:start="27"/>
          <w:cols w:space="708"/>
        </w:sectPr>
      </w:pPr>
    </w:p>
    <w:p>
      <w:pPr>
        <w:pStyle w:val="BodyText"/>
        <w:ind w:left="265"/>
        <w:rPr>
          <w:sz w:val="20"/>
        </w:rPr>
      </w:pPr>
      <w:r>
        <w:rPr>
          <w:sz w:val="20"/>
        </w:rPr>
        <w:pict>
          <v:group id="_x0000_i1048" style="width:668.5pt;height:283.8pt;mso-position-horizontal-relative:char;mso-position-vertical-relative:line" coordorigin="0,0" coordsize="13370,5676">
            <v:shape id="_x0000_s1049" type="#_x0000_t75" style="width:13370;height:5676;position:absolute" stroked="f">
              <v:imagedata r:id="rId19" o:title=""/>
            </v:shape>
            <v:shape id="_x0000_s1050" type="#_x0000_t202" style="width:1288;height:317;left:1256;position:absolute;top:134" filled="f" stroked="f">
              <v:textbox inset="0,0,0,0">
                <w:txbxContent>
                  <w:p>
                    <w:pPr>
                      <w:spacing w:before="0" w:line="317" w:lineRule="exact"/>
                      <w:ind w:left="0" w:right="0" w:firstLine="0"/>
                      <w:jc w:val="left"/>
                      <w:rPr>
                        <w:sz w:val="31"/>
                      </w:rPr>
                    </w:pPr>
                    <w:r>
                      <w:rPr>
                        <w:sz w:val="31"/>
                      </w:rPr>
                      <w:t>器的干燥</w:t>
                    </w:r>
                  </w:p>
                </w:txbxContent>
              </v:textbox>
            </v:shape>
            <v:shape id="_x0000_s1051" type="#_x0000_t202" style="width:7077;height:4998;left:5999;position:absolute;top:134" filled="f" stroked="f">
              <v:textbox inset="0,0,0,0">
                <w:txbxContent>
                  <w:p>
                    <w:pPr>
                      <w:tabs>
                        <w:tab w:val="left" w:pos="4521"/>
                      </w:tabs>
                      <w:spacing w:before="0" w:line="359" w:lineRule="exact"/>
                      <w:ind w:left="0" w:right="0" w:firstLine="0"/>
                      <w:jc w:val="left"/>
                      <w:rPr>
                        <w:sz w:val="31"/>
                      </w:rPr>
                    </w:pPr>
                    <w:r>
                      <w:rPr>
                        <w:sz w:val="31"/>
                      </w:rPr>
                      <w:t>根据施工图纸设计的规格，型</w:t>
                      <w:tab/>
                      <w:t>干燥的费用另行计</w:t>
                    </w:r>
                  </w:p>
                  <w:p>
                    <w:pPr>
                      <w:tabs>
                        <w:tab w:val="left" w:pos="4521"/>
                      </w:tabs>
                      <w:spacing w:before="71"/>
                      <w:ind w:left="0" w:right="0" w:firstLine="0"/>
                      <w:jc w:val="left"/>
                      <w:rPr>
                        <w:sz w:val="31"/>
                      </w:rPr>
                    </w:pPr>
                    <w:r>
                      <w:rPr>
                        <w:sz w:val="31"/>
                      </w:rPr>
                      <w:t>号及数量准确的套用。</w:t>
                      <w:tab/>
                      <w:t>算。</w:t>
                    </w:r>
                  </w:p>
                  <w:p>
                    <w:pPr>
                      <w:spacing w:before="8" w:line="460" w:lineRule="atLeast"/>
                      <w:ind w:left="0" w:right="2797" w:firstLine="0"/>
                      <w:jc w:val="left"/>
                      <w:rPr>
                        <w:sz w:val="31"/>
                      </w:rPr>
                    </w:pPr>
                    <w:r>
                      <w:rPr>
                        <w:rFonts w:ascii="Arial" w:eastAsia="Arial"/>
                        <w:sz w:val="31"/>
                      </w:rPr>
                      <w:t>2</w:t>
                    </w:r>
                    <w:r>
                      <w:rPr>
                        <w:sz w:val="31"/>
                      </w:rPr>
                      <w:t xml:space="preserve">）高压油浸电抗器的干燥，依据每台容量的大小，制定出不同的定额号，应根据施工图纸设计的规格，型号及数量准确的选用一个定额号。       </w:t>
                    </w:r>
                    <w:r>
                      <w:rPr>
                        <w:rFonts w:ascii="Arial" w:eastAsia="Arial"/>
                        <w:sz w:val="31"/>
                      </w:rPr>
                      <w:t>3</w:t>
                    </w:r>
                    <w:r>
                      <w:rPr>
                        <w:sz w:val="31"/>
                      </w:rPr>
                      <w:t>）电抗器只有在进行实测后， 确实需要进行干燥时，才能进行电抗器的干燥，其干燥费用另计。</w:t>
                    </w:r>
                  </w:p>
                </w:txbxContent>
              </v:textbox>
            </v:shape>
            <w10:wrap type="none"/>
          </v:group>
        </w:pict>
      </w:r>
    </w:p>
    <w:p>
      <w:pPr>
        <w:pStyle w:val="BodyText"/>
        <w:spacing w:before="49" w:line="283" w:lineRule="auto"/>
        <w:ind w:left="560" w:right="6467"/>
      </w:pPr>
      <w:r>
        <w:t>（八）电力电容器安装的定额套用及其注意事项： 电力电容器又称补偿电容器，并联电容器。</w:t>
      </w:r>
    </w:p>
    <w:p>
      <w:pPr>
        <w:pStyle w:val="BodyText"/>
        <w:spacing w:line="396" w:lineRule="exact"/>
        <w:ind w:left="560"/>
      </w:pPr>
      <w:r>
        <w:t>它在电力系统中的作用是，与电源并联后可提高电力系统的功率因素。</w:t>
      </w:r>
    </w:p>
    <w:p>
      <w:pPr>
        <w:pStyle w:val="ListParagraph"/>
        <w:numPr>
          <w:ilvl w:val="0"/>
          <w:numId w:val="84"/>
        </w:numPr>
        <w:tabs>
          <w:tab w:val="left" w:pos="878"/>
        </w:tabs>
        <w:spacing w:before="71" w:after="0" w:line="240" w:lineRule="auto"/>
        <w:ind w:left="877" w:right="0" w:hanging="318"/>
        <w:jc w:val="left"/>
        <w:rPr>
          <w:sz w:val="31"/>
        </w:rPr>
      </w:pPr>
      <w:r>
        <w:rPr>
          <w:sz w:val="31"/>
        </w:rPr>
        <w:t>电力电容器安装时应注意的问题：</w:t>
      </w:r>
    </w:p>
    <w:p>
      <w:pPr>
        <w:pStyle w:val="ListParagraph"/>
        <w:numPr>
          <w:ilvl w:val="0"/>
          <w:numId w:val="83"/>
        </w:numPr>
        <w:tabs>
          <w:tab w:val="left" w:pos="1037"/>
        </w:tabs>
        <w:spacing w:before="71" w:after="0" w:line="240" w:lineRule="auto"/>
        <w:ind w:left="1037" w:right="0" w:hanging="477"/>
        <w:jc w:val="left"/>
        <w:rPr>
          <w:sz w:val="31"/>
        </w:rPr>
      </w:pPr>
      <w:r>
        <w:rPr>
          <w:sz w:val="31"/>
        </w:rPr>
        <w:t>一般在高压侧进行功率因数的补偿；</w:t>
      </w:r>
    </w:p>
    <w:p>
      <w:pPr>
        <w:pStyle w:val="ListParagraph"/>
        <w:numPr>
          <w:ilvl w:val="0"/>
          <w:numId w:val="83"/>
        </w:numPr>
        <w:tabs>
          <w:tab w:val="left" w:pos="1037"/>
        </w:tabs>
        <w:spacing w:before="71" w:after="0" w:line="283" w:lineRule="auto"/>
        <w:ind w:left="560" w:right="606" w:firstLine="0"/>
        <w:jc w:val="left"/>
        <w:rPr>
          <w:sz w:val="31"/>
        </w:rPr>
      </w:pPr>
      <w:r>
        <w:rPr>
          <w:spacing w:val="-1"/>
          <w:sz w:val="31"/>
        </w:rPr>
        <w:t xml:space="preserve">电力电容器在安装前，应检查其型号，规格是否符合设计要求，外表是否有锈蚀，凸凹， </w:t>
      </w:r>
      <w:r>
        <w:rPr>
          <w:sz w:val="31"/>
        </w:rPr>
        <w:t>渗油，裂缝等缺陷，接线端子引出线是否有弯曲，损伤，锈蚀等现象，附件是否齐全。发现 问题应及时处理更换。</w:t>
      </w:r>
    </w:p>
    <w:p>
      <w:pPr>
        <w:pStyle w:val="ListParagraph"/>
        <w:numPr>
          <w:ilvl w:val="0"/>
          <w:numId w:val="83"/>
        </w:numPr>
        <w:tabs>
          <w:tab w:val="left" w:pos="1037"/>
        </w:tabs>
        <w:spacing w:before="0" w:after="0" w:line="395" w:lineRule="exact"/>
        <w:ind w:left="1037" w:right="0" w:hanging="477"/>
        <w:jc w:val="left"/>
        <w:rPr>
          <w:sz w:val="31"/>
        </w:rPr>
      </w:pPr>
      <w:r>
        <w:rPr>
          <w:sz w:val="31"/>
        </w:rPr>
        <w:t>电力电容器一般安装固定在金属构架上和混凝土基础上。</w:t>
      </w:r>
    </w:p>
    <w:p>
      <w:pPr>
        <w:pStyle w:val="ListParagraph"/>
        <w:numPr>
          <w:ilvl w:val="0"/>
          <w:numId w:val="83"/>
        </w:numPr>
        <w:tabs>
          <w:tab w:val="left" w:pos="1037"/>
        </w:tabs>
        <w:spacing w:before="71" w:after="0" w:line="283" w:lineRule="auto"/>
        <w:ind w:left="560" w:right="879" w:firstLine="0"/>
        <w:jc w:val="left"/>
        <w:rPr>
          <w:sz w:val="31"/>
        </w:rPr>
      </w:pPr>
      <w:r>
        <w:rPr>
          <w:w w:val="102"/>
          <w:sz w:val="31"/>
        </w:rPr>
        <w:t>安装时，应尽量保持电容量，间距（</w:t>
      </w:r>
      <w:r>
        <w:rPr>
          <w:spacing w:val="-32"/>
          <w:w w:val="102"/>
          <w:sz w:val="31"/>
        </w:rPr>
        <w:t>约</w:t>
      </w:r>
      <w:r>
        <w:rPr>
          <w:rFonts w:ascii="Arial" w:eastAsia="Arial"/>
          <w:w w:val="91"/>
          <w:sz w:val="31"/>
        </w:rPr>
        <w:t>100</w:t>
      </w:r>
      <w:r>
        <w:rPr>
          <w:rFonts w:ascii="Arial" w:eastAsia="Arial"/>
          <w:spacing w:val="-11"/>
          <w:sz w:val="31"/>
        </w:rPr>
        <w:t xml:space="preserve"> </w:t>
      </w:r>
      <w:r>
        <w:rPr>
          <w:w w:val="102"/>
          <w:sz w:val="31"/>
        </w:rPr>
        <w:t>㎜</w:t>
      </w:r>
      <w:r>
        <w:rPr>
          <w:spacing w:val="-159"/>
          <w:w w:val="102"/>
          <w:sz w:val="31"/>
        </w:rPr>
        <w:t>）</w:t>
      </w:r>
      <w:r>
        <w:rPr>
          <w:spacing w:val="-1"/>
          <w:w w:val="102"/>
          <w:sz w:val="31"/>
        </w:rPr>
        <w:t>，线序的一致；整齐美观，铭牌应面向通</w:t>
      </w:r>
      <w:r>
        <w:rPr>
          <w:sz w:val="31"/>
        </w:rPr>
        <w:t>道，且有安装顺序编号，金属外壳应进行可靠的接地等。</w:t>
      </w:r>
    </w:p>
    <w:p>
      <w:pPr>
        <w:pStyle w:val="ListParagraph"/>
        <w:numPr>
          <w:ilvl w:val="0"/>
          <w:numId w:val="84"/>
        </w:numPr>
        <w:tabs>
          <w:tab w:val="left" w:pos="1035"/>
          <w:tab w:val="left" w:pos="1036"/>
        </w:tabs>
        <w:spacing w:before="0" w:after="0" w:line="283" w:lineRule="auto"/>
        <w:ind w:left="560" w:right="923" w:firstLine="0"/>
        <w:jc w:val="left"/>
        <w:rPr>
          <w:sz w:val="31"/>
        </w:rPr>
      </w:pPr>
      <w:r>
        <w:rPr>
          <w:sz w:val="31"/>
        </w:rPr>
        <w:t xml:space="preserve">电 力 电 容 器 安 装 时 的 定 额 套 用 ： </w:t>
      </w:r>
      <w:r>
        <w:rPr>
          <w:rFonts w:ascii="Arial" w:eastAsia="Arial" w:hAnsi="Arial"/>
          <w:w w:val="91"/>
          <w:sz w:val="31"/>
        </w:rPr>
        <w:t>1</w:t>
      </w:r>
      <w:r>
        <w:rPr>
          <w:w w:val="102"/>
          <w:sz w:val="31"/>
        </w:rPr>
        <w:t>）电力电容器安装依据其作用（集合式并联电容器</w:t>
      </w:r>
      <w:r>
        <w:rPr>
          <w:spacing w:val="-187"/>
          <w:w w:val="102"/>
          <w:sz w:val="31"/>
        </w:rPr>
        <w:t>）</w:t>
      </w:r>
      <w:r>
        <w:rPr>
          <w:w w:val="102"/>
          <w:sz w:val="31"/>
        </w:rPr>
        <w:t>，质量大小“质量：㎏以下</w:t>
      </w:r>
      <w:r>
        <w:rPr>
          <w:spacing w:val="-46"/>
          <w:w w:val="102"/>
          <w:sz w:val="31"/>
        </w:rPr>
        <w:t>”，和“质量：“</w:t>
      </w:r>
      <w:r>
        <w:rPr>
          <w:rFonts w:ascii="Arial" w:eastAsia="Arial" w:hAnsi="Arial"/>
          <w:w w:val="102"/>
          <w:sz w:val="31"/>
        </w:rPr>
        <w:t>T</w:t>
      </w:r>
      <w:r>
        <w:rPr>
          <w:rFonts w:ascii="Arial" w:eastAsia="Arial" w:hAnsi="Arial"/>
          <w:spacing w:val="-7"/>
          <w:sz w:val="31"/>
        </w:rPr>
        <w:t xml:space="preserve"> </w:t>
      </w:r>
      <w:r>
        <w:rPr>
          <w:w w:val="102"/>
          <w:sz w:val="31"/>
        </w:rPr>
        <w:t>以下”和连接方法（串联或并联）不同，制定出不同的定额号</w:t>
      </w:r>
      <w:r>
        <w:rPr>
          <w:spacing w:val="-157"/>
          <w:w w:val="102"/>
          <w:sz w:val="31"/>
        </w:rPr>
        <w:t>（</w:t>
      </w:r>
      <w:r>
        <w:rPr>
          <w:rFonts w:ascii="Arial" w:eastAsia="Arial" w:hAnsi="Arial"/>
          <w:w w:val="93"/>
          <w:sz w:val="31"/>
        </w:rPr>
        <w:t>2-7</w:t>
      </w:r>
      <w:r>
        <w:rPr>
          <w:rFonts w:ascii="Arial" w:eastAsia="Arial" w:hAnsi="Arial"/>
          <w:spacing w:val="-5"/>
          <w:w w:val="93"/>
          <w:sz w:val="31"/>
        </w:rPr>
        <w:t>7</w:t>
      </w:r>
      <w:r>
        <w:rPr>
          <w:w w:val="102"/>
          <w:sz w:val="31"/>
        </w:rPr>
        <w:t>—</w:t>
      </w:r>
      <w:r>
        <w:rPr>
          <w:rFonts w:ascii="Arial" w:eastAsia="Arial" w:hAnsi="Arial"/>
          <w:w w:val="93"/>
          <w:sz w:val="31"/>
        </w:rPr>
        <w:t>2-8</w:t>
      </w:r>
      <w:r>
        <w:rPr>
          <w:rFonts w:ascii="Arial" w:eastAsia="Arial" w:hAnsi="Arial"/>
          <w:spacing w:val="-5"/>
          <w:w w:val="93"/>
          <w:sz w:val="31"/>
        </w:rPr>
        <w:t>3</w:t>
      </w:r>
      <w:r>
        <w:rPr>
          <w:w w:val="102"/>
          <w:sz w:val="31"/>
        </w:rPr>
        <w:t>）应根据</w:t>
      </w:r>
      <w:r>
        <w:rPr>
          <w:sz w:val="31"/>
        </w:rPr>
        <w:t>施工图纸设计规格，型号，及数量准确的套用，其计量单位是“台</w:t>
      </w:r>
      <w:r>
        <w:rPr>
          <w:spacing w:val="-11"/>
          <w:sz w:val="31"/>
        </w:rPr>
        <w:t xml:space="preserve">”。                  </w:t>
      </w:r>
      <w:r>
        <w:rPr>
          <w:rFonts w:ascii="Arial" w:eastAsia="Arial" w:hAnsi="Arial"/>
          <w:sz w:val="31"/>
        </w:rPr>
        <w:t>2</w:t>
      </w:r>
      <w:r>
        <w:rPr>
          <w:sz w:val="31"/>
        </w:rPr>
        <w:t>）并联补偿电力电容器组架和交流滤</w:t>
      </w:r>
      <w:r>
        <w:rPr>
          <w:spacing w:val="-1"/>
          <w:sz w:val="31"/>
        </w:rPr>
        <w:t>波装置安装，依据其组架的排列层数不同，制定出不</w:t>
      </w:r>
      <w:r>
        <w:rPr>
          <w:w w:val="102"/>
          <w:sz w:val="31"/>
        </w:rPr>
        <w:t>同的定额号</w:t>
      </w:r>
      <w:r>
        <w:rPr>
          <w:spacing w:val="10"/>
          <w:w w:val="102"/>
          <w:sz w:val="31"/>
        </w:rPr>
        <w:t>（</w:t>
      </w:r>
      <w:r>
        <w:rPr>
          <w:rFonts w:ascii="Arial" w:eastAsia="Arial" w:hAnsi="Arial"/>
          <w:w w:val="93"/>
          <w:sz w:val="31"/>
        </w:rPr>
        <w:t>2-8</w:t>
      </w:r>
      <w:r>
        <w:rPr>
          <w:rFonts w:ascii="Arial" w:eastAsia="Arial" w:hAnsi="Arial"/>
          <w:spacing w:val="-2"/>
          <w:w w:val="93"/>
          <w:sz w:val="31"/>
        </w:rPr>
        <w:t>4</w:t>
      </w:r>
      <w:r>
        <w:rPr>
          <w:spacing w:val="3"/>
          <w:w w:val="102"/>
          <w:sz w:val="31"/>
        </w:rPr>
        <w:t>—</w:t>
      </w:r>
      <w:r>
        <w:rPr>
          <w:rFonts w:ascii="Arial" w:eastAsia="Arial" w:hAnsi="Arial"/>
          <w:w w:val="93"/>
          <w:sz w:val="31"/>
        </w:rPr>
        <w:t>2-9</w:t>
      </w:r>
      <w:r>
        <w:rPr>
          <w:rFonts w:ascii="Arial" w:eastAsia="Arial" w:hAnsi="Arial"/>
          <w:spacing w:val="-1"/>
          <w:w w:val="93"/>
          <w:sz w:val="31"/>
        </w:rPr>
        <w:t>1</w:t>
      </w:r>
      <w:r>
        <w:rPr>
          <w:spacing w:val="-159"/>
          <w:w w:val="102"/>
          <w:sz w:val="31"/>
        </w:rPr>
        <w:t>）</w:t>
      </w:r>
      <w:r>
        <w:rPr>
          <w:w w:val="102"/>
          <w:sz w:val="31"/>
        </w:rPr>
        <w:t>，应根据施工图纸设计规格，型号，及数量准确的套用，其计量</w:t>
      </w:r>
      <w:r>
        <w:rPr>
          <w:spacing w:val="-14"/>
          <w:sz w:val="31"/>
        </w:rPr>
        <w:t>单位是“台”。其设备费另计。</w:t>
      </w:r>
    </w:p>
    <w:p>
      <w:pPr>
        <w:pStyle w:val="BodyText"/>
        <w:spacing w:line="393" w:lineRule="exact"/>
        <w:ind w:left="560"/>
      </w:pPr>
      <w:r>
        <w:rPr>
          <w:rFonts w:ascii="Arial" w:eastAsia="Arial"/>
        </w:rPr>
        <w:t xml:space="preserve">2 </w:t>
      </w:r>
      <w:r>
        <w:t>电力电容器及组架安装的定额套用时应其注意事项：</w:t>
      </w:r>
    </w:p>
    <w:p>
      <w:pPr>
        <w:pStyle w:val="ListParagraph"/>
        <w:numPr>
          <w:ilvl w:val="0"/>
          <w:numId w:val="82"/>
        </w:numPr>
        <w:tabs>
          <w:tab w:val="left" w:pos="1037"/>
        </w:tabs>
        <w:spacing w:before="69" w:after="0" w:line="283" w:lineRule="auto"/>
        <w:ind w:left="560" w:right="606" w:firstLine="0"/>
        <w:jc w:val="left"/>
        <w:rPr>
          <w:sz w:val="31"/>
        </w:rPr>
      </w:pPr>
      <w:r>
        <w:rPr>
          <w:sz w:val="31"/>
        </w:rPr>
        <w:t xml:space="preserve">在计算电力电容器安装消耗量定额时，应区分移相及串联电容器和集合式并联电容器。  并区分重量，以“个”为计量单位，进行计算。                                      </w:t>
      </w:r>
      <w:r>
        <w:rPr>
          <w:rFonts w:ascii="Arial" w:eastAsia="Arial" w:hAnsi="Arial"/>
          <w:sz w:val="31"/>
        </w:rPr>
        <w:t>2</w:t>
      </w:r>
      <w:r>
        <w:rPr>
          <w:sz w:val="31"/>
        </w:rPr>
        <w:t>）</w:t>
      </w:r>
      <w:r>
        <w:rPr>
          <w:spacing w:val="-1"/>
          <w:sz w:val="31"/>
        </w:rPr>
        <w:t xml:space="preserve">并联补偿电容器组架则分单列两层，三层，双列两层，三层和小型组合等类型，以“台” </w:t>
      </w:r>
      <w:r>
        <w:rPr>
          <w:sz w:val="31"/>
        </w:rPr>
        <w:t xml:space="preserve">为计量单位，进行计算。                                                          </w:t>
      </w:r>
      <w:r>
        <w:rPr>
          <w:rFonts w:ascii="Arial" w:eastAsia="Arial" w:hAnsi="Arial"/>
          <w:sz w:val="31"/>
        </w:rPr>
        <w:t>3</w:t>
      </w:r>
      <w:r>
        <w:rPr>
          <w:sz w:val="31"/>
        </w:rPr>
        <w:t xml:space="preserve">）每套交流滤波装置包括三台组架的安装，但不包括电力电容器等设备及铜母线的安装及  接线，其工程量需另行计算。                                                      </w:t>
      </w:r>
      <w:r>
        <w:rPr>
          <w:rFonts w:ascii="Arial" w:eastAsia="Arial" w:hAnsi="Arial"/>
          <w:sz w:val="31"/>
        </w:rPr>
        <w:t>4</w:t>
      </w:r>
      <w:r>
        <w:rPr>
          <w:sz w:val="31"/>
        </w:rPr>
        <w:t>）交流滤波装置组架的安装分为：电抗器组架；放电电阻组架；连接线组架等，以“台”  为计量单位，进行计算。</w:t>
      </w:r>
    </w:p>
    <w:p>
      <w:pPr>
        <w:pStyle w:val="BodyText"/>
        <w:spacing w:line="393" w:lineRule="exact"/>
        <w:ind w:left="560"/>
      </w:pPr>
      <w:r>
        <w:t>现将 电容器安装和各种组架安装的定额套用及计算规定归纳为如下表示：</w:t>
      </w:r>
    </w:p>
    <w:p>
      <w:pPr>
        <w:pStyle w:val="BodyText"/>
        <w:tabs>
          <w:tab w:val="left" w:pos="12061"/>
        </w:tabs>
        <w:spacing w:before="71"/>
        <w:ind w:left="3711"/>
      </w:pPr>
      <w:r>
        <w:t>电容器安装和各种组架安装安装的定额套用参考表</w:t>
        <w:tab/>
        <w:t>表</w:t>
      </w:r>
      <w:r>
        <w:rPr>
          <w:spacing w:val="-75"/>
        </w:rPr>
        <w:t xml:space="preserve"> </w:t>
      </w:r>
      <w:r>
        <w:t>1-8</w:t>
      </w:r>
    </w:p>
    <w:p>
      <w:pPr>
        <w:pStyle w:val="BodyText"/>
        <w:ind w:left="265"/>
        <w:rPr>
          <w:sz w:val="20"/>
        </w:rPr>
      </w:pPr>
      <w:r>
        <w:rPr>
          <w:sz w:val="20"/>
        </w:rPr>
        <w:pict>
          <v:group id="_x0000_i1052" style="width:668.5pt;height:26pt;mso-position-horizontal-relative:char;mso-position-vertical-relative:line" coordorigin="0,0" coordsize="13370,520">
            <v:shape id="_x0000_s1053" type="#_x0000_t75" style="width:13370;height:520;position:absolute" stroked="f">
              <v:imagedata r:id="rId16" o:title=""/>
            </v:shape>
            <v:shape id="_x0000_s1054" type="#_x0000_t202" style="width:654;height:317;left:187;position:absolute;top:138" filled="f" stroked="f">
              <v:textbox inset="0,0,0,0">
                <w:txbxContent>
                  <w:p>
                    <w:pPr>
                      <w:spacing w:before="0" w:line="317" w:lineRule="exact"/>
                      <w:ind w:left="0" w:right="0" w:firstLine="0"/>
                      <w:jc w:val="left"/>
                      <w:rPr>
                        <w:sz w:val="31"/>
                      </w:rPr>
                    </w:pPr>
                    <w:r>
                      <w:rPr>
                        <w:sz w:val="31"/>
                      </w:rPr>
                      <w:t>序号</w:t>
                    </w:r>
                  </w:p>
                </w:txbxContent>
              </v:textbox>
            </v:shape>
            <v:shape id="_x0000_s1055" type="#_x0000_t202" style="width:1756;height:317;left:1256;position:absolute;top:138" filled="f" stroked="f">
              <v:textbox inset="0,0,0,0">
                <w:txbxContent>
                  <w:p>
                    <w:pPr>
                      <w:spacing w:before="0" w:line="317" w:lineRule="exact"/>
                      <w:ind w:left="0" w:right="0" w:firstLine="0"/>
                      <w:jc w:val="left"/>
                      <w:rPr>
                        <w:sz w:val="31"/>
                      </w:rPr>
                    </w:pPr>
                    <w:r>
                      <w:rPr>
                        <w:sz w:val="31"/>
                      </w:rPr>
                      <w:t>项 目 名 称</w:t>
                    </w:r>
                  </w:p>
                </w:txbxContent>
              </v:textbox>
            </v:shape>
            <v:shape id="_x0000_s1056" type="#_x0000_t202" style="width:1604;height:317;left:3784;position:absolute;top:138" filled="f" stroked="f">
              <v:textbox inset="0,0,0,0">
                <w:txbxContent>
                  <w:p>
                    <w:pPr>
                      <w:spacing w:before="0" w:line="317" w:lineRule="exact"/>
                      <w:ind w:left="0" w:right="0" w:firstLine="0"/>
                      <w:jc w:val="left"/>
                      <w:rPr>
                        <w:sz w:val="31"/>
                      </w:rPr>
                    </w:pPr>
                    <w:r>
                      <w:rPr>
                        <w:sz w:val="31"/>
                      </w:rPr>
                      <w:t>应套定额号</w:t>
                    </w:r>
                  </w:p>
                </w:txbxContent>
              </v:textbox>
            </v:shape>
            <v:shape id="_x0000_s1057" type="#_x0000_t202" style="width:3959;height:317;left:5999;position:absolute;top:138" filled="f" stroked="f">
              <v:textbox inset="0,0,0,0">
                <w:txbxContent>
                  <w:p>
                    <w:pPr>
                      <w:tabs>
                        <w:tab w:val="left" w:pos="1105"/>
                        <w:tab w:val="left" w:pos="1735"/>
                        <w:tab w:val="left" w:pos="2365"/>
                        <w:tab w:val="left" w:pos="2995"/>
                        <w:tab w:val="left" w:pos="3621"/>
                      </w:tabs>
                      <w:spacing w:before="0" w:line="317" w:lineRule="exact"/>
                      <w:ind w:left="0" w:right="0" w:firstLine="0"/>
                      <w:jc w:val="left"/>
                      <w:rPr>
                        <w:sz w:val="31"/>
                      </w:rPr>
                    </w:pPr>
                    <w:r>
                      <w:rPr>
                        <w:sz w:val="31"/>
                      </w:rPr>
                      <w:t>工</w:t>
                    </w:r>
                    <w:r>
                      <w:rPr>
                        <w:spacing w:val="9"/>
                        <w:sz w:val="31"/>
                      </w:rPr>
                      <w:t xml:space="preserve"> </w:t>
                    </w:r>
                    <w:r>
                      <w:rPr>
                        <w:sz w:val="31"/>
                      </w:rPr>
                      <w:t>程</w:t>
                      <w:tab/>
                      <w:t>量</w:t>
                      <w:tab/>
                      <w:t>计</w:t>
                      <w:tab/>
                      <w:t>算</w:t>
                      <w:tab/>
                      <w:t>规</w:t>
                      <w:tab/>
                      <w:t>则</w:t>
                    </w:r>
                  </w:p>
                </w:txbxContent>
              </v:textbox>
            </v:shape>
            <v:shape id="_x0000_s1058" type="#_x0000_t202" style="width:2238;height:317;left:10679;position:absolute;top:138" filled="f" stroked="f">
              <v:textbox inset="0,0,0,0">
                <w:txbxContent>
                  <w:p>
                    <w:pPr>
                      <w:spacing w:before="0" w:line="317" w:lineRule="exact"/>
                      <w:ind w:left="0" w:right="0" w:firstLine="0"/>
                      <w:jc w:val="left"/>
                      <w:rPr>
                        <w:sz w:val="31"/>
                      </w:rPr>
                    </w:pPr>
                    <w:r>
                      <w:rPr>
                        <w:sz w:val="31"/>
                      </w:rPr>
                      <w:t>费用的计取规定</w:t>
                    </w:r>
                  </w:p>
                </w:txbxContent>
              </v:textbox>
            </v:shape>
            <w10:wrap type="none"/>
          </v:group>
        </w:pict>
      </w:r>
    </w:p>
    <w:p>
      <w:pPr>
        <w:spacing w:after="0"/>
        <w:rPr>
          <w:sz w:val="20"/>
        </w:rPr>
        <w:sectPr>
          <w:pgSz w:w="17860" w:h="25260"/>
          <w:pgMar w:top="1820" w:right="1720" w:bottom="280" w:left="2140" w:header="708" w:footer="708"/>
          <w:pgNumType w:start="28"/>
          <w:cols w:space="708"/>
        </w:sectPr>
      </w:pPr>
    </w:p>
    <w:p>
      <w:pPr>
        <w:pStyle w:val="BodyText"/>
        <w:rPr>
          <w:sz w:val="12"/>
        </w:rPr>
      </w:pPr>
    </w:p>
    <w:tbl>
      <w:tblPr>
        <w:tblStyle w:val="TableNormal11"/>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2"/>
        <w:gridCol w:w="2432"/>
        <w:gridCol w:w="2290"/>
        <w:gridCol w:w="4716"/>
        <w:gridCol w:w="2865"/>
      </w:tblGrid>
      <w:tr>
        <w:tblPrEx>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265"/>
          <w:jc w:val="left"/>
        </w:trPr>
        <w:tc>
          <w:tcPr>
            <w:tcW w:w="5544" w:type="dxa"/>
            <w:gridSpan w:val="3"/>
          </w:tcPr>
          <w:p>
            <w:pPr>
              <w:pStyle w:val="TableParagraph"/>
              <w:rPr>
                <w:rFonts w:ascii="Times New Roman"/>
                <w:sz w:val="30"/>
              </w:rPr>
            </w:pPr>
          </w:p>
        </w:tc>
        <w:tc>
          <w:tcPr>
            <w:tcW w:w="4716" w:type="dxa"/>
          </w:tcPr>
          <w:p>
            <w:pPr>
              <w:pStyle w:val="TableParagraph"/>
              <w:spacing w:line="347" w:lineRule="exact"/>
              <w:ind w:left="317"/>
              <w:rPr>
                <w:rFonts w:ascii="幼圆" w:eastAsia="幼圆" w:hint="eastAsia"/>
                <w:sz w:val="31"/>
              </w:rPr>
            </w:pPr>
            <w:r>
              <w:rPr>
                <w:rFonts w:ascii="幼圆" w:eastAsia="幼圆" w:hint="eastAsia"/>
                <w:sz w:val="31"/>
              </w:rPr>
              <w:t>1）电力电容器安装的计量单位</w:t>
            </w:r>
          </w:p>
          <w:p>
            <w:pPr>
              <w:pStyle w:val="TableParagraph"/>
              <w:spacing w:before="8" w:line="460" w:lineRule="atLeast"/>
              <w:ind w:left="317" w:right="120"/>
              <w:rPr>
                <w:rFonts w:ascii="幼圆" w:eastAsia="幼圆" w:hAnsi="幼圆" w:hint="eastAsia"/>
                <w:sz w:val="31"/>
              </w:rPr>
            </w:pPr>
            <w:r>
              <w:rPr>
                <w:rFonts w:ascii="幼圆" w:eastAsia="幼圆" w:hAnsi="幼圆" w:hint="eastAsia"/>
                <w:spacing w:val="-1"/>
                <w:sz w:val="31"/>
              </w:rPr>
              <w:t>是“台” 应根据施工图纸设计的规格，型号及电力电容器安装数量准确的套用。       2）</w:t>
            </w:r>
            <w:r>
              <w:rPr>
                <w:rFonts w:ascii="幼圆" w:eastAsia="幼圆" w:hAnsi="幼圆" w:hint="eastAsia"/>
                <w:spacing w:val="-3"/>
                <w:sz w:val="31"/>
              </w:rPr>
              <w:t>电力电容器的安装，依据其</w:t>
            </w:r>
          </w:p>
        </w:tc>
        <w:tc>
          <w:tcPr>
            <w:tcW w:w="2865" w:type="dxa"/>
          </w:tcPr>
          <w:p>
            <w:pPr>
              <w:pStyle w:val="TableParagraph"/>
              <w:rPr>
                <w:sz w:val="32"/>
              </w:rPr>
            </w:pPr>
          </w:p>
          <w:p>
            <w:pPr>
              <w:pStyle w:val="TableParagraph"/>
              <w:rPr>
                <w:sz w:val="32"/>
              </w:rPr>
            </w:pPr>
          </w:p>
          <w:p>
            <w:pPr>
              <w:pStyle w:val="TableParagraph"/>
              <w:rPr>
                <w:sz w:val="32"/>
              </w:rPr>
            </w:pPr>
          </w:p>
          <w:p>
            <w:pPr>
              <w:pStyle w:val="TableParagraph"/>
              <w:spacing w:before="3"/>
              <w:rPr>
                <w:sz w:val="46"/>
              </w:rPr>
            </w:pPr>
          </w:p>
          <w:p>
            <w:pPr>
              <w:pStyle w:val="TableParagraph"/>
              <w:ind w:left="123"/>
              <w:rPr>
                <w:rFonts w:ascii="幼圆" w:eastAsia="幼圆" w:hint="eastAsia"/>
                <w:sz w:val="31"/>
              </w:rPr>
            </w:pPr>
            <w:r>
              <w:rPr>
                <w:rFonts w:ascii="幼圆" w:eastAsia="幼圆" w:hint="eastAsia"/>
                <w:sz w:val="31"/>
              </w:rPr>
              <w:t>1）电力电容器的设</w:t>
            </w:r>
          </w:p>
        </w:tc>
      </w:tr>
      <w:tr>
        <w:tblPrEx>
          <w:tblW w:w="0" w:type="auto"/>
          <w:jc w:val="left"/>
          <w:tblInd w:w="410" w:type="dxa"/>
          <w:tblLayout w:type="fixed"/>
          <w:tblCellMar>
            <w:top w:w="0" w:type="dxa"/>
            <w:left w:w="0" w:type="dxa"/>
            <w:bottom w:w="0" w:type="dxa"/>
            <w:right w:w="0" w:type="dxa"/>
          </w:tblCellMar>
          <w:tblLook w:val="01E0"/>
        </w:tblPrEx>
        <w:trPr>
          <w:trHeight w:val="5624"/>
          <w:jc w:val="left"/>
        </w:trPr>
        <w:tc>
          <w:tcPr>
            <w:tcW w:w="822" w:type="dxa"/>
          </w:tcPr>
          <w:p>
            <w:pPr>
              <w:pStyle w:val="TableParagraph"/>
              <w:spacing w:before="25"/>
              <w:ind w:left="50"/>
              <w:rPr>
                <w:rFonts w:ascii="幼圆"/>
                <w:sz w:val="31"/>
              </w:rPr>
            </w:pPr>
            <w:r>
              <w:rPr>
                <w:rFonts w:ascii="幼圆"/>
                <w:sz w:val="31"/>
              </w:rPr>
              <w:t>001</w:t>
            </w:r>
          </w:p>
        </w:tc>
        <w:tc>
          <w:tcPr>
            <w:tcW w:w="2432" w:type="dxa"/>
          </w:tcPr>
          <w:p>
            <w:pPr>
              <w:pStyle w:val="TableParagraph"/>
              <w:spacing w:before="25" w:line="283" w:lineRule="auto"/>
              <w:ind w:left="297" w:right="232"/>
              <w:rPr>
                <w:rFonts w:ascii="幼圆" w:eastAsia="幼圆" w:hint="eastAsia"/>
                <w:sz w:val="31"/>
              </w:rPr>
            </w:pPr>
            <w:r>
              <w:rPr>
                <w:rFonts w:ascii="幼圆" w:eastAsia="幼圆" w:hint="eastAsia"/>
                <w:sz w:val="31"/>
              </w:rPr>
              <w:t>电力电容器安装</w:t>
            </w:r>
          </w:p>
        </w:tc>
        <w:tc>
          <w:tcPr>
            <w:tcW w:w="2290" w:type="dxa"/>
          </w:tcPr>
          <w:p>
            <w:pPr>
              <w:pStyle w:val="TableParagraph"/>
              <w:spacing w:before="25"/>
              <w:ind w:left="234"/>
              <w:rPr>
                <w:rFonts w:ascii="幼圆" w:hAnsi="幼圆"/>
                <w:sz w:val="31"/>
              </w:rPr>
            </w:pPr>
            <w:r>
              <w:rPr>
                <w:rFonts w:ascii="幼圆" w:hAnsi="幼圆"/>
                <w:sz w:val="31"/>
              </w:rPr>
              <w:t>2-77—2-83</w:t>
            </w:r>
          </w:p>
        </w:tc>
        <w:tc>
          <w:tcPr>
            <w:tcW w:w="4716" w:type="dxa"/>
          </w:tcPr>
          <w:p>
            <w:pPr>
              <w:pStyle w:val="TableParagraph"/>
              <w:spacing w:before="25" w:line="283" w:lineRule="auto"/>
              <w:ind w:left="317" w:right="177"/>
              <w:rPr>
                <w:rFonts w:ascii="幼圆" w:eastAsia="幼圆" w:hint="eastAsia"/>
                <w:sz w:val="31"/>
              </w:rPr>
            </w:pPr>
            <w:r>
              <w:rPr>
                <w:rFonts w:ascii="幼圆" w:eastAsia="幼圆" w:hint="eastAsia"/>
                <w:sz w:val="31"/>
              </w:rPr>
              <w:t xml:space="preserve">其作用，质量大小不同，制定出不同的定额号，应根据施工图纸设计规格，型号，及数量准确的器选用一个定额号。 </w:t>
            </w:r>
            <w:r>
              <w:rPr>
                <w:rFonts w:ascii="幼圆" w:eastAsia="幼圆" w:hint="eastAsia"/>
                <w:spacing w:val="-30"/>
                <w:sz w:val="31"/>
              </w:rPr>
              <w:t>3）</w:t>
            </w:r>
            <w:r>
              <w:rPr>
                <w:rFonts w:ascii="幼圆" w:eastAsia="幼圆" w:hint="eastAsia"/>
                <w:spacing w:val="-2"/>
                <w:sz w:val="31"/>
              </w:rPr>
              <w:t>电力电容器等设备及铜母线</w:t>
            </w:r>
            <w:r>
              <w:rPr>
                <w:rFonts w:ascii="幼圆" w:eastAsia="幼圆" w:hint="eastAsia"/>
                <w:sz w:val="31"/>
              </w:rPr>
              <w:t>的安装及接线，若发生时，其工程量需另行计算。</w:t>
            </w:r>
          </w:p>
          <w:p>
            <w:pPr>
              <w:pStyle w:val="TableParagraph"/>
              <w:spacing w:line="283" w:lineRule="auto"/>
              <w:ind w:left="317" w:right="177"/>
              <w:rPr>
                <w:rFonts w:ascii="幼圆" w:eastAsia="幼圆" w:hAnsi="幼圆" w:hint="eastAsia"/>
                <w:sz w:val="31"/>
              </w:rPr>
            </w:pPr>
            <w:r>
              <w:rPr>
                <w:rFonts w:ascii="幼圆" w:eastAsia="幼圆" w:hAnsi="幼圆" w:hint="eastAsia"/>
                <w:sz w:val="31"/>
              </w:rPr>
              <w:t>4）在计算电力电容器安装消耗量定额时，应区分移相及串联电容器和集合式并联电容器。并区分重量，以“个”为计量</w:t>
            </w:r>
          </w:p>
          <w:p>
            <w:pPr>
              <w:pStyle w:val="TableParagraph"/>
              <w:spacing w:line="394" w:lineRule="exact"/>
              <w:ind w:left="317"/>
              <w:rPr>
                <w:rFonts w:ascii="幼圆" w:eastAsia="幼圆" w:hint="eastAsia"/>
                <w:sz w:val="31"/>
              </w:rPr>
            </w:pPr>
            <w:r>
              <w:rPr>
                <w:rFonts w:ascii="幼圆" w:eastAsia="幼圆" w:hint="eastAsia"/>
                <w:sz w:val="31"/>
              </w:rPr>
              <w:t>单位，进行计算。</w:t>
            </w:r>
          </w:p>
        </w:tc>
        <w:tc>
          <w:tcPr>
            <w:tcW w:w="2865" w:type="dxa"/>
          </w:tcPr>
          <w:p>
            <w:pPr>
              <w:pStyle w:val="TableParagraph"/>
              <w:spacing w:before="25"/>
              <w:ind w:left="123"/>
              <w:rPr>
                <w:rFonts w:ascii="幼圆" w:eastAsia="幼圆" w:hint="eastAsia"/>
                <w:sz w:val="31"/>
              </w:rPr>
            </w:pPr>
            <w:r>
              <w:rPr>
                <w:rFonts w:ascii="幼圆" w:eastAsia="幼圆" w:hint="eastAsia"/>
                <w:sz w:val="31"/>
              </w:rPr>
              <w:t>备费另行计算。</w:t>
            </w:r>
          </w:p>
        </w:tc>
      </w:tr>
      <w:tr>
        <w:tblPrEx>
          <w:tblW w:w="0" w:type="auto"/>
          <w:jc w:val="left"/>
          <w:tblInd w:w="410" w:type="dxa"/>
          <w:tblLayout w:type="fixed"/>
          <w:tblCellMar>
            <w:top w:w="0" w:type="dxa"/>
            <w:left w:w="0" w:type="dxa"/>
            <w:bottom w:w="0" w:type="dxa"/>
            <w:right w:w="0" w:type="dxa"/>
          </w:tblCellMar>
          <w:tblLook w:val="01E0"/>
        </w:tblPrEx>
        <w:trPr>
          <w:trHeight w:val="3283"/>
          <w:jc w:val="left"/>
        </w:trPr>
        <w:tc>
          <w:tcPr>
            <w:tcW w:w="822" w:type="dxa"/>
          </w:tcPr>
          <w:p>
            <w:pPr>
              <w:pStyle w:val="TableParagraph"/>
              <w:rPr>
                <w:sz w:val="32"/>
              </w:rPr>
            </w:pPr>
          </w:p>
          <w:p>
            <w:pPr>
              <w:pStyle w:val="TableParagraph"/>
              <w:rPr>
                <w:sz w:val="32"/>
              </w:rPr>
            </w:pPr>
          </w:p>
          <w:p>
            <w:pPr>
              <w:pStyle w:val="TableParagraph"/>
              <w:rPr>
                <w:sz w:val="32"/>
              </w:rPr>
            </w:pPr>
          </w:p>
          <w:p>
            <w:pPr>
              <w:pStyle w:val="TableParagraph"/>
              <w:rPr>
                <w:sz w:val="32"/>
              </w:rPr>
            </w:pPr>
          </w:p>
          <w:p>
            <w:pPr>
              <w:pStyle w:val="TableParagraph"/>
              <w:rPr>
                <w:sz w:val="32"/>
              </w:rPr>
            </w:pPr>
          </w:p>
          <w:p>
            <w:pPr>
              <w:pStyle w:val="TableParagraph"/>
              <w:rPr>
                <w:sz w:val="32"/>
              </w:rPr>
            </w:pPr>
          </w:p>
          <w:p>
            <w:pPr>
              <w:pStyle w:val="TableParagraph"/>
              <w:spacing w:before="9"/>
              <w:rPr>
                <w:sz w:val="29"/>
              </w:rPr>
            </w:pPr>
          </w:p>
          <w:p>
            <w:pPr>
              <w:pStyle w:val="TableParagraph"/>
              <w:ind w:left="50"/>
              <w:rPr>
                <w:rFonts w:ascii="幼圆"/>
                <w:sz w:val="31"/>
              </w:rPr>
            </w:pPr>
            <w:r>
              <w:rPr>
                <w:rFonts w:ascii="幼圆"/>
                <w:sz w:val="31"/>
              </w:rPr>
              <w:t>002</w:t>
            </w:r>
          </w:p>
        </w:tc>
        <w:tc>
          <w:tcPr>
            <w:tcW w:w="2432" w:type="dxa"/>
          </w:tcPr>
          <w:p>
            <w:pPr>
              <w:pStyle w:val="TableParagraph"/>
              <w:rPr>
                <w:sz w:val="32"/>
              </w:rPr>
            </w:pPr>
          </w:p>
          <w:p>
            <w:pPr>
              <w:pStyle w:val="TableParagraph"/>
              <w:rPr>
                <w:sz w:val="32"/>
              </w:rPr>
            </w:pPr>
          </w:p>
          <w:p>
            <w:pPr>
              <w:pStyle w:val="TableParagraph"/>
              <w:rPr>
                <w:sz w:val="32"/>
              </w:rPr>
            </w:pPr>
          </w:p>
          <w:p>
            <w:pPr>
              <w:pStyle w:val="TableParagraph"/>
              <w:rPr>
                <w:sz w:val="32"/>
              </w:rPr>
            </w:pPr>
          </w:p>
          <w:p>
            <w:pPr>
              <w:pStyle w:val="TableParagraph"/>
              <w:rPr>
                <w:sz w:val="32"/>
              </w:rPr>
            </w:pPr>
          </w:p>
          <w:p>
            <w:pPr>
              <w:pStyle w:val="TableParagraph"/>
              <w:rPr>
                <w:sz w:val="32"/>
              </w:rPr>
            </w:pPr>
          </w:p>
          <w:p>
            <w:pPr>
              <w:pStyle w:val="TableParagraph"/>
              <w:spacing w:before="9"/>
              <w:rPr>
                <w:sz w:val="29"/>
              </w:rPr>
            </w:pPr>
          </w:p>
          <w:p>
            <w:pPr>
              <w:pStyle w:val="TableParagraph"/>
              <w:ind w:left="297"/>
              <w:rPr>
                <w:rFonts w:ascii="幼圆" w:eastAsia="幼圆" w:hint="eastAsia"/>
                <w:sz w:val="31"/>
              </w:rPr>
            </w:pPr>
            <w:r>
              <w:rPr>
                <w:rFonts w:ascii="幼圆" w:eastAsia="幼圆" w:hint="eastAsia"/>
                <w:sz w:val="31"/>
              </w:rPr>
              <w:t>并联补偿电力</w:t>
            </w:r>
          </w:p>
        </w:tc>
        <w:tc>
          <w:tcPr>
            <w:tcW w:w="2290" w:type="dxa"/>
          </w:tcPr>
          <w:p>
            <w:pPr>
              <w:pStyle w:val="TableParagraph"/>
              <w:rPr>
                <w:sz w:val="32"/>
              </w:rPr>
            </w:pPr>
          </w:p>
          <w:p>
            <w:pPr>
              <w:pStyle w:val="TableParagraph"/>
              <w:rPr>
                <w:sz w:val="32"/>
              </w:rPr>
            </w:pPr>
          </w:p>
          <w:p>
            <w:pPr>
              <w:pStyle w:val="TableParagraph"/>
              <w:rPr>
                <w:sz w:val="32"/>
              </w:rPr>
            </w:pPr>
          </w:p>
          <w:p>
            <w:pPr>
              <w:pStyle w:val="TableParagraph"/>
              <w:rPr>
                <w:sz w:val="32"/>
              </w:rPr>
            </w:pPr>
          </w:p>
          <w:p>
            <w:pPr>
              <w:pStyle w:val="TableParagraph"/>
              <w:rPr>
                <w:sz w:val="32"/>
              </w:rPr>
            </w:pPr>
          </w:p>
          <w:p>
            <w:pPr>
              <w:pStyle w:val="TableParagraph"/>
              <w:rPr>
                <w:sz w:val="32"/>
              </w:rPr>
            </w:pPr>
          </w:p>
          <w:p>
            <w:pPr>
              <w:pStyle w:val="TableParagraph"/>
              <w:spacing w:before="9"/>
              <w:rPr>
                <w:sz w:val="29"/>
              </w:rPr>
            </w:pPr>
          </w:p>
          <w:p>
            <w:pPr>
              <w:pStyle w:val="TableParagraph"/>
              <w:ind w:left="393"/>
              <w:rPr>
                <w:rFonts w:ascii="幼圆" w:hAnsi="幼圆"/>
                <w:sz w:val="31"/>
              </w:rPr>
            </w:pPr>
            <w:r>
              <w:rPr>
                <w:rFonts w:ascii="幼圆" w:hAnsi="幼圆"/>
                <w:sz w:val="31"/>
              </w:rPr>
              <w:t>2-84—2-91</w:t>
            </w:r>
          </w:p>
        </w:tc>
        <w:tc>
          <w:tcPr>
            <w:tcW w:w="4716" w:type="dxa"/>
          </w:tcPr>
          <w:p>
            <w:pPr>
              <w:pStyle w:val="TableParagraph"/>
              <w:numPr>
                <w:ilvl w:val="0"/>
                <w:numId w:val="81"/>
              </w:numPr>
              <w:tabs>
                <w:tab w:val="left" w:pos="794"/>
              </w:tabs>
              <w:spacing w:before="32" w:after="0" w:line="283" w:lineRule="auto"/>
              <w:ind w:left="317" w:right="177" w:firstLine="0"/>
              <w:jc w:val="left"/>
              <w:rPr>
                <w:rFonts w:ascii="幼圆" w:eastAsia="幼圆" w:hAnsi="幼圆" w:hint="eastAsia"/>
                <w:sz w:val="31"/>
              </w:rPr>
            </w:pPr>
            <w:r>
              <w:rPr>
                <w:rFonts w:ascii="幼圆" w:eastAsia="幼圆" w:hAnsi="幼圆" w:hint="eastAsia"/>
                <w:sz w:val="31"/>
              </w:rPr>
              <w:t xml:space="preserve">并联补偿电力电容器组架 </w:t>
            </w:r>
            <w:r>
              <w:rPr>
                <w:rFonts w:ascii="幼圆" w:eastAsia="幼圆" w:hAnsi="幼圆" w:hint="eastAsia"/>
                <w:spacing w:val="-4"/>
                <w:sz w:val="31"/>
              </w:rPr>
              <w:t>和交流滤波装置安装的计量单</w:t>
            </w:r>
            <w:r>
              <w:rPr>
                <w:rFonts w:ascii="幼圆" w:eastAsia="幼圆" w:hAnsi="幼圆" w:hint="eastAsia"/>
                <w:spacing w:val="-4"/>
                <w:w w:val="102"/>
                <w:sz w:val="31"/>
              </w:rPr>
              <w:t>位是</w:t>
            </w:r>
            <w:r>
              <w:rPr>
                <w:rFonts w:ascii="幼圆" w:eastAsia="幼圆" w:hAnsi="幼圆" w:hint="eastAsia"/>
                <w:spacing w:val="17"/>
                <w:sz w:val="31"/>
              </w:rPr>
              <w:t xml:space="preserve"> </w:t>
            </w:r>
            <w:r>
              <w:rPr>
                <w:rFonts w:ascii="幼圆" w:eastAsia="幼圆" w:hAnsi="幼圆" w:hint="eastAsia"/>
                <w:spacing w:val="-15"/>
                <w:w w:val="102"/>
                <w:sz w:val="31"/>
              </w:rPr>
              <w:t>“台”，应根据施工图纸</w:t>
            </w:r>
            <w:r>
              <w:rPr>
                <w:rFonts w:ascii="幼圆" w:eastAsia="幼圆" w:hAnsi="幼圆" w:hint="eastAsia"/>
                <w:spacing w:val="-15"/>
                <w:sz w:val="31"/>
              </w:rPr>
              <w:t>设计的规格，型号及数量准确的套用。</w:t>
            </w:r>
          </w:p>
          <w:p>
            <w:pPr>
              <w:pStyle w:val="TableParagraph"/>
              <w:numPr>
                <w:ilvl w:val="0"/>
                <w:numId w:val="81"/>
              </w:numPr>
              <w:tabs>
                <w:tab w:val="left" w:pos="794"/>
              </w:tabs>
              <w:spacing w:before="0" w:after="0" w:line="394" w:lineRule="exact"/>
              <w:ind w:left="793" w:right="0" w:hanging="477"/>
              <w:jc w:val="left"/>
              <w:rPr>
                <w:rFonts w:ascii="幼圆" w:eastAsia="幼圆" w:hint="eastAsia"/>
                <w:sz w:val="31"/>
              </w:rPr>
            </w:pPr>
            <w:r>
              <w:rPr>
                <w:rFonts w:ascii="幼圆" w:eastAsia="幼圆" w:hint="eastAsia"/>
                <w:sz w:val="31"/>
              </w:rPr>
              <w:t>并联补偿电力电容器组架和</w:t>
            </w:r>
          </w:p>
          <w:p>
            <w:pPr>
              <w:pStyle w:val="TableParagraph"/>
              <w:spacing w:before="71"/>
              <w:ind w:left="317"/>
              <w:rPr>
                <w:rFonts w:ascii="幼圆" w:eastAsia="幼圆" w:hint="eastAsia"/>
                <w:sz w:val="31"/>
              </w:rPr>
            </w:pPr>
            <w:r>
              <w:rPr>
                <w:rFonts w:ascii="幼圆" w:eastAsia="幼圆" w:hint="eastAsia"/>
                <w:sz w:val="31"/>
              </w:rPr>
              <w:t>交流滤波装置的安装依据其组</w:t>
            </w:r>
          </w:p>
        </w:tc>
        <w:tc>
          <w:tcPr>
            <w:tcW w:w="2865" w:type="dxa"/>
          </w:tcPr>
          <w:p>
            <w:pPr>
              <w:pStyle w:val="TableParagraph"/>
              <w:rPr>
                <w:sz w:val="32"/>
              </w:rPr>
            </w:pPr>
          </w:p>
          <w:p>
            <w:pPr>
              <w:pStyle w:val="TableParagraph"/>
              <w:rPr>
                <w:sz w:val="32"/>
              </w:rPr>
            </w:pPr>
          </w:p>
          <w:p>
            <w:pPr>
              <w:pStyle w:val="TableParagraph"/>
              <w:rPr>
                <w:sz w:val="32"/>
              </w:rPr>
            </w:pPr>
          </w:p>
          <w:p>
            <w:pPr>
              <w:pStyle w:val="TableParagraph"/>
              <w:rPr>
                <w:sz w:val="32"/>
              </w:rPr>
            </w:pPr>
          </w:p>
          <w:p>
            <w:pPr>
              <w:pStyle w:val="TableParagraph"/>
              <w:rPr>
                <w:sz w:val="32"/>
              </w:rPr>
            </w:pPr>
          </w:p>
          <w:p>
            <w:pPr>
              <w:pStyle w:val="TableParagraph"/>
              <w:rPr>
                <w:sz w:val="32"/>
              </w:rPr>
            </w:pPr>
          </w:p>
          <w:p>
            <w:pPr>
              <w:pStyle w:val="TableParagraph"/>
              <w:spacing w:before="9"/>
              <w:rPr>
                <w:sz w:val="29"/>
              </w:rPr>
            </w:pPr>
          </w:p>
          <w:p>
            <w:pPr>
              <w:pStyle w:val="TableParagraph"/>
              <w:ind w:left="123"/>
              <w:rPr>
                <w:rFonts w:ascii="幼圆" w:eastAsia="幼圆" w:hint="eastAsia"/>
                <w:sz w:val="31"/>
              </w:rPr>
            </w:pPr>
            <w:r>
              <w:rPr>
                <w:rFonts w:ascii="幼圆" w:eastAsia="幼圆" w:hint="eastAsia"/>
                <w:sz w:val="31"/>
              </w:rPr>
              <w:t>1）并联补偿电力电</w:t>
            </w:r>
          </w:p>
        </w:tc>
      </w:tr>
      <w:tr>
        <w:tblPrEx>
          <w:tblW w:w="0" w:type="auto"/>
          <w:jc w:val="left"/>
          <w:tblInd w:w="410" w:type="dxa"/>
          <w:tblLayout w:type="fixed"/>
          <w:tblCellMar>
            <w:top w:w="0" w:type="dxa"/>
            <w:left w:w="0" w:type="dxa"/>
            <w:bottom w:w="0" w:type="dxa"/>
            <w:right w:w="0" w:type="dxa"/>
          </w:tblCellMar>
          <w:tblLook w:val="01E0"/>
        </w:tblPrEx>
        <w:trPr>
          <w:trHeight w:val="5541"/>
          <w:jc w:val="left"/>
        </w:trPr>
        <w:tc>
          <w:tcPr>
            <w:tcW w:w="822" w:type="dxa"/>
          </w:tcPr>
          <w:p>
            <w:pPr>
              <w:pStyle w:val="TableParagraph"/>
              <w:rPr>
                <w:rFonts w:ascii="Times New Roman"/>
                <w:sz w:val="30"/>
              </w:rPr>
            </w:pPr>
          </w:p>
        </w:tc>
        <w:tc>
          <w:tcPr>
            <w:tcW w:w="2432" w:type="dxa"/>
          </w:tcPr>
          <w:p>
            <w:pPr>
              <w:pStyle w:val="TableParagraph"/>
              <w:spacing w:before="25" w:line="283" w:lineRule="auto"/>
              <w:ind w:left="297" w:right="232"/>
              <w:jc w:val="both"/>
              <w:rPr>
                <w:rFonts w:ascii="幼圆" w:eastAsia="幼圆" w:hint="eastAsia"/>
                <w:sz w:val="31"/>
              </w:rPr>
            </w:pPr>
            <w:r>
              <w:rPr>
                <w:rFonts w:ascii="幼圆" w:eastAsia="幼圆" w:hint="eastAsia"/>
                <w:sz w:val="31"/>
              </w:rPr>
              <w:t>电容器组架和交流滤波装置安装，</w:t>
            </w:r>
          </w:p>
        </w:tc>
        <w:tc>
          <w:tcPr>
            <w:tcW w:w="2290" w:type="dxa"/>
          </w:tcPr>
          <w:p>
            <w:pPr>
              <w:pStyle w:val="TableParagraph"/>
              <w:rPr>
                <w:rFonts w:ascii="Times New Roman"/>
                <w:sz w:val="30"/>
              </w:rPr>
            </w:pPr>
          </w:p>
        </w:tc>
        <w:tc>
          <w:tcPr>
            <w:tcW w:w="4716" w:type="dxa"/>
          </w:tcPr>
          <w:p>
            <w:pPr>
              <w:pStyle w:val="TableParagraph"/>
              <w:spacing w:before="25" w:line="283" w:lineRule="auto"/>
              <w:ind w:left="317" w:right="278"/>
              <w:jc w:val="both"/>
              <w:rPr>
                <w:rFonts w:ascii="幼圆" w:eastAsia="幼圆" w:hint="eastAsia"/>
                <w:sz w:val="31"/>
              </w:rPr>
            </w:pPr>
            <w:r>
              <w:rPr>
                <w:rFonts w:ascii="幼圆" w:eastAsia="幼圆" w:hint="eastAsia"/>
                <w:sz w:val="31"/>
              </w:rPr>
              <w:t>架的排列层数不同，制定出不同的定额号，应根据施工图纸设计的规格，型号及数量准确的选用一个定额号。</w:t>
            </w:r>
          </w:p>
          <w:p>
            <w:pPr>
              <w:pStyle w:val="TableParagraph"/>
              <w:spacing w:line="283" w:lineRule="auto"/>
              <w:ind w:left="317" w:right="177"/>
              <w:rPr>
                <w:rFonts w:ascii="幼圆" w:eastAsia="幼圆" w:hint="eastAsia"/>
                <w:sz w:val="31"/>
              </w:rPr>
            </w:pPr>
            <w:r>
              <w:rPr>
                <w:rFonts w:ascii="幼圆" w:eastAsia="幼圆" w:hint="eastAsia"/>
                <w:sz w:val="31"/>
              </w:rPr>
              <w:t>3）并联补偿电容器组架则分单列两层，三层，双列两层，三层和小型组合等类型。</w:t>
            </w:r>
          </w:p>
          <w:p>
            <w:pPr>
              <w:pStyle w:val="TableParagraph"/>
              <w:numPr>
                <w:ilvl w:val="0"/>
                <w:numId w:val="80"/>
              </w:numPr>
              <w:tabs>
                <w:tab w:val="left" w:pos="768"/>
              </w:tabs>
              <w:spacing w:before="0" w:after="0" w:line="283" w:lineRule="auto"/>
              <w:ind w:left="317" w:right="278" w:firstLine="0"/>
              <w:jc w:val="left"/>
              <w:rPr>
                <w:rFonts w:ascii="幼圆" w:eastAsia="幼圆" w:hint="eastAsia"/>
                <w:sz w:val="31"/>
              </w:rPr>
            </w:pPr>
            <w:r>
              <w:rPr>
                <w:rFonts w:ascii="幼圆" w:eastAsia="幼圆" w:hint="eastAsia"/>
                <w:sz w:val="31"/>
              </w:rPr>
              <w:t>交流滤波装置组架的安装</w:t>
            </w:r>
            <w:r>
              <w:rPr>
                <w:rFonts w:ascii="幼圆" w:eastAsia="幼圆" w:hint="eastAsia"/>
                <w:spacing w:val="-2"/>
                <w:sz w:val="31"/>
              </w:rPr>
              <w:t>分为：电抗器组架；放电电阻</w:t>
            </w:r>
            <w:r>
              <w:rPr>
                <w:rFonts w:ascii="幼圆" w:eastAsia="幼圆" w:hint="eastAsia"/>
                <w:sz w:val="31"/>
              </w:rPr>
              <w:t>组架；连接线组架等</w:t>
            </w:r>
          </w:p>
          <w:p>
            <w:pPr>
              <w:pStyle w:val="TableParagraph"/>
              <w:numPr>
                <w:ilvl w:val="0"/>
                <w:numId w:val="80"/>
              </w:numPr>
              <w:tabs>
                <w:tab w:val="left" w:pos="768"/>
              </w:tabs>
              <w:spacing w:before="0" w:after="0" w:line="395" w:lineRule="exact"/>
              <w:ind w:left="767" w:right="0" w:hanging="451"/>
              <w:jc w:val="left"/>
              <w:rPr>
                <w:rFonts w:ascii="幼圆" w:eastAsia="幼圆" w:hint="eastAsia"/>
                <w:sz w:val="31"/>
              </w:rPr>
            </w:pPr>
            <w:r>
              <w:rPr>
                <w:rFonts w:ascii="幼圆" w:eastAsia="幼圆" w:hint="eastAsia"/>
                <w:sz w:val="31"/>
              </w:rPr>
              <w:t>每套交流滤波装置包括三</w:t>
            </w:r>
          </w:p>
          <w:p>
            <w:pPr>
              <w:pStyle w:val="TableParagraph"/>
              <w:spacing w:before="67" w:line="347" w:lineRule="exact"/>
              <w:ind w:left="317"/>
              <w:rPr>
                <w:rFonts w:ascii="幼圆" w:eastAsia="幼圆" w:hint="eastAsia"/>
                <w:sz w:val="31"/>
              </w:rPr>
            </w:pPr>
            <w:r>
              <w:rPr>
                <w:rFonts w:ascii="幼圆" w:eastAsia="幼圆" w:hint="eastAsia"/>
                <w:sz w:val="31"/>
              </w:rPr>
              <w:t>台组架的安装.</w:t>
            </w:r>
          </w:p>
        </w:tc>
        <w:tc>
          <w:tcPr>
            <w:tcW w:w="2865" w:type="dxa"/>
          </w:tcPr>
          <w:p>
            <w:pPr>
              <w:pStyle w:val="TableParagraph"/>
              <w:spacing w:before="25" w:line="283" w:lineRule="auto"/>
              <w:ind w:left="123" w:right="205"/>
              <w:jc w:val="both"/>
              <w:rPr>
                <w:rFonts w:ascii="幼圆" w:eastAsia="幼圆" w:hint="eastAsia"/>
                <w:sz w:val="31"/>
              </w:rPr>
            </w:pPr>
            <w:r>
              <w:rPr>
                <w:rFonts w:ascii="幼圆" w:eastAsia="幼圆" w:hint="eastAsia"/>
                <w:sz w:val="31"/>
              </w:rPr>
              <w:t>容器组架和交流滤波装置的设备费另行计算。</w:t>
            </w:r>
          </w:p>
        </w:tc>
      </w:tr>
    </w:tbl>
    <w:p>
      <w:pPr>
        <w:pStyle w:val="BodyText"/>
        <w:spacing w:before="115"/>
        <w:ind w:left="560"/>
        <w:rPr>
          <w:rFonts w:ascii="幼圆" w:eastAsia="幼圆" w:hint="eastAsia"/>
        </w:rPr>
      </w:pPr>
      <w:r>
        <w:drawing>
          <wp:anchor distT="0" distB="0" distL="0" distR="0" simplePos="0" relativeHeight="251670528" behindDoc="1" locked="0" layoutInCell="1" allowOverlap="1">
            <wp:simplePos x="0" y="0"/>
            <wp:positionH relativeFrom="page">
              <wp:posOffset>1527175</wp:posOffset>
            </wp:positionH>
            <wp:positionV relativeFrom="paragraph">
              <wp:posOffset>-10706861</wp:posOffset>
            </wp:positionV>
            <wp:extent cx="8475036" cy="10717339"/>
            <wp:effectExtent l="0" t="0" r="0" b="0"/>
            <wp:wrapNone/>
            <wp:docPr id="2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7.png"/>
                    <pic:cNvPicPr/>
                  </pic:nvPicPr>
                  <pic:blipFill>
                    <a:blip xmlns:r="http://schemas.openxmlformats.org/officeDocument/2006/relationships" r:embed="rId20" cstate="print"/>
                    <a:stretch>
                      <a:fillRect/>
                    </a:stretch>
                  </pic:blipFill>
                  <pic:spPr>
                    <a:xfrm>
                      <a:off x="0" y="0"/>
                      <a:ext cx="8475036" cy="10717339"/>
                    </a:xfrm>
                    <a:prstGeom prst="rect">
                      <a:avLst/>
                    </a:prstGeom>
                  </pic:spPr>
                </pic:pic>
              </a:graphicData>
            </a:graphic>
          </wp:anchor>
        </w:drawing>
      </w:r>
      <w:r>
        <w:rPr>
          <w:rFonts w:ascii="幼圆" w:eastAsia="幼圆" w:hint="eastAsia"/>
        </w:rPr>
        <w:t>（九）高压成套配电柜安装的定额套用及其注意事项：</w:t>
      </w:r>
    </w:p>
    <w:p>
      <w:pPr>
        <w:pStyle w:val="BodyText"/>
        <w:spacing w:before="71" w:line="283" w:lineRule="auto"/>
        <w:ind w:left="560" w:right="764"/>
        <w:rPr>
          <w:rFonts w:ascii="幼圆" w:eastAsia="幼圆" w:hint="eastAsia"/>
        </w:rPr>
      </w:pPr>
      <w:r>
        <w:rPr>
          <w:rFonts w:ascii="幼圆" w:eastAsia="幼圆" w:hint="eastAsia"/>
        </w:rPr>
        <w:t>高压成套配电柜是生产厂家根据供配电系统的要求和供配电方案</w:t>
      </w:r>
      <w:r>
        <w:rPr>
          <w:rFonts w:ascii="幼圆" w:eastAsia="幼圆" w:hint="eastAsia"/>
          <w:spacing w:val="-31"/>
        </w:rPr>
        <w:t>，将各种控制开关，引下线， 互感器等，配合二次设备（如控制装置，信号装置，测量，计量仪表等）</w:t>
      </w:r>
      <w:r>
        <w:rPr>
          <w:rFonts w:ascii="幼圆" w:eastAsia="幼圆" w:hint="eastAsia"/>
          <w:spacing w:val="-30"/>
        </w:rPr>
        <w:t>以一定方式组合，</w:t>
      </w:r>
    </w:p>
    <w:p>
      <w:pPr>
        <w:pStyle w:val="BodyText"/>
        <w:spacing w:line="396" w:lineRule="exact"/>
        <w:ind w:left="560"/>
        <w:rPr>
          <w:rFonts w:ascii="幼圆" w:eastAsia="幼圆" w:hint="eastAsia"/>
        </w:rPr>
      </w:pPr>
      <w:r>
        <w:rPr>
          <w:rFonts w:ascii="幼圆" w:eastAsia="幼圆" w:hint="eastAsia"/>
        </w:rPr>
        <w:t>（或一组柜体）而成的电气成套设备。</w:t>
      </w:r>
    </w:p>
    <w:p>
      <w:pPr>
        <w:pStyle w:val="BodyText"/>
        <w:spacing w:before="71" w:line="283" w:lineRule="auto"/>
        <w:ind w:left="560" w:right="770"/>
        <w:rPr>
          <w:rFonts w:ascii="幼圆" w:eastAsia="幼圆" w:hint="eastAsia"/>
        </w:rPr>
      </w:pPr>
      <w:r>
        <w:rPr>
          <w:rFonts w:ascii="幼圆" w:eastAsia="幼圆" w:hint="eastAsia"/>
          <w:w w:val="102"/>
        </w:rPr>
        <w:t>高压成套配电柜，按其功能不同，可分为：配电柜（</w:t>
      </w:r>
      <w:r>
        <w:rPr>
          <w:rFonts w:ascii="幼圆" w:eastAsia="幼圆" w:hint="eastAsia"/>
          <w:spacing w:val="-1"/>
          <w:w w:val="102"/>
        </w:rPr>
        <w:t>又称开关柜和配电屏</w:t>
      </w:r>
      <w:r>
        <w:rPr>
          <w:rFonts w:ascii="幼圆" w:eastAsia="幼圆" w:hint="eastAsia"/>
          <w:spacing w:val="-311"/>
          <w:w w:val="102"/>
        </w:rPr>
        <w:t>；</w:t>
      </w:r>
      <w:r>
        <w:rPr>
          <w:rFonts w:ascii="幼圆" w:eastAsia="幼圆" w:hint="eastAsia"/>
          <w:spacing w:val="-6"/>
          <w:w w:val="102"/>
        </w:rPr>
        <w:t>）</w:t>
      </w:r>
      <w:r>
        <w:rPr>
          <w:rFonts w:ascii="幼圆" w:eastAsia="幼圆" w:hint="eastAsia"/>
          <w:spacing w:val="-3"/>
          <w:w w:val="102"/>
        </w:rPr>
        <w:t>静电电容器柜；</w:t>
      </w:r>
      <w:r>
        <w:rPr>
          <w:rFonts w:ascii="幼圆" w:eastAsia="幼圆" w:hint="eastAsia"/>
        </w:rPr>
        <w:t>综合启动柜；避雷器柜；电压互感器柜，进线柜等。</w:t>
      </w:r>
    </w:p>
    <w:p>
      <w:pPr>
        <w:pStyle w:val="ListParagraph"/>
        <w:numPr>
          <w:ilvl w:val="1"/>
          <w:numId w:val="82"/>
        </w:numPr>
        <w:tabs>
          <w:tab w:val="left" w:pos="1353"/>
        </w:tabs>
        <w:spacing w:before="0" w:after="0" w:line="396" w:lineRule="exact"/>
        <w:ind w:left="1352" w:right="0" w:hanging="634"/>
        <w:jc w:val="left"/>
        <w:rPr>
          <w:rFonts w:ascii="幼圆" w:eastAsia="幼圆" w:hint="eastAsia"/>
          <w:sz w:val="31"/>
        </w:rPr>
      </w:pPr>
      <w:r>
        <w:rPr>
          <w:rFonts w:ascii="幼圆" w:eastAsia="幼圆" w:hint="eastAsia"/>
          <w:sz w:val="31"/>
        </w:rPr>
        <w:t>开关柜：开关柜是一种以高低压开关为主的柜式成套配电设备。</w:t>
      </w:r>
    </w:p>
    <w:p>
      <w:pPr>
        <w:pStyle w:val="BodyText"/>
        <w:spacing w:before="71"/>
        <w:ind w:left="719"/>
        <w:rPr>
          <w:rFonts w:ascii="幼圆" w:eastAsia="幼圆" w:hint="eastAsia"/>
        </w:rPr>
      </w:pPr>
      <w:r>
        <w:rPr>
          <w:rFonts w:ascii="幼圆" w:eastAsia="幼圆" w:hint="eastAsia"/>
        </w:rPr>
        <w:t>（1）开关柜的分类：</w:t>
      </w:r>
    </w:p>
    <w:p>
      <w:pPr>
        <w:spacing w:after="0"/>
        <w:rPr>
          <w:rFonts w:ascii="幼圆" w:eastAsia="幼圆" w:hint="eastAsia"/>
        </w:rPr>
        <w:sectPr>
          <w:pgSz w:w="17860" w:h="25260"/>
          <w:pgMar w:top="1820" w:right="1720" w:bottom="280" w:left="2140" w:header="708" w:footer="708"/>
          <w:pgNumType w:start="29"/>
          <w:cols w:space="708"/>
        </w:sectPr>
      </w:pPr>
    </w:p>
    <w:p>
      <w:pPr>
        <w:pStyle w:val="BodyText"/>
        <w:spacing w:before="49"/>
        <w:ind w:left="719"/>
      </w:pPr>
      <w:r>
        <w:t>①高压开关柜有：固定式和手车式两种。</w:t>
      </w:r>
    </w:p>
    <w:p>
      <w:pPr>
        <w:pStyle w:val="BodyText"/>
        <w:spacing w:before="72"/>
        <w:ind w:left="719"/>
      </w:pPr>
      <w:r>
        <w:t>②低压开关柜有：固定式和抽屉式两种。</w:t>
      </w:r>
    </w:p>
    <w:p>
      <w:pPr>
        <w:pStyle w:val="BodyText"/>
        <w:spacing w:before="70"/>
        <w:ind w:left="719"/>
      </w:pPr>
      <w:r>
        <w:t>（</w:t>
      </w:r>
      <w:r>
        <w:rPr>
          <w:rFonts w:ascii="Arial" w:eastAsia="Arial"/>
        </w:rPr>
        <w:t>2)</w:t>
      </w:r>
      <w:r>
        <w:rPr>
          <w:rFonts w:ascii="Arial" w:eastAsia="Arial"/>
          <w:spacing w:val="71"/>
        </w:rPr>
        <w:t xml:space="preserve"> </w:t>
      </w:r>
      <w:r>
        <w:t>开关柜的作用：</w:t>
      </w:r>
    </w:p>
    <w:p>
      <w:pPr>
        <w:pStyle w:val="BodyText"/>
        <w:spacing w:before="71"/>
        <w:ind w:left="719"/>
      </w:pPr>
      <w:r>
        <w:t>①配电功能；在变配电所内，用作接受电力和分配电力。</w:t>
      </w:r>
    </w:p>
    <w:p>
      <w:pPr>
        <w:pStyle w:val="BodyText"/>
        <w:spacing w:before="71"/>
        <w:ind w:left="719"/>
      </w:pPr>
      <w:r>
        <w:t>②作为高低压电动机的启动柜，作为启动，控制，监测，保护，信号之用。</w:t>
      </w:r>
    </w:p>
    <w:p>
      <w:pPr>
        <w:pStyle w:val="ListParagraph"/>
        <w:numPr>
          <w:ilvl w:val="0"/>
          <w:numId w:val="90"/>
        </w:numPr>
        <w:tabs>
          <w:tab w:val="left" w:pos="1354"/>
        </w:tabs>
        <w:spacing w:before="71" w:after="0" w:line="283" w:lineRule="auto"/>
        <w:ind w:left="560" w:right="923" w:firstLine="0"/>
        <w:jc w:val="both"/>
        <w:rPr>
          <w:sz w:val="31"/>
        </w:rPr>
      </w:pPr>
      <w:r>
        <w:rPr>
          <w:spacing w:val="-1"/>
          <w:sz w:val="31"/>
        </w:rPr>
        <w:t>开关柜的一次接线方案：高低压开关柜可根据组成的电器元件和连接的改变，可获得</w:t>
      </w:r>
      <w:r>
        <w:rPr>
          <w:spacing w:val="-11"/>
          <w:sz w:val="31"/>
        </w:rPr>
        <w:t>多种一次线路的接线方案，其具体接线方案可查阅电工手册和产品说明。其型号的含义见复 习资料。</w:t>
      </w:r>
    </w:p>
    <w:p>
      <w:pPr>
        <w:pStyle w:val="ListParagraph"/>
        <w:numPr>
          <w:ilvl w:val="1"/>
          <w:numId w:val="82"/>
        </w:numPr>
        <w:tabs>
          <w:tab w:val="left" w:pos="1196"/>
        </w:tabs>
        <w:spacing w:before="0" w:after="0" w:line="283" w:lineRule="auto"/>
        <w:ind w:left="560" w:right="939" w:firstLine="158"/>
        <w:jc w:val="left"/>
        <w:rPr>
          <w:rFonts w:ascii="Arial" w:eastAsia="Arial" w:hAnsi="Arial"/>
          <w:sz w:val="29"/>
        </w:rPr>
      </w:pPr>
      <w:r>
        <w:rPr>
          <w:spacing w:val="-9"/>
          <w:sz w:val="31"/>
        </w:rPr>
        <w:t xml:space="preserve">综合启动柜：它是专门用来安装启动 </w:t>
      </w:r>
      <w:r>
        <w:rPr>
          <w:rFonts w:ascii="Arial" w:eastAsia="Arial" w:hAnsi="Arial"/>
          <w:sz w:val="31"/>
        </w:rPr>
        <w:t>3</w:t>
      </w:r>
      <w:r>
        <w:rPr>
          <w:sz w:val="31"/>
        </w:rPr>
        <w:t>—</w:t>
      </w:r>
      <w:r>
        <w:rPr>
          <w:rFonts w:ascii="Arial" w:eastAsia="Arial" w:hAnsi="Arial"/>
          <w:sz w:val="31"/>
        </w:rPr>
        <w:t>6KV</w:t>
      </w:r>
      <w:r>
        <w:rPr>
          <w:rFonts w:ascii="Arial" w:eastAsia="Arial" w:hAnsi="Arial"/>
          <w:spacing w:val="6"/>
          <w:sz w:val="31"/>
        </w:rPr>
        <w:t xml:space="preserve">  </w:t>
      </w:r>
      <w:r>
        <w:rPr>
          <w:spacing w:val="-1"/>
          <w:sz w:val="31"/>
        </w:rPr>
        <w:t>高压鼠笼式电动机和滑环型电动机或低压</w:t>
      </w:r>
      <w:r>
        <w:rPr>
          <w:sz w:val="31"/>
        </w:rPr>
        <w:t>电动机的启动设备，对大容量高低压电动机进行启动控制。</w:t>
      </w:r>
    </w:p>
    <w:p>
      <w:pPr>
        <w:pStyle w:val="ListParagraph"/>
        <w:numPr>
          <w:ilvl w:val="1"/>
          <w:numId w:val="82"/>
        </w:numPr>
        <w:tabs>
          <w:tab w:val="left" w:pos="1353"/>
        </w:tabs>
        <w:spacing w:before="0" w:after="0" w:line="283" w:lineRule="auto"/>
        <w:ind w:left="560" w:right="923" w:firstLine="158"/>
        <w:jc w:val="left"/>
        <w:rPr>
          <w:rFonts w:ascii="Arial" w:eastAsia="Arial"/>
          <w:sz w:val="31"/>
        </w:rPr>
      </w:pPr>
      <w:r>
        <w:rPr>
          <w:spacing w:val="-1"/>
          <w:sz w:val="31"/>
        </w:rPr>
        <w:t>静电电容器柜：专门用来安装并联电容器，熔断器，接触器，自动补偿控制器等的设</w:t>
      </w:r>
      <w:r>
        <w:rPr>
          <w:sz w:val="31"/>
        </w:rPr>
        <w:t>备，以提高电路的功率因数。</w:t>
      </w:r>
      <w:r>
        <w:rPr>
          <w:rFonts w:ascii="Arial" w:eastAsia="Arial"/>
          <w:spacing w:val="-1"/>
          <w:w w:val="91"/>
          <w:sz w:val="31"/>
        </w:rPr>
        <w:t>4</w:t>
      </w:r>
      <w:r>
        <w:rPr>
          <w:w w:val="102"/>
          <w:sz w:val="31"/>
        </w:rPr>
        <w:t>）电压互感器柜：专门用来安装电压互感器的设备，也可兼作进线柜</w:t>
      </w:r>
      <w:r>
        <w:rPr>
          <w:spacing w:val="-197"/>
          <w:w w:val="102"/>
          <w:sz w:val="31"/>
        </w:rPr>
        <w:t>，</w:t>
      </w:r>
      <w:r>
        <w:rPr>
          <w:w w:val="102"/>
          <w:sz w:val="31"/>
        </w:rPr>
        <w:t>（可分为左进线，</w:t>
      </w:r>
      <w:r>
        <w:rPr>
          <w:sz w:val="31"/>
        </w:rPr>
        <w:t>右进线，左右进线三种方式）</w:t>
      </w:r>
    </w:p>
    <w:p>
      <w:pPr>
        <w:pStyle w:val="ListParagraph"/>
        <w:numPr>
          <w:ilvl w:val="0"/>
          <w:numId w:val="79"/>
        </w:numPr>
        <w:tabs>
          <w:tab w:val="left" w:pos="1353"/>
        </w:tabs>
        <w:spacing w:before="0" w:after="0" w:line="395" w:lineRule="exact"/>
        <w:ind w:left="1352" w:right="0" w:hanging="634"/>
        <w:jc w:val="left"/>
        <w:rPr>
          <w:sz w:val="31"/>
        </w:rPr>
      </w:pPr>
      <w:r>
        <w:rPr>
          <w:sz w:val="31"/>
        </w:rPr>
        <w:t>避雷器柜：专门用来安装避雷器的设备，用来防止雷电对供电线路的伤害。</w:t>
      </w:r>
    </w:p>
    <w:p>
      <w:pPr>
        <w:pStyle w:val="ListParagraph"/>
        <w:numPr>
          <w:ilvl w:val="0"/>
          <w:numId w:val="79"/>
        </w:numPr>
        <w:tabs>
          <w:tab w:val="left" w:pos="1353"/>
        </w:tabs>
        <w:spacing w:before="67" w:after="0" w:line="240" w:lineRule="auto"/>
        <w:ind w:left="1352" w:right="0" w:hanging="634"/>
        <w:jc w:val="left"/>
        <w:rPr>
          <w:sz w:val="31"/>
        </w:rPr>
      </w:pPr>
      <w:r>
        <w:rPr>
          <w:sz w:val="31"/>
        </w:rPr>
        <w:t>进线柜：专门用作供电线路经过的设备，以保证供电安全和美观。</w:t>
      </w:r>
    </w:p>
    <w:p>
      <w:pPr>
        <w:pStyle w:val="ListParagraph"/>
        <w:numPr>
          <w:ilvl w:val="0"/>
          <w:numId w:val="78"/>
        </w:numPr>
        <w:tabs>
          <w:tab w:val="left" w:pos="1352"/>
          <w:tab w:val="left" w:pos="1353"/>
        </w:tabs>
        <w:spacing w:before="71" w:after="0" w:line="283" w:lineRule="auto"/>
        <w:ind w:left="560" w:right="766" w:firstLine="158"/>
        <w:jc w:val="left"/>
        <w:rPr>
          <w:sz w:val="31"/>
        </w:rPr>
      </w:pPr>
      <w:r>
        <w:rPr>
          <w:sz w:val="31"/>
        </w:rPr>
        <w:t xml:space="preserve">高压成套配电柜安装的定额套用：                                            </w:t>
      </w:r>
      <w:r>
        <w:rPr>
          <w:rFonts w:ascii="Arial" w:eastAsia="Arial" w:hAnsi="Arial"/>
          <w:sz w:val="31"/>
        </w:rPr>
        <w:t>1</w:t>
      </w:r>
      <w:r>
        <w:rPr>
          <w:sz w:val="31"/>
        </w:rPr>
        <w:t>）高压成套配电柜的安装，依据其功能（断路器柜，互感器柜，电容器柜其他柜等）和进</w:t>
      </w:r>
      <w:r>
        <w:rPr>
          <w:w w:val="102"/>
          <w:sz w:val="31"/>
        </w:rPr>
        <w:t>线方式（单母线柜，双母线柜）的不同制定出不同的定额号（</w:t>
      </w:r>
      <w:r>
        <w:rPr>
          <w:spacing w:val="-107"/>
          <w:sz w:val="31"/>
        </w:rPr>
        <w:t xml:space="preserve"> </w:t>
      </w:r>
      <w:r>
        <w:rPr>
          <w:rFonts w:ascii="Arial" w:eastAsia="Arial" w:hAnsi="Arial"/>
          <w:w w:val="93"/>
          <w:sz w:val="31"/>
        </w:rPr>
        <w:t>2-9</w:t>
      </w:r>
      <w:r>
        <w:rPr>
          <w:rFonts w:ascii="Arial" w:eastAsia="Arial" w:hAnsi="Arial"/>
          <w:spacing w:val="-2"/>
          <w:w w:val="93"/>
          <w:sz w:val="31"/>
        </w:rPr>
        <w:t>2</w:t>
      </w:r>
      <w:r>
        <w:rPr>
          <w:spacing w:val="3"/>
          <w:w w:val="102"/>
          <w:sz w:val="31"/>
        </w:rPr>
        <w:t>—</w:t>
      </w:r>
      <w:r>
        <w:rPr>
          <w:rFonts w:ascii="Arial" w:eastAsia="Arial" w:hAnsi="Arial"/>
          <w:w w:val="93"/>
          <w:sz w:val="31"/>
        </w:rPr>
        <w:t>2-9</w:t>
      </w:r>
      <w:r>
        <w:rPr>
          <w:rFonts w:ascii="Arial" w:eastAsia="Arial" w:hAnsi="Arial"/>
          <w:spacing w:val="-2"/>
          <w:w w:val="93"/>
          <w:sz w:val="31"/>
        </w:rPr>
        <w:t>8</w:t>
      </w:r>
      <w:r>
        <w:rPr>
          <w:spacing w:val="-159"/>
          <w:w w:val="102"/>
          <w:sz w:val="31"/>
        </w:rPr>
        <w:t>）</w:t>
      </w:r>
      <w:r>
        <w:rPr>
          <w:w w:val="102"/>
          <w:sz w:val="31"/>
        </w:rPr>
        <w:t>，应根据施工图纸设计的规格，型号准确的套用，其计量单位时“台</w:t>
      </w:r>
      <w:r>
        <w:rPr>
          <w:spacing w:val="-20"/>
          <w:w w:val="102"/>
          <w:sz w:val="31"/>
        </w:rPr>
        <w:t>”，其设备费另行计算。</w:t>
      </w:r>
    </w:p>
    <w:p>
      <w:pPr>
        <w:pStyle w:val="ListParagraph"/>
        <w:numPr>
          <w:ilvl w:val="0"/>
          <w:numId w:val="78"/>
        </w:numPr>
        <w:tabs>
          <w:tab w:val="left" w:pos="1194"/>
          <w:tab w:val="left" w:pos="1195"/>
        </w:tabs>
        <w:spacing w:before="0" w:after="0" w:line="394" w:lineRule="exact"/>
        <w:ind w:left="1194" w:right="0" w:hanging="476"/>
        <w:jc w:val="left"/>
        <w:rPr>
          <w:sz w:val="31"/>
        </w:rPr>
      </w:pPr>
      <w:r>
        <w:rPr>
          <w:w w:val="102"/>
          <w:sz w:val="31"/>
        </w:rPr>
        <w:t>高压成套配电柜安装的定额套用时应注意的事项</w:t>
      </w:r>
      <w:r>
        <w:rPr>
          <w:spacing w:val="-101"/>
          <w:w w:val="102"/>
          <w:sz w:val="31"/>
        </w:rPr>
        <w:t>：：</w:t>
      </w:r>
    </w:p>
    <w:p>
      <w:pPr>
        <w:pStyle w:val="ListParagraph"/>
        <w:numPr>
          <w:ilvl w:val="0"/>
          <w:numId w:val="77"/>
        </w:numPr>
        <w:tabs>
          <w:tab w:val="left" w:pos="1196"/>
        </w:tabs>
        <w:spacing w:before="71" w:after="0" w:line="283" w:lineRule="auto"/>
        <w:ind w:left="560" w:right="764" w:firstLine="158"/>
        <w:jc w:val="left"/>
        <w:rPr>
          <w:sz w:val="31"/>
        </w:rPr>
      </w:pPr>
      <w:r>
        <w:rPr>
          <w:spacing w:val="-10"/>
          <w:sz w:val="31"/>
        </w:rPr>
        <w:t>高压成套配电柜在安装时，其定额号的选定与工作内容有关；高压成套配电柜安装的工 作内容为：柜体安装，基础槽钢（角钢）</w:t>
      </w:r>
      <w:r>
        <w:rPr>
          <w:spacing w:val="-11"/>
          <w:sz w:val="31"/>
        </w:rPr>
        <w:t>的制作与安装，支持绝缘子和穿墙套管的耐压试压</w:t>
      </w:r>
      <w:r>
        <w:rPr>
          <w:spacing w:val="-1"/>
          <w:sz w:val="31"/>
        </w:rPr>
        <w:t>和安装，穿通板的制作和安装，母线桥的安装，刷油漆等，这些项目应套用相应的定额号。</w:t>
      </w:r>
    </w:p>
    <w:p>
      <w:pPr>
        <w:pStyle w:val="ListParagraph"/>
        <w:numPr>
          <w:ilvl w:val="0"/>
          <w:numId w:val="76"/>
        </w:numPr>
        <w:tabs>
          <w:tab w:val="left" w:pos="1512"/>
        </w:tabs>
        <w:spacing w:before="0" w:after="0" w:line="283" w:lineRule="auto"/>
        <w:ind w:left="560" w:right="941" w:firstLine="158"/>
        <w:jc w:val="left"/>
        <w:rPr>
          <w:rFonts w:ascii="Arial" w:eastAsia="Arial" w:hAnsi="Arial"/>
          <w:sz w:val="31"/>
        </w:rPr>
      </w:pPr>
      <w:r>
        <w:rPr>
          <w:sz w:val="31"/>
        </w:rPr>
        <w:t>柜顶母线和上开关的引下母线的安装，应套用</w:t>
      </w:r>
      <w:r>
        <w:rPr>
          <w:spacing w:val="-6"/>
          <w:sz w:val="31"/>
        </w:rPr>
        <w:t>（</w:t>
      </w:r>
      <w:r>
        <w:rPr>
          <w:rFonts w:ascii="Arial" w:eastAsia="Arial" w:hAnsi="Arial"/>
          <w:spacing w:val="-6"/>
          <w:sz w:val="31"/>
        </w:rPr>
        <w:t>2-127</w:t>
      </w:r>
      <w:r>
        <w:rPr>
          <w:spacing w:val="-6"/>
          <w:sz w:val="31"/>
        </w:rPr>
        <w:t>—</w:t>
      </w:r>
      <w:r>
        <w:rPr>
          <w:rFonts w:ascii="Arial" w:eastAsia="Arial" w:hAnsi="Arial"/>
          <w:spacing w:val="-6"/>
          <w:sz w:val="31"/>
        </w:rPr>
        <w:t>2-235</w:t>
      </w:r>
      <w:r>
        <w:rPr>
          <w:spacing w:val="-6"/>
          <w:sz w:val="31"/>
        </w:rPr>
        <w:t>）</w:t>
      </w:r>
      <w:r>
        <w:rPr>
          <w:spacing w:val="-2"/>
          <w:sz w:val="31"/>
        </w:rPr>
        <w:t>相应的定额号，其主</w:t>
      </w:r>
      <w:r>
        <w:rPr>
          <w:sz w:val="31"/>
        </w:rPr>
        <w:t>材费另计（如母线随柜成套供应，只计安装费</w:t>
      </w:r>
      <w:r>
        <w:rPr>
          <w:spacing w:val="-16"/>
          <w:sz w:val="31"/>
        </w:rPr>
        <w:t>）</w:t>
      </w:r>
      <w:r>
        <w:rPr>
          <w:rFonts w:ascii="Arial" w:eastAsia="Arial" w:hAnsi="Arial"/>
          <w:spacing w:val="-16"/>
          <w:sz w:val="31"/>
        </w:rPr>
        <w:t>.</w:t>
      </w:r>
    </w:p>
    <w:p>
      <w:pPr>
        <w:pStyle w:val="ListParagraph"/>
        <w:numPr>
          <w:ilvl w:val="0"/>
          <w:numId w:val="76"/>
        </w:numPr>
        <w:tabs>
          <w:tab w:val="left" w:pos="1512"/>
        </w:tabs>
        <w:spacing w:before="0" w:after="0" w:line="396" w:lineRule="exact"/>
        <w:ind w:left="1512" w:right="0" w:hanging="793"/>
        <w:jc w:val="left"/>
        <w:rPr>
          <w:rFonts w:ascii="Arial" w:eastAsia="Arial" w:hAnsi="Arial"/>
          <w:sz w:val="31"/>
        </w:rPr>
      </w:pPr>
      <w:r>
        <w:rPr>
          <w:sz w:val="31"/>
        </w:rPr>
        <w:t>支持绝缘子的安装应套用</w:t>
      </w:r>
      <w:r>
        <w:rPr>
          <w:spacing w:val="-4"/>
          <w:sz w:val="31"/>
        </w:rPr>
        <w:t>（</w:t>
      </w:r>
      <w:r>
        <w:rPr>
          <w:rFonts w:ascii="Arial" w:eastAsia="Arial" w:hAnsi="Arial"/>
          <w:spacing w:val="-4"/>
          <w:sz w:val="31"/>
        </w:rPr>
        <w:t>2-108</w:t>
      </w:r>
      <w:r>
        <w:rPr>
          <w:spacing w:val="-4"/>
          <w:sz w:val="31"/>
        </w:rPr>
        <w:t>—</w:t>
      </w:r>
      <w:r>
        <w:rPr>
          <w:rFonts w:ascii="Arial" w:eastAsia="Arial" w:hAnsi="Arial"/>
          <w:spacing w:val="-4"/>
          <w:sz w:val="31"/>
        </w:rPr>
        <w:t>2-110</w:t>
      </w:r>
      <w:r>
        <w:rPr>
          <w:spacing w:val="-4"/>
          <w:sz w:val="31"/>
        </w:rPr>
        <w:t>）</w:t>
      </w:r>
      <w:r>
        <w:rPr>
          <w:spacing w:val="-2"/>
          <w:sz w:val="31"/>
        </w:rPr>
        <w:t>相应的定额号，其主材费另计</w:t>
      </w:r>
      <w:r>
        <w:rPr>
          <w:rFonts w:ascii="Arial" w:eastAsia="Arial" w:hAnsi="Arial"/>
          <w:sz w:val="31"/>
        </w:rPr>
        <w:t>.</w:t>
      </w:r>
    </w:p>
    <w:p>
      <w:pPr>
        <w:pStyle w:val="ListParagraph"/>
        <w:numPr>
          <w:ilvl w:val="0"/>
          <w:numId w:val="76"/>
        </w:numPr>
        <w:tabs>
          <w:tab w:val="left" w:pos="1512"/>
        </w:tabs>
        <w:spacing w:before="69" w:after="0" w:line="240" w:lineRule="auto"/>
        <w:ind w:left="1512" w:right="0" w:hanging="793"/>
        <w:jc w:val="left"/>
        <w:rPr>
          <w:rFonts w:ascii="Arial" w:eastAsia="Arial"/>
          <w:sz w:val="31"/>
        </w:rPr>
      </w:pPr>
      <w:r>
        <w:rPr>
          <w:sz w:val="31"/>
        </w:rPr>
        <w:t>基础槽钢或角钢的制作应套用</w:t>
      </w:r>
      <w:r>
        <w:rPr>
          <w:spacing w:val="-6"/>
          <w:sz w:val="31"/>
        </w:rPr>
        <w:t>（</w:t>
      </w:r>
      <w:r>
        <w:rPr>
          <w:rFonts w:ascii="Arial" w:eastAsia="Arial"/>
          <w:spacing w:val="-6"/>
          <w:sz w:val="31"/>
        </w:rPr>
        <w:t>2-358</w:t>
      </w:r>
      <w:r>
        <w:rPr>
          <w:spacing w:val="-6"/>
          <w:sz w:val="31"/>
        </w:rPr>
        <w:t>）</w:t>
      </w:r>
      <w:r>
        <w:rPr>
          <w:sz w:val="31"/>
        </w:rPr>
        <w:t>定额号，主材费另计，其安装应套用</w:t>
      </w:r>
      <w:r>
        <w:rPr>
          <w:spacing w:val="-10"/>
          <w:sz w:val="31"/>
        </w:rPr>
        <w:t>（</w:t>
      </w:r>
      <w:r>
        <w:rPr>
          <w:rFonts w:ascii="Arial" w:eastAsia="Arial"/>
          <w:spacing w:val="-10"/>
          <w:sz w:val="31"/>
        </w:rPr>
        <w:t>2-356</w:t>
      </w:r>
    </w:p>
    <w:p>
      <w:pPr>
        <w:pStyle w:val="BodyText"/>
        <w:spacing w:before="71"/>
        <w:ind w:left="560"/>
      </w:pPr>
      <w:r>
        <w:t>—</w:t>
      </w:r>
      <w:r>
        <w:rPr>
          <w:rFonts w:ascii="Arial" w:eastAsia="Arial" w:hAnsi="Arial"/>
        </w:rPr>
        <w:t>2-357</w:t>
      </w:r>
      <w:r>
        <w:t>）相应的定额号，不得计算主材费。</w:t>
      </w:r>
    </w:p>
    <w:p>
      <w:pPr>
        <w:pStyle w:val="ListParagraph"/>
        <w:numPr>
          <w:ilvl w:val="0"/>
          <w:numId w:val="76"/>
        </w:numPr>
        <w:tabs>
          <w:tab w:val="left" w:pos="1512"/>
        </w:tabs>
        <w:spacing w:before="71" w:after="0" w:line="240" w:lineRule="auto"/>
        <w:ind w:left="1512" w:right="0" w:hanging="793"/>
        <w:jc w:val="left"/>
        <w:rPr>
          <w:rFonts w:ascii="Arial" w:eastAsia="Arial"/>
          <w:sz w:val="31"/>
        </w:rPr>
      </w:pPr>
      <w:r>
        <w:rPr>
          <w:sz w:val="31"/>
        </w:rPr>
        <w:t>穿墙套管的安装，应套用</w:t>
      </w:r>
      <w:r>
        <w:rPr>
          <w:spacing w:val="-6"/>
          <w:sz w:val="31"/>
        </w:rPr>
        <w:t>（</w:t>
      </w:r>
      <w:r>
        <w:rPr>
          <w:rFonts w:ascii="Arial" w:eastAsia="Arial"/>
          <w:spacing w:val="-6"/>
          <w:sz w:val="31"/>
        </w:rPr>
        <w:t>2-114</w:t>
      </w:r>
      <w:r>
        <w:rPr>
          <w:spacing w:val="-6"/>
          <w:sz w:val="31"/>
        </w:rPr>
        <w:t>）</w:t>
      </w:r>
      <w:r>
        <w:rPr>
          <w:spacing w:val="-2"/>
          <w:sz w:val="31"/>
        </w:rPr>
        <w:t>定额号，主材费另计</w:t>
      </w:r>
      <w:r>
        <w:rPr>
          <w:rFonts w:ascii="Arial" w:eastAsia="Arial"/>
          <w:sz w:val="31"/>
        </w:rPr>
        <w:t>.</w:t>
      </w:r>
    </w:p>
    <w:p>
      <w:pPr>
        <w:pStyle w:val="ListParagraph"/>
        <w:numPr>
          <w:ilvl w:val="0"/>
          <w:numId w:val="76"/>
        </w:numPr>
        <w:tabs>
          <w:tab w:val="left" w:pos="1509"/>
        </w:tabs>
        <w:spacing w:before="71" w:after="0" w:line="283" w:lineRule="auto"/>
        <w:ind w:left="560" w:right="925" w:firstLine="158"/>
        <w:jc w:val="left"/>
        <w:rPr>
          <w:sz w:val="31"/>
        </w:rPr>
      </w:pPr>
      <w:r>
        <w:rPr>
          <w:sz w:val="31"/>
        </w:rPr>
        <w:t>穿通板的制作和安装应套用</w:t>
      </w:r>
      <w:r>
        <w:rPr>
          <w:spacing w:val="-4"/>
          <w:sz w:val="31"/>
        </w:rPr>
        <w:t>（</w:t>
      </w:r>
      <w:r>
        <w:rPr>
          <w:rFonts w:ascii="Arial" w:eastAsia="Arial" w:hAnsi="Arial"/>
          <w:spacing w:val="-4"/>
          <w:sz w:val="31"/>
        </w:rPr>
        <w:t>2-352</w:t>
      </w:r>
      <w:r>
        <w:rPr>
          <w:spacing w:val="-4"/>
          <w:sz w:val="31"/>
        </w:rPr>
        <w:t>—</w:t>
      </w:r>
      <w:r>
        <w:rPr>
          <w:rFonts w:ascii="Arial" w:eastAsia="Arial" w:hAnsi="Arial"/>
          <w:spacing w:val="-4"/>
          <w:sz w:val="31"/>
        </w:rPr>
        <w:t>2-355</w:t>
      </w:r>
      <w:r>
        <w:rPr>
          <w:spacing w:val="-4"/>
          <w:sz w:val="31"/>
        </w:rPr>
        <w:t>）</w:t>
      </w:r>
      <w:r>
        <w:rPr>
          <w:spacing w:val="-1"/>
          <w:sz w:val="31"/>
        </w:rPr>
        <w:t>定额号，胶木板和环氧树脂板的主材费</w:t>
      </w:r>
      <w:r>
        <w:rPr>
          <w:sz w:val="31"/>
        </w:rPr>
        <w:t>另计。</w:t>
      </w:r>
    </w:p>
    <w:p>
      <w:pPr>
        <w:pStyle w:val="ListParagraph"/>
        <w:numPr>
          <w:ilvl w:val="0"/>
          <w:numId w:val="77"/>
        </w:numPr>
        <w:tabs>
          <w:tab w:val="left" w:pos="1196"/>
        </w:tabs>
        <w:spacing w:before="0" w:after="0" w:line="396" w:lineRule="exact"/>
        <w:ind w:left="1195" w:right="0" w:hanging="477"/>
        <w:jc w:val="left"/>
        <w:rPr>
          <w:sz w:val="31"/>
        </w:rPr>
      </w:pPr>
      <w:r>
        <w:rPr>
          <w:sz w:val="31"/>
        </w:rPr>
        <w:t>高压成套配电柜的安装与柜的型号，规格及容量无关，系综合考虑的。</w:t>
      </w:r>
    </w:p>
    <w:p>
      <w:pPr>
        <w:pStyle w:val="ListParagraph"/>
        <w:numPr>
          <w:ilvl w:val="0"/>
          <w:numId w:val="77"/>
        </w:numPr>
        <w:tabs>
          <w:tab w:val="left" w:pos="1196"/>
        </w:tabs>
        <w:spacing w:before="70" w:after="0" w:line="240" w:lineRule="auto"/>
        <w:ind w:left="1195" w:right="0" w:hanging="477"/>
        <w:jc w:val="left"/>
        <w:rPr>
          <w:sz w:val="31"/>
        </w:rPr>
      </w:pPr>
      <w:r>
        <w:rPr>
          <w:sz w:val="31"/>
        </w:rPr>
        <w:t>设备安装的地脚螺栓是按土建预埋考虑的，不包括二次灌浆。</w:t>
      </w:r>
    </w:p>
    <w:p>
      <w:pPr>
        <w:pStyle w:val="ListParagraph"/>
        <w:numPr>
          <w:ilvl w:val="0"/>
          <w:numId w:val="77"/>
        </w:numPr>
        <w:tabs>
          <w:tab w:val="left" w:pos="1196"/>
        </w:tabs>
        <w:spacing w:before="71" w:after="0" w:line="240" w:lineRule="auto"/>
        <w:ind w:left="1195" w:right="0" w:hanging="477"/>
        <w:jc w:val="left"/>
        <w:rPr>
          <w:sz w:val="31"/>
        </w:rPr>
      </w:pPr>
      <w:r>
        <w:rPr>
          <w:sz w:val="31"/>
        </w:rPr>
        <w:t>进线保护柜套用</w:t>
      </w:r>
      <w:r>
        <w:rPr>
          <w:spacing w:val="-3"/>
          <w:sz w:val="31"/>
        </w:rPr>
        <w:t>（</w:t>
      </w:r>
      <w:r>
        <w:rPr>
          <w:rFonts w:ascii="Arial" w:eastAsia="Arial"/>
          <w:spacing w:val="-3"/>
          <w:sz w:val="31"/>
        </w:rPr>
        <w:t>2-240</w:t>
      </w:r>
      <w:r>
        <w:rPr>
          <w:spacing w:val="-3"/>
          <w:sz w:val="31"/>
        </w:rPr>
        <w:t>）</w:t>
      </w:r>
      <w:r>
        <w:rPr>
          <w:sz w:val="31"/>
        </w:rPr>
        <w:t>定额号，其设备费另计。</w:t>
      </w:r>
    </w:p>
    <w:p>
      <w:pPr>
        <w:pStyle w:val="ListParagraph"/>
        <w:numPr>
          <w:ilvl w:val="0"/>
          <w:numId w:val="77"/>
        </w:numPr>
        <w:tabs>
          <w:tab w:val="left" w:pos="1196"/>
        </w:tabs>
        <w:spacing w:before="72" w:after="0" w:line="283" w:lineRule="auto"/>
        <w:ind w:left="560" w:right="810" w:firstLine="158"/>
        <w:jc w:val="left"/>
        <w:rPr>
          <w:sz w:val="31"/>
        </w:rPr>
      </w:pPr>
      <w:r>
        <w:rPr>
          <w:spacing w:val="-15"/>
          <w:sz w:val="31"/>
        </w:rPr>
        <w:t xml:space="preserve">高压配电柜安装时所用的支架，端子板外部接线，焊压接线端子，电缆头制作，安装等  </w:t>
      </w:r>
      <w:r>
        <w:rPr>
          <w:spacing w:val="-4"/>
          <w:sz w:val="31"/>
        </w:rPr>
        <w:t>，应另套相关定额号。</w:t>
      </w:r>
    </w:p>
    <w:p>
      <w:pPr>
        <w:pStyle w:val="BodyText"/>
        <w:spacing w:line="396" w:lineRule="exact"/>
        <w:ind w:left="560"/>
      </w:pPr>
      <w:r>
        <w:t>现将高压成套配电柜安装的定额套用及计算规定归纳为如下表示：</w:t>
      </w:r>
    </w:p>
    <w:p>
      <w:pPr>
        <w:pStyle w:val="BodyText"/>
        <w:tabs>
          <w:tab w:val="left" w:pos="12061"/>
        </w:tabs>
        <w:spacing w:before="71"/>
        <w:ind w:left="4182"/>
      </w:pPr>
      <w:r>
        <w:t>高压成套配电柜安装的定额套用参考表</w:t>
        <w:tab/>
        <w:t>表</w:t>
      </w:r>
      <w:r>
        <w:rPr>
          <w:spacing w:val="-75"/>
        </w:rPr>
        <w:t xml:space="preserve"> </w:t>
      </w:r>
      <w:r>
        <w:t>1-9</w:t>
      </w:r>
    </w:p>
    <w:p>
      <w:pPr>
        <w:pStyle w:val="BodyText"/>
        <w:ind w:left="265"/>
        <w:rPr>
          <w:sz w:val="20"/>
        </w:rPr>
      </w:pPr>
      <w:r>
        <w:rPr>
          <w:sz w:val="20"/>
        </w:rPr>
        <w:pict>
          <v:group id="_x0000_i1059" style="width:668.5pt;height:26pt;mso-position-horizontal-relative:char;mso-position-vertical-relative:line" coordorigin="0,0" coordsize="13370,520">
            <v:shape id="_x0000_s1060" type="#_x0000_t75" style="width:13370;height:520;position:absolute" stroked="f">
              <v:imagedata r:id="rId16" o:title=""/>
            </v:shape>
            <v:shape id="_x0000_s1061" type="#_x0000_t202" style="width:654;height:317;left:187;position:absolute;top:134" filled="f" stroked="f">
              <v:textbox inset="0,0,0,0">
                <w:txbxContent>
                  <w:p>
                    <w:pPr>
                      <w:spacing w:before="0" w:line="317" w:lineRule="exact"/>
                      <w:ind w:left="0" w:right="0" w:firstLine="0"/>
                      <w:jc w:val="left"/>
                      <w:rPr>
                        <w:sz w:val="31"/>
                      </w:rPr>
                    </w:pPr>
                    <w:r>
                      <w:rPr>
                        <w:sz w:val="31"/>
                      </w:rPr>
                      <w:t>序号</w:t>
                    </w:r>
                  </w:p>
                </w:txbxContent>
              </v:textbox>
            </v:shape>
            <v:shape id="_x0000_s1062" type="#_x0000_t202" style="width:1756;height:317;left:1256;position:absolute;top:134" filled="f" stroked="f">
              <v:textbox inset="0,0,0,0">
                <w:txbxContent>
                  <w:p>
                    <w:pPr>
                      <w:spacing w:before="0" w:line="317" w:lineRule="exact"/>
                      <w:ind w:left="0" w:right="0" w:firstLine="0"/>
                      <w:jc w:val="left"/>
                      <w:rPr>
                        <w:sz w:val="31"/>
                      </w:rPr>
                    </w:pPr>
                    <w:r>
                      <w:rPr>
                        <w:sz w:val="31"/>
                      </w:rPr>
                      <w:t>项 目 名 称</w:t>
                    </w:r>
                  </w:p>
                </w:txbxContent>
              </v:textbox>
            </v:shape>
            <v:shape id="_x0000_s1063" type="#_x0000_t202" style="width:1604;height:317;left:3784;position:absolute;top:134" filled="f" stroked="f">
              <v:textbox inset="0,0,0,0">
                <w:txbxContent>
                  <w:p>
                    <w:pPr>
                      <w:spacing w:before="0" w:line="317" w:lineRule="exact"/>
                      <w:ind w:left="0" w:right="0" w:firstLine="0"/>
                      <w:jc w:val="left"/>
                      <w:rPr>
                        <w:sz w:val="31"/>
                      </w:rPr>
                    </w:pPr>
                    <w:r>
                      <w:rPr>
                        <w:sz w:val="31"/>
                      </w:rPr>
                      <w:t>应套定额号</w:t>
                    </w:r>
                  </w:p>
                </w:txbxContent>
              </v:textbox>
            </v:shape>
            <v:shape id="_x0000_s1064" type="#_x0000_t202" style="width:3959;height:317;left:5999;position:absolute;top:134" filled="f" stroked="f">
              <v:textbox inset="0,0,0,0">
                <w:txbxContent>
                  <w:p>
                    <w:pPr>
                      <w:tabs>
                        <w:tab w:val="left" w:pos="1105"/>
                        <w:tab w:val="left" w:pos="1735"/>
                        <w:tab w:val="left" w:pos="2365"/>
                        <w:tab w:val="left" w:pos="2995"/>
                        <w:tab w:val="left" w:pos="3621"/>
                      </w:tabs>
                      <w:spacing w:before="0" w:line="317" w:lineRule="exact"/>
                      <w:ind w:left="0" w:right="0" w:firstLine="0"/>
                      <w:jc w:val="left"/>
                      <w:rPr>
                        <w:sz w:val="31"/>
                      </w:rPr>
                    </w:pPr>
                    <w:r>
                      <w:rPr>
                        <w:sz w:val="31"/>
                      </w:rPr>
                      <w:t>工</w:t>
                    </w:r>
                    <w:r>
                      <w:rPr>
                        <w:spacing w:val="9"/>
                        <w:sz w:val="31"/>
                      </w:rPr>
                      <w:t xml:space="preserve"> </w:t>
                    </w:r>
                    <w:r>
                      <w:rPr>
                        <w:sz w:val="31"/>
                      </w:rPr>
                      <w:t>程</w:t>
                      <w:tab/>
                      <w:t>量</w:t>
                      <w:tab/>
                      <w:t>计</w:t>
                      <w:tab/>
                      <w:t>算</w:t>
                      <w:tab/>
                      <w:t>规</w:t>
                      <w:tab/>
                      <w:t>则</w:t>
                    </w:r>
                  </w:p>
                </w:txbxContent>
              </v:textbox>
            </v:shape>
            <v:shape id="_x0000_s1065" type="#_x0000_t202" style="width:2238;height:317;left:10679;position:absolute;top:134" filled="f" stroked="f">
              <v:textbox inset="0,0,0,0">
                <w:txbxContent>
                  <w:p>
                    <w:pPr>
                      <w:spacing w:before="0" w:line="317" w:lineRule="exact"/>
                      <w:ind w:left="0" w:right="0" w:firstLine="0"/>
                      <w:jc w:val="left"/>
                      <w:rPr>
                        <w:sz w:val="31"/>
                      </w:rPr>
                    </w:pPr>
                    <w:r>
                      <w:rPr>
                        <w:sz w:val="31"/>
                      </w:rPr>
                      <w:t>费用的计取规定</w:t>
                    </w:r>
                  </w:p>
                </w:txbxContent>
              </v:textbox>
            </v:shape>
            <w10:wrap type="none"/>
          </v:group>
        </w:pict>
      </w:r>
    </w:p>
    <w:p>
      <w:pPr>
        <w:spacing w:after="0"/>
        <w:rPr>
          <w:sz w:val="20"/>
        </w:rPr>
        <w:sectPr>
          <w:pgSz w:w="17860" w:h="25260"/>
          <w:pgMar w:top="1860" w:right="1720" w:bottom="280" w:left="2140" w:header="708" w:footer="708"/>
          <w:pgNumType w:start="30"/>
          <w:cols w:space="708"/>
        </w:sectPr>
      </w:pPr>
    </w:p>
    <w:p>
      <w:pPr>
        <w:pStyle w:val="BodyText"/>
        <w:spacing w:before="5"/>
        <w:rPr>
          <w:sz w:val="10"/>
        </w:rPr>
      </w:pPr>
    </w:p>
    <w:tbl>
      <w:tblPr>
        <w:tblStyle w:val="TableNormal12"/>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54"/>
        <w:gridCol w:w="2210"/>
        <w:gridCol w:w="4795"/>
        <w:gridCol w:w="2865"/>
      </w:tblGrid>
      <w:tr>
        <w:tblPrEx>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3"/>
          <w:jc w:val="left"/>
        </w:trPr>
        <w:tc>
          <w:tcPr>
            <w:tcW w:w="5464" w:type="dxa"/>
            <w:gridSpan w:val="2"/>
            <w:vMerge w:val="restart"/>
          </w:tcPr>
          <w:p>
            <w:pPr>
              <w:pStyle w:val="TableParagraph"/>
              <w:rPr>
                <w:rFonts w:ascii="Times New Roman"/>
                <w:sz w:val="30"/>
              </w:rPr>
            </w:pPr>
          </w:p>
        </w:tc>
        <w:tc>
          <w:tcPr>
            <w:tcW w:w="4795" w:type="dxa"/>
          </w:tcPr>
          <w:p>
            <w:pPr>
              <w:pStyle w:val="TableParagraph"/>
              <w:spacing w:line="368" w:lineRule="exact"/>
              <w:ind w:left="397"/>
              <w:rPr>
                <w:sz w:val="31"/>
              </w:rPr>
            </w:pPr>
            <w:r>
              <w:rPr>
                <w:rFonts w:ascii="Arial" w:eastAsia="Arial"/>
                <w:sz w:val="31"/>
              </w:rPr>
              <w:t>1</w:t>
            </w:r>
            <w:r>
              <w:rPr>
                <w:sz w:val="31"/>
              </w:rPr>
              <w:t>）高压成套配电柜安装的计量</w:t>
            </w:r>
          </w:p>
        </w:tc>
        <w:tc>
          <w:tcPr>
            <w:tcW w:w="2865" w:type="dxa"/>
            <w:vMerge w:val="restart"/>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5"/>
          <w:jc w:val="left"/>
        </w:trPr>
        <w:tc>
          <w:tcPr>
            <w:tcW w:w="5464" w:type="dxa"/>
            <w:gridSpan w:val="2"/>
            <w:vMerge/>
            <w:tcBorders>
              <w:top w:val="nil"/>
            </w:tcBorders>
          </w:tcPr>
          <w:p>
            <w:pPr>
              <w:rPr>
                <w:sz w:val="2"/>
                <w:szCs w:val="2"/>
              </w:rPr>
            </w:pPr>
          </w:p>
        </w:tc>
        <w:tc>
          <w:tcPr>
            <w:tcW w:w="4795" w:type="dxa"/>
          </w:tcPr>
          <w:p>
            <w:pPr>
              <w:pStyle w:val="TableParagraph"/>
              <w:spacing w:before="35"/>
              <w:ind w:left="397"/>
              <w:rPr>
                <w:sz w:val="31"/>
              </w:rPr>
            </w:pPr>
            <w:r>
              <w:rPr>
                <w:sz w:val="31"/>
              </w:rPr>
              <w:t>单位是“台” 应根据施工图纸</w:t>
            </w:r>
          </w:p>
        </w:tc>
        <w:tc>
          <w:tcPr>
            <w:tcW w:w="286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5464" w:type="dxa"/>
            <w:gridSpan w:val="2"/>
            <w:vMerge/>
            <w:tcBorders>
              <w:top w:val="nil"/>
            </w:tcBorders>
          </w:tcPr>
          <w:p>
            <w:pPr>
              <w:rPr>
                <w:sz w:val="2"/>
                <w:szCs w:val="2"/>
              </w:rPr>
            </w:pPr>
          </w:p>
        </w:tc>
        <w:tc>
          <w:tcPr>
            <w:tcW w:w="4795" w:type="dxa"/>
          </w:tcPr>
          <w:p>
            <w:pPr>
              <w:pStyle w:val="TableParagraph"/>
              <w:spacing w:before="38"/>
              <w:ind w:left="397"/>
              <w:rPr>
                <w:sz w:val="31"/>
              </w:rPr>
            </w:pPr>
            <w:r>
              <w:rPr>
                <w:sz w:val="31"/>
              </w:rPr>
              <w:t>设计的规格，型号及安装数量</w:t>
            </w:r>
          </w:p>
        </w:tc>
        <w:tc>
          <w:tcPr>
            <w:tcW w:w="286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938"/>
          <w:jc w:val="left"/>
        </w:trPr>
        <w:tc>
          <w:tcPr>
            <w:tcW w:w="5464" w:type="dxa"/>
            <w:gridSpan w:val="2"/>
            <w:vMerge/>
            <w:tcBorders>
              <w:top w:val="nil"/>
            </w:tcBorders>
          </w:tcPr>
          <w:p>
            <w:pPr>
              <w:rPr>
                <w:sz w:val="2"/>
                <w:szCs w:val="2"/>
              </w:rPr>
            </w:pPr>
          </w:p>
        </w:tc>
        <w:tc>
          <w:tcPr>
            <w:tcW w:w="4795" w:type="dxa"/>
          </w:tcPr>
          <w:p>
            <w:pPr>
              <w:pStyle w:val="TableParagraph"/>
              <w:spacing w:before="38"/>
              <w:ind w:left="397"/>
              <w:rPr>
                <w:sz w:val="31"/>
              </w:rPr>
            </w:pPr>
            <w:r>
              <w:rPr>
                <w:sz w:val="31"/>
              </w:rPr>
              <w:t>准确的套用。</w:t>
            </w:r>
          </w:p>
          <w:p>
            <w:pPr>
              <w:pStyle w:val="TableParagraph"/>
              <w:spacing w:before="70"/>
              <w:ind w:left="397"/>
              <w:rPr>
                <w:sz w:val="31"/>
              </w:rPr>
            </w:pPr>
            <w:r>
              <w:rPr>
                <w:rFonts w:ascii="Arial" w:eastAsia="Arial"/>
                <w:spacing w:val="-55"/>
                <w:sz w:val="31"/>
              </w:rPr>
              <w:t>2</w:t>
            </w:r>
            <w:r>
              <w:rPr>
                <w:spacing w:val="-55"/>
                <w:sz w:val="31"/>
              </w:rPr>
              <w:t>）</w:t>
            </w:r>
            <w:r>
              <w:rPr>
                <w:spacing w:val="-10"/>
                <w:sz w:val="31"/>
              </w:rPr>
              <w:t>高压成套配电柜的安装， 依</w:t>
            </w:r>
          </w:p>
        </w:tc>
        <w:tc>
          <w:tcPr>
            <w:tcW w:w="286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5"/>
          <w:jc w:val="left"/>
        </w:trPr>
        <w:tc>
          <w:tcPr>
            <w:tcW w:w="5464" w:type="dxa"/>
            <w:gridSpan w:val="2"/>
            <w:vMerge/>
            <w:tcBorders>
              <w:top w:val="nil"/>
            </w:tcBorders>
          </w:tcPr>
          <w:p>
            <w:pPr>
              <w:rPr>
                <w:sz w:val="2"/>
                <w:szCs w:val="2"/>
              </w:rPr>
            </w:pPr>
          </w:p>
        </w:tc>
        <w:tc>
          <w:tcPr>
            <w:tcW w:w="4795" w:type="dxa"/>
          </w:tcPr>
          <w:p>
            <w:pPr>
              <w:pStyle w:val="TableParagraph"/>
              <w:spacing w:before="35"/>
              <w:ind w:left="397"/>
              <w:rPr>
                <w:sz w:val="31"/>
              </w:rPr>
            </w:pPr>
            <w:r>
              <w:rPr>
                <w:sz w:val="31"/>
              </w:rPr>
              <w:t>据其功能和进线方式的不同，</w:t>
            </w:r>
          </w:p>
        </w:tc>
        <w:tc>
          <w:tcPr>
            <w:tcW w:w="286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5464" w:type="dxa"/>
            <w:gridSpan w:val="2"/>
            <w:vMerge/>
            <w:tcBorders>
              <w:top w:val="nil"/>
            </w:tcBorders>
          </w:tcPr>
          <w:p>
            <w:pPr>
              <w:rPr>
                <w:sz w:val="2"/>
                <w:szCs w:val="2"/>
              </w:rPr>
            </w:pPr>
          </w:p>
        </w:tc>
        <w:tc>
          <w:tcPr>
            <w:tcW w:w="4795" w:type="dxa"/>
          </w:tcPr>
          <w:p>
            <w:pPr>
              <w:pStyle w:val="TableParagraph"/>
              <w:spacing w:before="38"/>
              <w:ind w:left="397"/>
              <w:rPr>
                <w:sz w:val="31"/>
              </w:rPr>
            </w:pPr>
            <w:r>
              <w:rPr>
                <w:sz w:val="31"/>
              </w:rPr>
              <w:t>制定出不同的定额号，应根据</w:t>
            </w:r>
          </w:p>
        </w:tc>
        <w:tc>
          <w:tcPr>
            <w:tcW w:w="286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5464" w:type="dxa"/>
            <w:gridSpan w:val="2"/>
            <w:vMerge/>
            <w:tcBorders>
              <w:top w:val="nil"/>
            </w:tcBorders>
          </w:tcPr>
          <w:p>
            <w:pPr>
              <w:rPr>
                <w:sz w:val="2"/>
                <w:szCs w:val="2"/>
              </w:rPr>
            </w:pPr>
          </w:p>
        </w:tc>
        <w:tc>
          <w:tcPr>
            <w:tcW w:w="4795" w:type="dxa"/>
          </w:tcPr>
          <w:p>
            <w:pPr>
              <w:pStyle w:val="TableParagraph"/>
              <w:spacing w:before="38"/>
              <w:ind w:left="397"/>
              <w:rPr>
                <w:sz w:val="31"/>
              </w:rPr>
            </w:pPr>
            <w:r>
              <w:rPr>
                <w:sz w:val="31"/>
              </w:rPr>
              <w:t>施工图纸设计规格，型号，及</w:t>
            </w:r>
          </w:p>
        </w:tc>
        <w:tc>
          <w:tcPr>
            <w:tcW w:w="2865"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938"/>
          <w:jc w:val="left"/>
        </w:trPr>
        <w:tc>
          <w:tcPr>
            <w:tcW w:w="5464" w:type="dxa"/>
            <w:gridSpan w:val="2"/>
            <w:vMerge/>
            <w:tcBorders>
              <w:top w:val="nil"/>
            </w:tcBorders>
          </w:tcPr>
          <w:p>
            <w:pPr>
              <w:rPr>
                <w:sz w:val="2"/>
                <w:szCs w:val="2"/>
              </w:rPr>
            </w:pPr>
          </w:p>
        </w:tc>
        <w:tc>
          <w:tcPr>
            <w:tcW w:w="4795" w:type="dxa"/>
          </w:tcPr>
          <w:p>
            <w:pPr>
              <w:pStyle w:val="TableParagraph"/>
              <w:spacing w:before="38"/>
              <w:ind w:left="397"/>
              <w:rPr>
                <w:sz w:val="31"/>
              </w:rPr>
            </w:pPr>
            <w:r>
              <w:rPr>
                <w:sz w:val="31"/>
              </w:rPr>
              <w:t>数量准确的选用一个定额号。</w:t>
            </w:r>
          </w:p>
          <w:p>
            <w:pPr>
              <w:pStyle w:val="TableParagraph"/>
              <w:spacing w:before="70"/>
              <w:ind w:left="397"/>
              <w:rPr>
                <w:sz w:val="31"/>
              </w:rPr>
            </w:pPr>
            <w:r>
              <w:rPr>
                <w:rFonts w:ascii="Arial" w:eastAsia="Arial"/>
                <w:sz w:val="31"/>
              </w:rPr>
              <w:t>3</w:t>
            </w:r>
            <w:r>
              <w:rPr>
                <w:sz w:val="31"/>
              </w:rPr>
              <w:t>）高压成套配电柜在安装时，</w:t>
            </w:r>
          </w:p>
        </w:tc>
        <w:tc>
          <w:tcPr>
            <w:tcW w:w="2865" w:type="dxa"/>
          </w:tcPr>
          <w:p>
            <w:pPr>
              <w:pStyle w:val="TableParagraph"/>
              <w:spacing w:before="6"/>
              <w:rPr>
                <w:sz w:val="39"/>
              </w:rPr>
            </w:pPr>
          </w:p>
          <w:p>
            <w:pPr>
              <w:pStyle w:val="TableParagraph"/>
              <w:ind w:left="124"/>
              <w:rPr>
                <w:sz w:val="31"/>
              </w:rPr>
            </w:pPr>
            <w:r>
              <w:rPr>
                <w:sz w:val="31"/>
              </w:rPr>
              <w:t>1）高压成套配电柜</w:t>
            </w: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5464" w:type="dxa"/>
            <w:gridSpan w:val="2"/>
            <w:vMerge/>
            <w:tcBorders>
              <w:top w:val="nil"/>
            </w:tcBorders>
          </w:tcPr>
          <w:p>
            <w:pPr>
              <w:rPr>
                <w:sz w:val="2"/>
                <w:szCs w:val="2"/>
              </w:rPr>
            </w:pPr>
          </w:p>
        </w:tc>
        <w:tc>
          <w:tcPr>
            <w:tcW w:w="4795" w:type="dxa"/>
          </w:tcPr>
          <w:p>
            <w:pPr>
              <w:pStyle w:val="TableParagraph"/>
              <w:spacing w:before="35"/>
              <w:ind w:left="397"/>
              <w:rPr>
                <w:sz w:val="31"/>
              </w:rPr>
            </w:pPr>
            <w:r>
              <w:rPr>
                <w:sz w:val="31"/>
              </w:rPr>
              <w:t>其定额号的选定与工作内容有</w:t>
            </w:r>
          </w:p>
          <w:p>
            <w:pPr>
              <w:pStyle w:val="TableParagraph"/>
              <w:spacing w:before="71"/>
              <w:ind w:left="397"/>
              <w:rPr>
                <w:sz w:val="31"/>
              </w:rPr>
            </w:pPr>
            <w:r>
              <w:rPr>
                <w:sz w:val="31"/>
              </w:rPr>
              <w:t>关，这些有关项目应套用相应</w:t>
            </w:r>
          </w:p>
        </w:tc>
        <w:tc>
          <w:tcPr>
            <w:tcW w:w="2865" w:type="dxa"/>
          </w:tcPr>
          <w:p>
            <w:pPr>
              <w:pStyle w:val="TableParagraph"/>
              <w:spacing w:before="35"/>
              <w:ind w:left="124"/>
              <w:rPr>
                <w:sz w:val="31"/>
              </w:rPr>
            </w:pPr>
            <w:r>
              <w:rPr>
                <w:sz w:val="31"/>
              </w:rPr>
              <w:t>设备费另行计算。</w:t>
            </w:r>
          </w:p>
          <w:p>
            <w:pPr>
              <w:pStyle w:val="TableParagraph"/>
              <w:spacing w:before="71"/>
              <w:ind w:left="124"/>
              <w:rPr>
                <w:sz w:val="31"/>
              </w:rPr>
            </w:pPr>
            <w:r>
              <w:rPr>
                <w:rFonts w:ascii="Arial" w:eastAsia="Arial"/>
                <w:sz w:val="31"/>
              </w:rPr>
              <w:t>2</w:t>
            </w:r>
            <w:r>
              <w:rPr>
                <w:sz w:val="31"/>
              </w:rPr>
              <w:t>）与工作内容有关</w:t>
            </w: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3254" w:type="dxa"/>
          </w:tcPr>
          <w:p>
            <w:pPr>
              <w:pStyle w:val="TableParagraph"/>
              <w:spacing w:before="4"/>
              <w:rPr>
                <w:sz w:val="39"/>
              </w:rPr>
            </w:pPr>
          </w:p>
          <w:p>
            <w:pPr>
              <w:pStyle w:val="TableParagraph"/>
              <w:tabs>
                <w:tab w:val="left" w:pos="1118"/>
              </w:tabs>
              <w:ind w:left="50"/>
              <w:rPr>
                <w:sz w:val="31"/>
              </w:rPr>
            </w:pPr>
            <w:r>
              <w:rPr>
                <w:sz w:val="31"/>
              </w:rPr>
              <w:t>001</w:t>
              <w:tab/>
              <w:t>高压成套配电</w:t>
            </w:r>
          </w:p>
        </w:tc>
        <w:tc>
          <w:tcPr>
            <w:tcW w:w="2210" w:type="dxa"/>
          </w:tcPr>
          <w:p>
            <w:pPr>
              <w:pStyle w:val="TableParagraph"/>
              <w:spacing w:before="4"/>
              <w:rPr>
                <w:sz w:val="39"/>
              </w:rPr>
            </w:pPr>
          </w:p>
          <w:p>
            <w:pPr>
              <w:pStyle w:val="TableParagraph"/>
              <w:ind w:left="234"/>
              <w:rPr>
                <w:sz w:val="31"/>
              </w:rPr>
            </w:pPr>
            <w:r>
              <w:rPr>
                <w:sz w:val="31"/>
              </w:rPr>
              <w:t>2-92—2-98</w:t>
            </w:r>
          </w:p>
        </w:tc>
        <w:tc>
          <w:tcPr>
            <w:tcW w:w="4795" w:type="dxa"/>
          </w:tcPr>
          <w:p>
            <w:pPr>
              <w:pStyle w:val="TableParagraph"/>
              <w:spacing w:before="36"/>
              <w:ind w:left="397"/>
              <w:rPr>
                <w:sz w:val="31"/>
              </w:rPr>
            </w:pPr>
            <w:r>
              <w:rPr>
                <w:sz w:val="31"/>
              </w:rPr>
              <w:t>的定额号。</w:t>
            </w:r>
          </w:p>
          <w:p>
            <w:pPr>
              <w:pStyle w:val="TableParagraph"/>
              <w:spacing w:before="70"/>
              <w:ind w:left="555"/>
              <w:rPr>
                <w:sz w:val="31"/>
              </w:rPr>
            </w:pPr>
            <w:r>
              <w:rPr>
                <w:rFonts w:ascii="Arial" w:eastAsia="Arial"/>
                <w:sz w:val="31"/>
              </w:rPr>
              <w:t>4</w:t>
            </w:r>
            <w:r>
              <w:rPr>
                <w:sz w:val="31"/>
              </w:rPr>
              <w:t>）高压成套配电柜的安装与</w:t>
            </w:r>
          </w:p>
        </w:tc>
        <w:tc>
          <w:tcPr>
            <w:tcW w:w="2865" w:type="dxa"/>
          </w:tcPr>
          <w:p>
            <w:pPr>
              <w:pStyle w:val="TableParagraph"/>
              <w:spacing w:before="36"/>
              <w:ind w:left="124"/>
              <w:rPr>
                <w:sz w:val="31"/>
              </w:rPr>
            </w:pPr>
            <w:r>
              <w:rPr>
                <w:sz w:val="31"/>
              </w:rPr>
              <w:t>的项目的主材费另</w:t>
            </w:r>
          </w:p>
          <w:p>
            <w:pPr>
              <w:pStyle w:val="TableParagraph"/>
              <w:spacing w:before="70"/>
              <w:ind w:left="124"/>
              <w:rPr>
                <w:sz w:val="31"/>
              </w:rPr>
            </w:pPr>
            <w:r>
              <w:rPr>
                <w:sz w:val="31"/>
              </w:rPr>
              <w:t>行计算</w:t>
            </w:r>
          </w:p>
        </w:tc>
      </w:tr>
      <w:tr>
        <w:tblPrEx>
          <w:tblW w:w="0" w:type="auto"/>
          <w:jc w:val="left"/>
          <w:tblInd w:w="410" w:type="dxa"/>
          <w:tblLayout w:type="fixed"/>
          <w:tblCellMar>
            <w:top w:w="0" w:type="dxa"/>
            <w:left w:w="0" w:type="dxa"/>
            <w:bottom w:w="0" w:type="dxa"/>
            <w:right w:w="0" w:type="dxa"/>
          </w:tblCellMar>
          <w:tblLook w:val="01E0"/>
        </w:tblPrEx>
        <w:trPr>
          <w:trHeight w:val="465"/>
          <w:jc w:val="left"/>
        </w:trPr>
        <w:tc>
          <w:tcPr>
            <w:tcW w:w="3254" w:type="dxa"/>
          </w:tcPr>
          <w:p>
            <w:pPr>
              <w:pStyle w:val="TableParagraph"/>
              <w:spacing w:before="35"/>
              <w:ind w:left="1110" w:right="1173"/>
              <w:jc w:val="center"/>
              <w:rPr>
                <w:sz w:val="31"/>
              </w:rPr>
            </w:pPr>
            <w:r>
              <w:rPr>
                <w:sz w:val="31"/>
              </w:rPr>
              <w:t>柜安装</w:t>
            </w:r>
          </w:p>
        </w:tc>
        <w:tc>
          <w:tcPr>
            <w:tcW w:w="2210" w:type="dxa"/>
          </w:tcPr>
          <w:p>
            <w:pPr>
              <w:pStyle w:val="TableParagraph"/>
              <w:rPr>
                <w:rFonts w:ascii="Times New Roman"/>
                <w:sz w:val="30"/>
              </w:rPr>
            </w:pPr>
          </w:p>
        </w:tc>
        <w:tc>
          <w:tcPr>
            <w:tcW w:w="4795" w:type="dxa"/>
          </w:tcPr>
          <w:p>
            <w:pPr>
              <w:pStyle w:val="TableParagraph"/>
              <w:spacing w:before="35"/>
              <w:ind w:left="397"/>
              <w:rPr>
                <w:sz w:val="31"/>
              </w:rPr>
            </w:pPr>
            <w:r>
              <w:rPr>
                <w:sz w:val="31"/>
              </w:rPr>
              <w:t>柜的型号，规格及容量无关，</w:t>
            </w:r>
          </w:p>
        </w:tc>
        <w:tc>
          <w:tcPr>
            <w:tcW w:w="2865"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392"/>
          <w:jc w:val="left"/>
        </w:trPr>
        <w:tc>
          <w:tcPr>
            <w:tcW w:w="3254" w:type="dxa"/>
          </w:tcPr>
          <w:p>
            <w:pPr>
              <w:pStyle w:val="TableParagraph"/>
              <w:rPr>
                <w:rFonts w:ascii="Times New Roman"/>
                <w:sz w:val="30"/>
              </w:rPr>
            </w:pPr>
          </w:p>
        </w:tc>
        <w:tc>
          <w:tcPr>
            <w:tcW w:w="2210" w:type="dxa"/>
          </w:tcPr>
          <w:p>
            <w:pPr>
              <w:pStyle w:val="TableParagraph"/>
              <w:rPr>
                <w:rFonts w:ascii="Times New Roman"/>
                <w:sz w:val="30"/>
              </w:rPr>
            </w:pPr>
          </w:p>
        </w:tc>
        <w:tc>
          <w:tcPr>
            <w:tcW w:w="4795" w:type="dxa"/>
          </w:tcPr>
          <w:p>
            <w:pPr>
              <w:pStyle w:val="TableParagraph"/>
              <w:spacing w:before="38" w:line="335" w:lineRule="exact"/>
              <w:ind w:left="397"/>
              <w:rPr>
                <w:sz w:val="31"/>
              </w:rPr>
            </w:pPr>
            <w:r>
              <w:rPr>
                <w:sz w:val="31"/>
              </w:rPr>
              <w:t>系综合考虑的。</w:t>
            </w:r>
          </w:p>
        </w:tc>
        <w:tc>
          <w:tcPr>
            <w:tcW w:w="2865" w:type="dxa"/>
          </w:tcPr>
          <w:p>
            <w:pPr>
              <w:pStyle w:val="TableParagraph"/>
              <w:rPr>
                <w:rFonts w:ascii="Times New Roman"/>
                <w:sz w:val="30"/>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3"/>
        </w:rPr>
      </w:pPr>
    </w:p>
    <w:p>
      <w:pPr>
        <w:pStyle w:val="BodyText"/>
        <w:spacing w:before="62"/>
        <w:ind w:left="719"/>
      </w:pPr>
      <w:r>
        <w:pict>
          <v:group id="_x0000_s1066" style="width:668.5pt;height:657.55pt;margin-top:-657.75pt;margin-left:120.25pt;mso-position-horizontal-relative:page;position:absolute;z-index:-251644928" coordorigin="2405,-13155" coordsize="13370,13151">
            <v:shape id="_x0000_s1067" type="#_x0000_t75" style="width:13370;height:13151;left:2405;position:absolute;top:-13155" stroked="f">
              <v:imagedata r:id="rId21" o:title=""/>
            </v:shape>
            <v:shape id="_x0000_s1068" type="#_x0000_t202" style="width:13370;height:13151;left:2405;position:absolute;top:-13155" filled="f" stroked="f">
              <v:textbox inset="0,0,0,0">
                <w:txbxContent>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206" w:line="283" w:lineRule="auto"/>
                      <w:ind w:left="5999" w:right="3243" w:firstLine="158"/>
                      <w:jc w:val="left"/>
                      <w:rPr>
                        <w:sz w:val="31"/>
                      </w:rPr>
                    </w:pPr>
                    <w:r>
                      <w:rPr>
                        <w:rFonts w:ascii="Arial" w:eastAsia="Arial"/>
                        <w:spacing w:val="3"/>
                        <w:sz w:val="31"/>
                      </w:rPr>
                      <w:t>3</w:t>
                    </w:r>
                    <w:r>
                      <w:rPr>
                        <w:spacing w:val="3"/>
                        <w:sz w:val="31"/>
                      </w:rPr>
                      <w:t>）</w:t>
                    </w:r>
                    <w:r>
                      <w:rPr>
                        <w:spacing w:val="-2"/>
                        <w:sz w:val="31"/>
                      </w:rPr>
                      <w:t>设备安装的地脚螺栓是按</w:t>
                    </w:r>
                    <w:r>
                      <w:rPr>
                        <w:spacing w:val="-1"/>
                        <w:sz w:val="31"/>
                      </w:rPr>
                      <w:t>土建预埋考虑的，不包括二次</w:t>
                    </w:r>
                    <w:r>
                      <w:rPr>
                        <w:sz w:val="31"/>
                      </w:rPr>
                      <w:t xml:space="preserve">灌 浆 。                </w:t>
                    </w:r>
                    <w:r>
                      <w:rPr>
                        <w:rFonts w:ascii="Arial" w:eastAsia="Arial"/>
                        <w:spacing w:val="3"/>
                        <w:sz w:val="31"/>
                      </w:rPr>
                      <w:t>4</w:t>
                    </w:r>
                    <w:r>
                      <w:rPr>
                        <w:spacing w:val="3"/>
                        <w:sz w:val="31"/>
                      </w:rPr>
                      <w:t>）</w:t>
                    </w:r>
                    <w:r>
                      <w:rPr>
                        <w:sz w:val="31"/>
                      </w:rPr>
                      <w:t>进线保护柜应另套用相应的定额号。</w:t>
                    </w:r>
                  </w:p>
                  <w:p>
                    <w:pPr>
                      <w:numPr>
                        <w:ilvl w:val="0"/>
                        <w:numId w:val="73"/>
                      </w:numPr>
                      <w:tabs>
                        <w:tab w:val="left" w:pos="6475"/>
                      </w:tabs>
                      <w:spacing w:before="0" w:line="283" w:lineRule="auto"/>
                      <w:ind w:left="5999" w:right="2933" w:firstLine="0"/>
                      <w:jc w:val="left"/>
                      <w:rPr>
                        <w:sz w:val="31"/>
                      </w:rPr>
                    </w:pPr>
                    <w:r>
                      <w:rPr>
                        <w:sz w:val="31"/>
                      </w:rPr>
                      <w:t xml:space="preserve">高压配电柜安装时所用的支架，端子板外部接线，焊压接 </w:t>
                    </w:r>
                    <w:r>
                      <w:rPr>
                        <w:spacing w:val="-2"/>
                        <w:sz w:val="31"/>
                      </w:rPr>
                      <w:t xml:space="preserve">线端子，电缆头制作，安装等， </w:t>
                    </w:r>
                    <w:r>
                      <w:rPr>
                        <w:sz w:val="31"/>
                      </w:rPr>
                      <w:t>应另套相关定额号。</w:t>
                    </w:r>
                  </w:p>
                  <w:p>
                    <w:pPr>
                      <w:numPr>
                        <w:ilvl w:val="0"/>
                        <w:numId w:val="73"/>
                      </w:numPr>
                      <w:tabs>
                        <w:tab w:val="left" w:pos="6475"/>
                      </w:tabs>
                      <w:spacing w:before="0" w:line="283" w:lineRule="auto"/>
                      <w:ind w:left="5999" w:right="3151" w:firstLine="0"/>
                      <w:jc w:val="left"/>
                      <w:rPr>
                        <w:sz w:val="31"/>
                      </w:rPr>
                    </w:pPr>
                    <w:r>
                      <w:rPr>
                        <w:sz w:val="31"/>
                      </w:rPr>
                      <w:t xml:space="preserve">基础槽钢或角钢的制作应 </w:t>
                    </w:r>
                    <w:r>
                      <w:rPr>
                        <w:spacing w:val="-5"/>
                        <w:sz w:val="31"/>
                      </w:rPr>
                      <w:t>套用相应的定额号。</w:t>
                    </w:r>
                  </w:p>
                </w:txbxContent>
              </v:textbox>
            </v:shape>
          </v:group>
        </w:pict>
      </w:r>
      <w:r>
        <w:t>（十）组合成套箱式变电站安装的定额套用及其注意事项：</w:t>
      </w:r>
    </w:p>
    <w:p>
      <w:pPr>
        <w:pStyle w:val="BodyText"/>
        <w:spacing w:before="71" w:line="283" w:lineRule="auto"/>
        <w:ind w:left="560" w:right="804" w:firstLine="158"/>
        <w:jc w:val="both"/>
      </w:pPr>
      <w:r>
        <w:rPr>
          <w:rFonts w:ascii="Arial" w:eastAsia="Arial"/>
          <w:w w:val="91"/>
        </w:rPr>
        <w:t>.</w:t>
      </w:r>
      <w:r>
        <w:rPr>
          <w:rFonts w:ascii="Arial" w:eastAsia="Arial"/>
          <w:spacing w:val="-8"/>
        </w:rPr>
        <w:t xml:space="preserve">  </w:t>
      </w:r>
      <w:r>
        <w:rPr>
          <w:w w:val="102"/>
        </w:rPr>
        <w:t>组合成套箱式变电站（所</w:t>
      </w:r>
      <w:r>
        <w:rPr>
          <w:spacing w:val="-176"/>
          <w:w w:val="102"/>
        </w:rPr>
        <w:t>）</w:t>
      </w:r>
      <w:r>
        <w:rPr>
          <w:w w:val="102"/>
        </w:rPr>
        <w:t>，其外形像大型集装箱，变压器一般安装在箱内的中间位置，</w:t>
      </w:r>
      <w:r>
        <w:rPr>
          <w:spacing w:val="-2"/>
        </w:rPr>
        <w:t>变压器的两侧分别安装高压配电柜和低压配电屏，箱体的两端设有铁门。</w:t>
      </w:r>
      <w:r>
        <w:rPr>
          <w:rFonts w:ascii="Arial" w:eastAsia="Arial"/>
        </w:rPr>
        <w:t>[</w:t>
      </w:r>
      <w:r>
        <w:rPr>
          <w:spacing w:val="30"/>
        </w:rPr>
        <w:t xml:space="preserve">如 </w:t>
      </w:r>
      <w:r>
        <w:rPr>
          <w:rFonts w:ascii="Arial" w:eastAsia="Arial"/>
          <w:spacing w:val="-3"/>
        </w:rPr>
        <w:t>ZBWI</w:t>
      </w:r>
      <w:r>
        <w:rPr>
          <w:spacing w:val="-3"/>
        </w:rPr>
        <w:t>（</w:t>
      </w:r>
      <w:r>
        <w:rPr>
          <w:spacing w:val="35"/>
        </w:rPr>
        <w:t xml:space="preserve">或 </w:t>
      </w:r>
      <w:r>
        <w:rPr>
          <w:rFonts w:ascii="Arial" w:eastAsia="Arial"/>
        </w:rPr>
        <w:t>N</w:t>
      </w:r>
      <w:r>
        <w:t xml:space="preserve">） </w:t>
      </w:r>
      <w:r>
        <w:rPr>
          <w:spacing w:val="5"/>
        </w:rPr>
        <w:t>系列的组合箱式变电站其中</w:t>
      </w:r>
      <w:r>
        <w:rPr>
          <w:rFonts w:ascii="Arial" w:eastAsia="Arial"/>
        </w:rPr>
        <w:t>W</w:t>
      </w:r>
      <w:r>
        <w:rPr>
          <w:rFonts w:ascii="Arial" w:eastAsia="Arial"/>
          <w:spacing w:val="70"/>
        </w:rPr>
        <w:t xml:space="preserve"> </w:t>
      </w:r>
      <w:r>
        <w:rPr>
          <w:spacing w:val="-3"/>
        </w:rPr>
        <w:t>为户外式，</w:t>
      </w:r>
      <w:r>
        <w:rPr>
          <w:rFonts w:ascii="Arial" w:eastAsia="Arial"/>
          <w:spacing w:val="-15"/>
        </w:rPr>
        <w:t xml:space="preserve">N </w:t>
      </w:r>
      <w:r>
        <w:rPr>
          <w:spacing w:val="-2"/>
        </w:rPr>
        <w:t>为户内式</w:t>
      </w:r>
      <w:r>
        <w:rPr>
          <w:rFonts w:ascii="Arial" w:eastAsia="Arial"/>
        </w:rPr>
        <w:t>]</w:t>
      </w:r>
      <w:r>
        <w:t>，它具有配电灵活，工程建设及设备</w:t>
      </w:r>
      <w:r>
        <w:rPr>
          <w:spacing w:val="-22"/>
        </w:rPr>
        <w:t xml:space="preserve">投资低，安装方便和施工工期短等优点。目前，对现代化都市道路照明供电，住宅小区供电， </w:t>
      </w:r>
      <w:r>
        <w:rPr>
          <w:w w:val="105"/>
        </w:rPr>
        <w:t>工厂，矿山，油田，码头。机场等场所的供电，常采用组合成套箱式变电站（所</w:t>
      </w:r>
      <w:r>
        <w:rPr>
          <w:spacing w:val="-215"/>
          <w:w w:val="105"/>
        </w:rPr>
        <w:t>）</w:t>
      </w:r>
      <w:r>
        <w:rPr>
          <w:w w:val="105"/>
        </w:rPr>
        <w:t>。</w:t>
      </w:r>
    </w:p>
    <w:p>
      <w:pPr>
        <w:pStyle w:val="ListParagraph"/>
        <w:numPr>
          <w:ilvl w:val="0"/>
          <w:numId w:val="75"/>
        </w:numPr>
        <w:tabs>
          <w:tab w:val="left" w:pos="957"/>
        </w:tabs>
        <w:spacing w:before="0" w:after="0" w:line="394" w:lineRule="exact"/>
        <w:ind w:left="956" w:right="0" w:hanging="238"/>
        <w:jc w:val="both"/>
        <w:rPr>
          <w:sz w:val="31"/>
        </w:rPr>
      </w:pPr>
      <w:r>
        <w:rPr>
          <w:sz w:val="31"/>
        </w:rPr>
        <w:t>组合成套箱式变电站安装的定额套用：</w:t>
      </w:r>
    </w:p>
    <w:p>
      <w:pPr>
        <w:pStyle w:val="BodyText"/>
        <w:spacing w:before="72" w:line="283" w:lineRule="auto"/>
        <w:ind w:left="560" w:right="922" w:firstLine="158"/>
        <w:jc w:val="both"/>
      </w:pPr>
      <w:r>
        <w:rPr>
          <w:spacing w:val="-15"/>
        </w:rPr>
        <w:t>组合成套箱式变电站</w:t>
      </w:r>
      <w:r>
        <w:t>（所</w:t>
      </w:r>
      <w:r>
        <w:rPr>
          <w:spacing w:val="-126"/>
        </w:rPr>
        <w:t>）</w:t>
      </w:r>
      <w:r>
        <w:rPr>
          <w:spacing w:val="-19"/>
        </w:rPr>
        <w:t>的安装，依据带不带高压开关柜及变压器容量</w:t>
      </w:r>
      <w:r>
        <w:t>（</w:t>
      </w:r>
      <w:r>
        <w:rPr>
          <w:spacing w:val="1"/>
        </w:rPr>
        <w:t xml:space="preserve">变压器容量 </w:t>
      </w:r>
      <w:r>
        <w:rPr>
          <w:rFonts w:ascii="Arial" w:eastAsia="Arial" w:hAnsi="Arial"/>
          <w:spacing w:val="-4"/>
        </w:rPr>
        <w:t xml:space="preserve">KV,A </w:t>
      </w:r>
      <w:r>
        <w:t>以下）的大小制定出不同的定额号（</w:t>
      </w:r>
      <w:r>
        <w:rPr>
          <w:spacing w:val="-88"/>
        </w:rPr>
        <w:t xml:space="preserve"> </w:t>
      </w:r>
      <w:r>
        <w:rPr>
          <w:rFonts w:ascii="Arial" w:eastAsia="Arial" w:hAnsi="Arial"/>
        </w:rPr>
        <w:t>2-99</w:t>
      </w:r>
      <w:r>
        <w:t>—</w:t>
      </w:r>
      <w:r>
        <w:rPr>
          <w:rFonts w:ascii="Arial" w:eastAsia="Arial" w:hAnsi="Arial"/>
        </w:rPr>
        <w:t>2-106</w:t>
      </w:r>
      <w:r>
        <w:t>）应根据施工图纸设计的规格，型号准确</w:t>
      </w:r>
      <w:r>
        <w:rPr>
          <w:w w:val="102"/>
        </w:rPr>
        <w:t>的套用，其计量单位时“台</w:t>
      </w:r>
      <w:r>
        <w:rPr>
          <w:spacing w:val="-18"/>
          <w:w w:val="102"/>
        </w:rPr>
        <w:t>”，其设备费另行计算。</w:t>
      </w:r>
    </w:p>
    <w:p>
      <w:pPr>
        <w:pStyle w:val="ListParagraph"/>
        <w:numPr>
          <w:ilvl w:val="0"/>
          <w:numId w:val="75"/>
        </w:numPr>
        <w:tabs>
          <w:tab w:val="left" w:pos="957"/>
        </w:tabs>
        <w:spacing w:before="0" w:after="0" w:line="395" w:lineRule="exact"/>
        <w:ind w:left="956" w:right="0" w:hanging="238"/>
        <w:jc w:val="both"/>
        <w:rPr>
          <w:sz w:val="31"/>
        </w:rPr>
      </w:pPr>
      <w:r>
        <w:rPr>
          <w:sz w:val="31"/>
        </w:rPr>
        <w:t>组合成套箱式变电站（所）安装的定额套用时应注意的事项：</w:t>
      </w:r>
    </w:p>
    <w:p>
      <w:pPr>
        <w:pStyle w:val="BodyText"/>
        <w:spacing w:before="70" w:line="283" w:lineRule="auto"/>
        <w:ind w:left="560" w:right="764" w:firstLine="158"/>
      </w:pPr>
      <w:r>
        <w:rPr>
          <w:rFonts w:ascii="Arial" w:eastAsia="Arial"/>
        </w:rPr>
        <w:t>1</w:t>
      </w:r>
      <w:r>
        <w:t>）组合成套箱式变电站（所）</w:t>
      </w:r>
      <w:r>
        <w:rPr>
          <w:spacing w:val="-1"/>
        </w:rPr>
        <w:t>在安装时，其定额号的选定与工作内容有关；组合成套箱式</w:t>
      </w:r>
      <w:r>
        <w:t>变电站（所）安装的工作内容为：基础浇注，柜体安装，基础槽钢（角钢）</w:t>
      </w:r>
      <w:r>
        <w:rPr>
          <w:spacing w:val="-3"/>
        </w:rPr>
        <w:t xml:space="preserve">的制作与安装， </w:t>
      </w:r>
      <w:r>
        <w:rPr>
          <w:spacing w:val="-10"/>
        </w:rPr>
        <w:t>支持绝缘子的耐压试压和安装，进箱母线桥的安装，刷油漆等，这些项目应套用相应的定额 号。</w:t>
      </w:r>
    </w:p>
    <w:p>
      <w:pPr>
        <w:pStyle w:val="ListParagraph"/>
        <w:numPr>
          <w:ilvl w:val="0"/>
          <w:numId w:val="74"/>
        </w:numPr>
        <w:tabs>
          <w:tab w:val="left" w:pos="1512"/>
        </w:tabs>
        <w:spacing w:before="0" w:after="0" w:line="394" w:lineRule="exact"/>
        <w:ind w:left="1512" w:right="0" w:hanging="793"/>
        <w:jc w:val="left"/>
        <w:rPr>
          <w:sz w:val="31"/>
        </w:rPr>
      </w:pPr>
      <w:r>
        <w:rPr>
          <w:sz w:val="31"/>
        </w:rPr>
        <w:t>柜顶母线和上开关的引下母线的安装，应套用</w:t>
      </w:r>
      <w:r>
        <w:rPr>
          <w:spacing w:val="-6"/>
          <w:sz w:val="31"/>
        </w:rPr>
        <w:t>（</w:t>
      </w:r>
      <w:r>
        <w:rPr>
          <w:rFonts w:ascii="Arial" w:eastAsia="Arial" w:hAnsi="Arial"/>
          <w:spacing w:val="-6"/>
          <w:sz w:val="31"/>
        </w:rPr>
        <w:t>2-127</w:t>
      </w:r>
      <w:r>
        <w:rPr>
          <w:spacing w:val="-6"/>
          <w:sz w:val="31"/>
        </w:rPr>
        <w:t>—</w:t>
      </w:r>
      <w:r>
        <w:rPr>
          <w:rFonts w:ascii="Arial" w:eastAsia="Arial" w:hAnsi="Arial"/>
          <w:spacing w:val="-6"/>
          <w:sz w:val="31"/>
        </w:rPr>
        <w:t>2-235</w:t>
      </w:r>
      <w:r>
        <w:rPr>
          <w:spacing w:val="-6"/>
          <w:sz w:val="31"/>
        </w:rPr>
        <w:t>）</w:t>
      </w:r>
      <w:r>
        <w:rPr>
          <w:sz w:val="31"/>
        </w:rPr>
        <w:t>相应的定额号，其主</w:t>
      </w:r>
    </w:p>
    <w:p>
      <w:pPr>
        <w:spacing w:after="0" w:line="394" w:lineRule="exact"/>
        <w:jc w:val="left"/>
        <w:rPr>
          <w:sz w:val="31"/>
        </w:rPr>
        <w:sectPr>
          <w:pgSz w:w="17860" w:h="25260"/>
          <w:pgMar w:top="1820" w:right="1720" w:bottom="280" w:left="2140" w:header="708" w:footer="708"/>
          <w:pgNumType w:start="31"/>
          <w:cols w:space="708"/>
        </w:sectPr>
      </w:pPr>
    </w:p>
    <w:p>
      <w:pPr>
        <w:pStyle w:val="BodyText"/>
        <w:spacing w:before="49"/>
        <w:ind w:left="560"/>
      </w:pPr>
      <w:r>
        <w:t>材费另计（如母线随柜成套供应，只计安装费）</w:t>
      </w:r>
    </w:p>
    <w:p>
      <w:pPr>
        <w:pStyle w:val="ListParagraph"/>
        <w:numPr>
          <w:ilvl w:val="0"/>
          <w:numId w:val="125"/>
        </w:numPr>
        <w:tabs>
          <w:tab w:val="left" w:pos="1512"/>
        </w:tabs>
        <w:spacing w:before="72" w:after="0" w:line="240" w:lineRule="auto"/>
        <w:ind w:left="1512" w:right="0" w:hanging="793"/>
        <w:jc w:val="left"/>
        <w:rPr>
          <w:rFonts w:ascii="Arial" w:eastAsia="Arial" w:hAnsi="Arial"/>
          <w:sz w:val="31"/>
        </w:rPr>
      </w:pPr>
      <w:r>
        <w:rPr>
          <w:sz w:val="31"/>
        </w:rPr>
        <w:t>支持绝缘子的安装应套用</w:t>
      </w:r>
      <w:r>
        <w:rPr>
          <w:spacing w:val="-4"/>
          <w:sz w:val="31"/>
        </w:rPr>
        <w:t>（</w:t>
      </w:r>
      <w:r>
        <w:rPr>
          <w:rFonts w:ascii="Arial" w:eastAsia="Arial" w:hAnsi="Arial"/>
          <w:spacing w:val="-4"/>
          <w:sz w:val="31"/>
        </w:rPr>
        <w:t>2-108</w:t>
      </w:r>
      <w:r>
        <w:rPr>
          <w:spacing w:val="-4"/>
          <w:sz w:val="31"/>
        </w:rPr>
        <w:t>—</w:t>
      </w:r>
      <w:r>
        <w:rPr>
          <w:rFonts w:ascii="Arial" w:eastAsia="Arial" w:hAnsi="Arial"/>
          <w:spacing w:val="-4"/>
          <w:sz w:val="31"/>
        </w:rPr>
        <w:t>2-110</w:t>
      </w:r>
      <w:r>
        <w:rPr>
          <w:spacing w:val="-4"/>
          <w:sz w:val="31"/>
        </w:rPr>
        <w:t>）</w:t>
      </w:r>
      <w:r>
        <w:rPr>
          <w:spacing w:val="-2"/>
          <w:sz w:val="31"/>
        </w:rPr>
        <w:t>相应的定额号，其主材费另计</w:t>
      </w:r>
      <w:r>
        <w:rPr>
          <w:rFonts w:ascii="Arial" w:eastAsia="Arial" w:hAnsi="Arial"/>
          <w:sz w:val="31"/>
        </w:rPr>
        <w:t>.</w:t>
      </w:r>
    </w:p>
    <w:p>
      <w:pPr>
        <w:pStyle w:val="ListParagraph"/>
        <w:numPr>
          <w:ilvl w:val="0"/>
          <w:numId w:val="125"/>
        </w:numPr>
        <w:tabs>
          <w:tab w:val="left" w:pos="1512"/>
        </w:tabs>
        <w:spacing w:before="70" w:after="0" w:line="240" w:lineRule="auto"/>
        <w:ind w:left="1512" w:right="0" w:hanging="793"/>
        <w:jc w:val="left"/>
        <w:rPr>
          <w:rFonts w:ascii="Arial" w:eastAsia="Arial"/>
          <w:sz w:val="31"/>
        </w:rPr>
      </w:pPr>
      <w:r>
        <w:rPr>
          <w:sz w:val="31"/>
        </w:rPr>
        <w:t>基础槽钢或角钢的制作应套用</w:t>
      </w:r>
      <w:r>
        <w:rPr>
          <w:spacing w:val="-6"/>
          <w:sz w:val="31"/>
        </w:rPr>
        <w:t>（</w:t>
      </w:r>
      <w:r>
        <w:rPr>
          <w:rFonts w:ascii="Arial" w:eastAsia="Arial"/>
          <w:spacing w:val="-6"/>
          <w:sz w:val="31"/>
        </w:rPr>
        <w:t>2-358</w:t>
      </w:r>
      <w:r>
        <w:rPr>
          <w:spacing w:val="-6"/>
          <w:sz w:val="31"/>
        </w:rPr>
        <w:t>）</w:t>
      </w:r>
      <w:r>
        <w:rPr>
          <w:sz w:val="31"/>
        </w:rPr>
        <w:t>定额号，主材费另计，其安装应套用</w:t>
      </w:r>
      <w:r>
        <w:rPr>
          <w:spacing w:val="-10"/>
          <w:sz w:val="31"/>
        </w:rPr>
        <w:t>（</w:t>
      </w:r>
      <w:r>
        <w:rPr>
          <w:rFonts w:ascii="Arial" w:eastAsia="Arial"/>
          <w:spacing w:val="-10"/>
          <w:sz w:val="31"/>
        </w:rPr>
        <w:t>2-356</w:t>
      </w:r>
    </w:p>
    <w:p>
      <w:pPr>
        <w:pStyle w:val="BodyText"/>
        <w:spacing w:before="71"/>
        <w:ind w:left="560"/>
      </w:pPr>
      <w:r>
        <w:t>—</w:t>
      </w:r>
      <w:r>
        <w:rPr>
          <w:rFonts w:ascii="Arial" w:eastAsia="Arial" w:hAnsi="Arial"/>
        </w:rPr>
        <w:t>2-357</w:t>
      </w:r>
      <w:r>
        <w:t>）相应的定额号，不得计算主材费。</w:t>
      </w:r>
    </w:p>
    <w:p>
      <w:pPr>
        <w:pStyle w:val="ListParagraph"/>
        <w:numPr>
          <w:ilvl w:val="0"/>
          <w:numId w:val="125"/>
        </w:numPr>
        <w:tabs>
          <w:tab w:val="left" w:pos="1512"/>
        </w:tabs>
        <w:spacing w:before="71" w:after="0" w:line="283" w:lineRule="auto"/>
        <w:ind w:left="560" w:right="2665" w:firstLine="158"/>
        <w:jc w:val="left"/>
        <w:rPr>
          <w:sz w:val="31"/>
        </w:rPr>
      </w:pPr>
      <w:r>
        <w:rPr>
          <w:spacing w:val="-1"/>
          <w:sz w:val="31"/>
        </w:rPr>
        <w:t>高压成套配电柜的安装与柜的型号，规格及容量无关，系综合考虑的。</w:t>
      </w:r>
      <w:r>
        <w:rPr>
          <w:sz w:val="31"/>
        </w:rPr>
        <w:t>现将组合成套箱式变电站（所）</w:t>
      </w:r>
      <w:r>
        <w:rPr>
          <w:spacing w:val="-1"/>
          <w:sz w:val="31"/>
        </w:rPr>
        <w:t>安装的定额套用及计算规定归纳为如下表示：</w:t>
      </w:r>
    </w:p>
    <w:p>
      <w:pPr>
        <w:pStyle w:val="BodyText"/>
        <w:tabs>
          <w:tab w:val="left" w:pos="11996"/>
        </w:tabs>
        <w:spacing w:line="396" w:lineRule="exact"/>
        <w:ind w:left="4182"/>
      </w:pPr>
      <w:r>
        <w:t>组合成套箱式变电</w:t>
      </w:r>
      <w:r>
        <w:rPr>
          <w:spacing w:val="-122"/>
        </w:rPr>
        <w:t>站</w:t>
      </w:r>
      <w:r>
        <w:t>（所</w:t>
      </w:r>
      <w:r>
        <w:rPr>
          <w:spacing w:val="-119"/>
        </w:rPr>
        <w:t>）</w:t>
      </w:r>
      <w:r>
        <w:t>安装的定额套用参考表</w:t>
        <w:tab/>
        <w:t>表</w:t>
      </w:r>
      <w:r>
        <w:rPr>
          <w:spacing w:val="-75"/>
        </w:rPr>
        <w:t xml:space="preserve"> </w:t>
      </w:r>
      <w:r>
        <w:t>1-10</w:t>
      </w:r>
    </w:p>
    <w:p>
      <w:pPr>
        <w:spacing w:after="0" w:line="396" w:lineRule="exact"/>
        <w:sectPr>
          <w:pgSz w:w="17860" w:h="25260"/>
          <w:pgMar w:top="1860" w:right="1720" w:bottom="280" w:left="2140" w:header="708" w:footer="708"/>
          <w:pgNumType w:start="32"/>
          <w:cols w:space="708"/>
        </w:sectPr>
      </w:pPr>
    </w:p>
    <w:p>
      <w:pPr>
        <w:pStyle w:val="BodyText"/>
        <w:tabs>
          <w:tab w:val="left" w:pos="1521"/>
        </w:tabs>
        <w:spacing w:before="85"/>
        <w:ind w:left="452"/>
      </w:pPr>
      <w:r>
        <w:drawing>
          <wp:anchor distT="0" distB="0" distL="0" distR="0" simplePos="0" relativeHeight="251672576" behindDoc="1" locked="0" layoutInCell="1" allowOverlap="1">
            <wp:simplePos x="0" y="0"/>
            <wp:positionH relativeFrom="page">
              <wp:posOffset>1527175</wp:posOffset>
            </wp:positionH>
            <wp:positionV relativeFrom="paragraph">
              <wp:posOffset>-8255</wp:posOffset>
            </wp:positionV>
            <wp:extent cx="8489950" cy="8058531"/>
            <wp:effectExtent l="0" t="0" r="0" b="0"/>
            <wp:wrapNone/>
            <wp:docPr id="2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9.png"/>
                    <pic:cNvPicPr/>
                  </pic:nvPicPr>
                  <pic:blipFill>
                    <a:blip xmlns:r="http://schemas.openxmlformats.org/officeDocument/2006/relationships" r:embed="rId22" cstate="print"/>
                    <a:stretch>
                      <a:fillRect/>
                    </a:stretch>
                  </pic:blipFill>
                  <pic:spPr>
                    <a:xfrm>
                      <a:off x="0" y="0"/>
                      <a:ext cx="8489950" cy="8058531"/>
                    </a:xfrm>
                    <a:prstGeom prst="rect">
                      <a:avLst/>
                    </a:prstGeom>
                  </pic:spPr>
                </pic:pic>
              </a:graphicData>
            </a:graphic>
          </wp:anchor>
        </w:drawing>
      </w:r>
      <w:r>
        <w:t>序号</w:t>
        <w:tab/>
        <w:t>项 目 名</w:t>
      </w:r>
      <w:r>
        <w:rPr>
          <w:spacing w:val="25"/>
        </w:rPr>
        <w:t xml:space="preserve"> </w:t>
      </w:r>
      <w:r>
        <w:t>称</w:t>
      </w:r>
    </w:p>
    <w:p>
      <w:pPr>
        <w:pStyle w:val="BodyText"/>
        <w:spacing w:before="85"/>
        <w:ind w:left="452"/>
      </w:pPr>
      <w:r>
        <w:br w:type="column"/>
      </w:r>
      <w:r>
        <w:t>应套定额号</w:t>
      </w:r>
    </w:p>
    <w:p>
      <w:pPr>
        <w:pStyle w:val="BodyText"/>
        <w:tabs>
          <w:tab w:val="left" w:pos="1558"/>
          <w:tab w:val="left" w:pos="2188"/>
          <w:tab w:val="left" w:pos="2818"/>
          <w:tab w:val="left" w:pos="3448"/>
          <w:tab w:val="left" w:pos="4074"/>
        </w:tabs>
        <w:spacing w:before="85" w:line="283" w:lineRule="auto"/>
        <w:ind w:left="452"/>
      </w:pPr>
      <w:r>
        <w:br w:type="column"/>
      </w:r>
      <w:r>
        <w:t>工</w:t>
      </w:r>
      <w:r>
        <w:rPr>
          <w:spacing w:val="9"/>
        </w:rPr>
        <w:t xml:space="preserve"> </w:t>
      </w:r>
      <w:r>
        <w:t>程</w:t>
        <w:tab/>
        <w:t>量</w:t>
        <w:tab/>
        <w:t>计</w:t>
        <w:tab/>
        <w:t>算</w:t>
        <w:tab/>
        <w:t>规</w:t>
        <w:tab/>
        <w:t>则</w:t>
      </w:r>
      <w:r>
        <w:rPr>
          <w:rFonts w:ascii="Arial" w:eastAsia="Arial" w:hAnsi="Arial"/>
        </w:rPr>
        <w:t>1</w:t>
      </w:r>
      <w:r>
        <w:t>）组合成套箱式变电站（所</w:t>
      </w:r>
      <w:r>
        <w:rPr>
          <w:spacing w:val="-19"/>
        </w:rPr>
        <w:t xml:space="preserve">） </w:t>
      </w:r>
      <w:r>
        <w:t>安装的计量单位是“台”</w:t>
      </w:r>
      <w:r>
        <w:rPr>
          <w:spacing w:val="-27"/>
        </w:rPr>
        <w:t xml:space="preserve"> </w:t>
      </w:r>
      <w:r>
        <w:t xml:space="preserve">应根据施工图纸设计的规格，型号及安装数量准确的套用。设备费另行计算               </w:t>
      </w:r>
      <w:r>
        <w:rPr>
          <w:rFonts w:ascii="Arial" w:eastAsia="Arial" w:hAnsi="Arial"/>
        </w:rPr>
        <w:t>2</w:t>
      </w:r>
      <w:r>
        <w:t>）组合成套箱式变电站（所</w:t>
      </w:r>
      <w:r>
        <w:rPr>
          <w:spacing w:val="-19"/>
        </w:rPr>
        <w:t xml:space="preserve">） </w:t>
      </w:r>
      <w:r>
        <w:t>的安装，依据其带不带高压开关柜及变压器容量的大小，制定出不同的定额号，应根据施工图纸设计规格，型号，及数量准确的选用一个定额号。</w:t>
      </w:r>
    </w:p>
    <w:p>
      <w:pPr>
        <w:pStyle w:val="BodyText"/>
        <w:spacing w:before="85"/>
        <w:ind w:left="363"/>
      </w:pPr>
      <w:r>
        <w:br w:type="column"/>
      </w:r>
      <w:r>
        <w:t>费用的计取规定</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6"/>
        <w:rPr>
          <w:sz w:val="47"/>
        </w:rPr>
      </w:pPr>
    </w:p>
    <w:p>
      <w:pPr>
        <w:pStyle w:val="BodyText"/>
        <w:spacing w:line="283" w:lineRule="auto"/>
        <w:ind w:left="205" w:right="518"/>
      </w:pPr>
      <w:r>
        <w:t>1）高压成套配电柜设备费另行计算。</w:t>
      </w:r>
    </w:p>
    <w:p>
      <w:pPr>
        <w:spacing w:after="0" w:line="283" w:lineRule="auto"/>
        <w:sectPr>
          <w:type w:val="continuous"/>
          <w:pgSz w:w="17860" w:h="25260"/>
          <w:pgMar w:top="1720" w:right="1720" w:bottom="280" w:left="2140" w:header="708" w:footer="708"/>
          <w:pgNumType w:start="33"/>
          <w:cols w:num="4" w:space="708" w:equalWidth="0">
            <w:col w:w="3298" w:space="299"/>
            <w:col w:w="2077" w:space="137"/>
            <w:col w:w="4730" w:space="40"/>
            <w:col w:w="3419" w:space="0"/>
          </w:cols>
        </w:sectPr>
      </w:pPr>
    </w:p>
    <w:p>
      <w:pPr>
        <w:pStyle w:val="BodyText"/>
        <w:spacing w:line="396" w:lineRule="exact"/>
        <w:ind w:left="6422"/>
      </w:pPr>
      <w:r>
        <w:rPr>
          <w:rFonts w:ascii="Arial" w:eastAsia="Arial"/>
        </w:rPr>
        <w:t>3</w:t>
      </w:r>
      <w:r>
        <w:t>）组合成套箱式变电站（所）</w:t>
      </w:r>
      <w:r>
        <w:rPr>
          <w:spacing w:val="-52"/>
        </w:rPr>
        <w:t xml:space="preserve"> </w:t>
      </w:r>
      <w:r>
        <w:rPr>
          <w:rFonts w:ascii="Arial" w:eastAsia="Arial"/>
        </w:rPr>
        <w:t>2</w:t>
      </w:r>
      <w:r>
        <w:t>）与工作内容有关</w:t>
      </w:r>
    </w:p>
    <w:p>
      <w:pPr>
        <w:pStyle w:val="BodyText"/>
        <w:spacing w:before="6"/>
        <w:rPr>
          <w:sz w:val="8"/>
        </w:rPr>
      </w:pPr>
    </w:p>
    <w:tbl>
      <w:tblPr>
        <w:tblStyle w:val="TableNormal13"/>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54"/>
        <w:gridCol w:w="2290"/>
        <w:gridCol w:w="4716"/>
        <w:gridCol w:w="2707"/>
      </w:tblGrid>
      <w:tr>
        <w:tblPrEx>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3254" w:type="dxa"/>
          </w:tcPr>
          <w:p>
            <w:pPr>
              <w:pStyle w:val="TableParagraph"/>
              <w:rPr>
                <w:rFonts w:ascii="Times New Roman"/>
                <w:sz w:val="30"/>
              </w:rPr>
            </w:pPr>
          </w:p>
        </w:tc>
        <w:tc>
          <w:tcPr>
            <w:tcW w:w="2290" w:type="dxa"/>
          </w:tcPr>
          <w:p>
            <w:pPr>
              <w:pStyle w:val="TableParagraph"/>
              <w:rPr>
                <w:rFonts w:ascii="Times New Roman"/>
                <w:sz w:val="30"/>
              </w:rPr>
            </w:pPr>
          </w:p>
        </w:tc>
        <w:tc>
          <w:tcPr>
            <w:tcW w:w="4716" w:type="dxa"/>
          </w:tcPr>
          <w:p>
            <w:pPr>
              <w:pStyle w:val="TableParagraph"/>
              <w:spacing w:line="359" w:lineRule="exact"/>
              <w:ind w:left="317"/>
              <w:rPr>
                <w:sz w:val="31"/>
              </w:rPr>
            </w:pPr>
            <w:r>
              <w:rPr>
                <w:sz w:val="31"/>
              </w:rPr>
              <w:t>的基础浇注由土建完成，其费</w:t>
            </w:r>
          </w:p>
        </w:tc>
        <w:tc>
          <w:tcPr>
            <w:tcW w:w="2707" w:type="dxa"/>
          </w:tcPr>
          <w:p>
            <w:pPr>
              <w:pStyle w:val="TableParagraph"/>
              <w:spacing w:line="359" w:lineRule="exact"/>
              <w:ind w:left="123"/>
              <w:rPr>
                <w:sz w:val="31"/>
              </w:rPr>
            </w:pPr>
            <w:r>
              <w:rPr>
                <w:sz w:val="31"/>
              </w:rPr>
              <w:t>的项目的主材费另</w:t>
            </w: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3254" w:type="dxa"/>
          </w:tcPr>
          <w:p>
            <w:pPr>
              <w:pStyle w:val="TableParagraph"/>
              <w:tabs>
                <w:tab w:val="left" w:pos="1068"/>
              </w:tabs>
              <w:spacing w:before="38"/>
              <w:ind w:right="232"/>
              <w:jc w:val="right"/>
              <w:rPr>
                <w:sz w:val="31"/>
              </w:rPr>
            </w:pPr>
            <w:r>
              <w:rPr>
                <w:sz w:val="31"/>
              </w:rPr>
              <w:t>001</w:t>
              <w:tab/>
              <w:t>组合成套箱式</w:t>
            </w:r>
          </w:p>
          <w:p>
            <w:pPr>
              <w:pStyle w:val="TableParagraph"/>
              <w:spacing w:before="70"/>
              <w:ind w:right="232"/>
              <w:jc w:val="right"/>
              <w:rPr>
                <w:sz w:val="31"/>
              </w:rPr>
            </w:pPr>
            <w:r>
              <w:rPr>
                <w:sz w:val="31"/>
              </w:rPr>
              <w:t>变电站（所）</w:t>
            </w:r>
          </w:p>
        </w:tc>
        <w:tc>
          <w:tcPr>
            <w:tcW w:w="2290" w:type="dxa"/>
          </w:tcPr>
          <w:p>
            <w:pPr>
              <w:pStyle w:val="TableParagraph"/>
              <w:spacing w:before="38"/>
              <w:ind w:left="234"/>
              <w:rPr>
                <w:sz w:val="31"/>
              </w:rPr>
            </w:pPr>
            <w:r>
              <w:rPr>
                <w:sz w:val="31"/>
              </w:rPr>
              <w:t>2-99—2-106</w:t>
            </w:r>
          </w:p>
        </w:tc>
        <w:tc>
          <w:tcPr>
            <w:tcW w:w="4716" w:type="dxa"/>
          </w:tcPr>
          <w:p>
            <w:pPr>
              <w:pStyle w:val="TableParagraph"/>
              <w:spacing w:before="38"/>
              <w:ind w:left="317"/>
              <w:rPr>
                <w:sz w:val="31"/>
              </w:rPr>
            </w:pPr>
            <w:r>
              <w:rPr>
                <w:sz w:val="31"/>
              </w:rPr>
              <w:t>用由土建计取。</w:t>
            </w:r>
          </w:p>
          <w:p>
            <w:pPr>
              <w:pStyle w:val="TableParagraph"/>
              <w:spacing w:before="70"/>
              <w:ind w:left="317"/>
              <w:rPr>
                <w:sz w:val="31"/>
              </w:rPr>
            </w:pPr>
            <w:r>
              <w:rPr>
                <w:rFonts w:ascii="Arial" w:eastAsia="Arial"/>
                <w:sz w:val="31"/>
              </w:rPr>
              <w:t>4</w:t>
            </w:r>
            <w:r>
              <w:rPr>
                <w:sz w:val="31"/>
              </w:rPr>
              <w:t>）组合成套箱式变电站（所）</w:t>
            </w:r>
          </w:p>
        </w:tc>
        <w:tc>
          <w:tcPr>
            <w:tcW w:w="2707" w:type="dxa"/>
          </w:tcPr>
          <w:p>
            <w:pPr>
              <w:pStyle w:val="TableParagraph"/>
              <w:spacing w:before="38"/>
              <w:ind w:left="123"/>
              <w:rPr>
                <w:sz w:val="31"/>
              </w:rPr>
            </w:pPr>
            <w:r>
              <w:rPr>
                <w:sz w:val="31"/>
              </w:rPr>
              <w:t>行计算</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3254" w:type="dxa"/>
          </w:tcPr>
          <w:p>
            <w:pPr>
              <w:pStyle w:val="TableParagraph"/>
              <w:spacing w:before="37"/>
              <w:ind w:left="1110" w:right="1173"/>
              <w:jc w:val="center"/>
              <w:rPr>
                <w:sz w:val="31"/>
              </w:rPr>
            </w:pPr>
            <w:r>
              <w:rPr>
                <w:sz w:val="31"/>
              </w:rPr>
              <w:t>的安装</w:t>
            </w:r>
          </w:p>
        </w:tc>
        <w:tc>
          <w:tcPr>
            <w:tcW w:w="2290" w:type="dxa"/>
          </w:tcPr>
          <w:p>
            <w:pPr>
              <w:pStyle w:val="TableParagraph"/>
              <w:rPr>
                <w:rFonts w:ascii="Times New Roman"/>
                <w:sz w:val="30"/>
              </w:rPr>
            </w:pPr>
          </w:p>
        </w:tc>
        <w:tc>
          <w:tcPr>
            <w:tcW w:w="4716" w:type="dxa"/>
          </w:tcPr>
          <w:p>
            <w:pPr>
              <w:pStyle w:val="TableParagraph"/>
              <w:spacing w:before="37"/>
              <w:ind w:left="317"/>
              <w:rPr>
                <w:sz w:val="31"/>
              </w:rPr>
            </w:pPr>
            <w:r>
              <w:rPr>
                <w:sz w:val="31"/>
              </w:rPr>
              <w:t>的安装时所用的支架，端子板</w:t>
            </w:r>
          </w:p>
        </w:tc>
        <w:tc>
          <w:tcPr>
            <w:tcW w:w="270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3254" w:type="dxa"/>
          </w:tcPr>
          <w:p>
            <w:pPr>
              <w:pStyle w:val="TableParagraph"/>
              <w:rPr>
                <w:rFonts w:ascii="Times New Roman"/>
                <w:sz w:val="30"/>
              </w:rPr>
            </w:pPr>
          </w:p>
        </w:tc>
        <w:tc>
          <w:tcPr>
            <w:tcW w:w="2290" w:type="dxa"/>
          </w:tcPr>
          <w:p>
            <w:pPr>
              <w:pStyle w:val="TableParagraph"/>
              <w:rPr>
                <w:rFonts w:ascii="Times New Roman"/>
                <w:sz w:val="30"/>
              </w:rPr>
            </w:pPr>
          </w:p>
        </w:tc>
        <w:tc>
          <w:tcPr>
            <w:tcW w:w="4716" w:type="dxa"/>
          </w:tcPr>
          <w:p>
            <w:pPr>
              <w:pStyle w:val="TableParagraph"/>
              <w:spacing w:before="38"/>
              <w:ind w:left="317"/>
              <w:rPr>
                <w:sz w:val="31"/>
              </w:rPr>
            </w:pPr>
            <w:r>
              <w:rPr>
                <w:sz w:val="31"/>
              </w:rPr>
              <w:t>外部接线，焊压接线端子，电</w:t>
            </w:r>
          </w:p>
        </w:tc>
        <w:tc>
          <w:tcPr>
            <w:tcW w:w="270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3254" w:type="dxa"/>
          </w:tcPr>
          <w:p>
            <w:pPr>
              <w:pStyle w:val="TableParagraph"/>
              <w:rPr>
                <w:rFonts w:ascii="Times New Roman"/>
                <w:sz w:val="30"/>
              </w:rPr>
            </w:pPr>
          </w:p>
        </w:tc>
        <w:tc>
          <w:tcPr>
            <w:tcW w:w="2290" w:type="dxa"/>
          </w:tcPr>
          <w:p>
            <w:pPr>
              <w:pStyle w:val="TableParagraph"/>
              <w:rPr>
                <w:rFonts w:ascii="Times New Roman"/>
                <w:sz w:val="30"/>
              </w:rPr>
            </w:pPr>
          </w:p>
        </w:tc>
        <w:tc>
          <w:tcPr>
            <w:tcW w:w="4716" w:type="dxa"/>
          </w:tcPr>
          <w:p>
            <w:pPr>
              <w:pStyle w:val="TableParagraph"/>
              <w:spacing w:before="38"/>
              <w:ind w:left="317"/>
              <w:rPr>
                <w:sz w:val="31"/>
              </w:rPr>
            </w:pPr>
            <w:r>
              <w:rPr>
                <w:sz w:val="31"/>
              </w:rPr>
              <w:t>缆头制作，安装等，应另套相</w:t>
            </w:r>
          </w:p>
        </w:tc>
        <w:tc>
          <w:tcPr>
            <w:tcW w:w="270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3254" w:type="dxa"/>
          </w:tcPr>
          <w:p>
            <w:pPr>
              <w:pStyle w:val="TableParagraph"/>
              <w:rPr>
                <w:rFonts w:ascii="Times New Roman"/>
                <w:sz w:val="30"/>
              </w:rPr>
            </w:pPr>
          </w:p>
        </w:tc>
        <w:tc>
          <w:tcPr>
            <w:tcW w:w="2290" w:type="dxa"/>
          </w:tcPr>
          <w:p>
            <w:pPr>
              <w:pStyle w:val="TableParagraph"/>
              <w:rPr>
                <w:rFonts w:ascii="Times New Roman"/>
                <w:sz w:val="30"/>
              </w:rPr>
            </w:pPr>
          </w:p>
        </w:tc>
        <w:tc>
          <w:tcPr>
            <w:tcW w:w="4716" w:type="dxa"/>
          </w:tcPr>
          <w:p>
            <w:pPr>
              <w:pStyle w:val="TableParagraph"/>
              <w:spacing w:before="38"/>
              <w:ind w:left="317"/>
              <w:rPr>
                <w:sz w:val="31"/>
              </w:rPr>
            </w:pPr>
            <w:r>
              <w:rPr>
                <w:sz w:val="31"/>
              </w:rPr>
              <w:t>关定额号。</w:t>
            </w:r>
          </w:p>
          <w:p>
            <w:pPr>
              <w:pStyle w:val="TableParagraph"/>
              <w:spacing w:before="70"/>
              <w:ind w:left="317"/>
              <w:rPr>
                <w:sz w:val="31"/>
              </w:rPr>
            </w:pPr>
            <w:r>
              <w:rPr>
                <w:rFonts w:ascii="Arial" w:eastAsia="Arial"/>
                <w:sz w:val="31"/>
              </w:rPr>
              <w:t>5</w:t>
            </w:r>
            <w:r>
              <w:rPr>
                <w:sz w:val="31"/>
              </w:rPr>
              <w:t>）支持绝缘子的安装应套用相</w:t>
            </w:r>
          </w:p>
        </w:tc>
        <w:tc>
          <w:tcPr>
            <w:tcW w:w="270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935"/>
          <w:jc w:val="left"/>
        </w:trPr>
        <w:tc>
          <w:tcPr>
            <w:tcW w:w="3254" w:type="dxa"/>
          </w:tcPr>
          <w:p>
            <w:pPr>
              <w:pStyle w:val="TableParagraph"/>
              <w:rPr>
                <w:rFonts w:ascii="Times New Roman"/>
                <w:sz w:val="30"/>
              </w:rPr>
            </w:pPr>
          </w:p>
        </w:tc>
        <w:tc>
          <w:tcPr>
            <w:tcW w:w="2290" w:type="dxa"/>
          </w:tcPr>
          <w:p>
            <w:pPr>
              <w:pStyle w:val="TableParagraph"/>
              <w:rPr>
                <w:rFonts w:ascii="Times New Roman"/>
                <w:sz w:val="30"/>
              </w:rPr>
            </w:pPr>
          </w:p>
        </w:tc>
        <w:tc>
          <w:tcPr>
            <w:tcW w:w="4716" w:type="dxa"/>
          </w:tcPr>
          <w:p>
            <w:pPr>
              <w:pStyle w:val="TableParagraph"/>
              <w:spacing w:before="37"/>
              <w:ind w:left="317"/>
              <w:rPr>
                <w:sz w:val="31"/>
              </w:rPr>
            </w:pPr>
            <w:r>
              <w:rPr>
                <w:sz w:val="31"/>
              </w:rPr>
              <w:t>应的定额号。</w:t>
            </w:r>
          </w:p>
          <w:p>
            <w:pPr>
              <w:pStyle w:val="TableParagraph"/>
              <w:spacing w:before="71"/>
              <w:ind w:left="317"/>
              <w:rPr>
                <w:sz w:val="31"/>
              </w:rPr>
            </w:pPr>
            <w:r>
              <w:rPr>
                <w:rFonts w:ascii="Arial" w:eastAsia="Arial"/>
                <w:sz w:val="31"/>
              </w:rPr>
              <w:t>6</w:t>
            </w:r>
            <w:r>
              <w:rPr>
                <w:sz w:val="31"/>
              </w:rPr>
              <w:t>）基础槽钢或角钢的制作应套</w:t>
            </w:r>
          </w:p>
        </w:tc>
        <w:tc>
          <w:tcPr>
            <w:tcW w:w="270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936"/>
          <w:jc w:val="left"/>
        </w:trPr>
        <w:tc>
          <w:tcPr>
            <w:tcW w:w="3254" w:type="dxa"/>
          </w:tcPr>
          <w:p>
            <w:pPr>
              <w:pStyle w:val="TableParagraph"/>
              <w:rPr>
                <w:rFonts w:ascii="Times New Roman"/>
                <w:sz w:val="30"/>
              </w:rPr>
            </w:pPr>
          </w:p>
        </w:tc>
        <w:tc>
          <w:tcPr>
            <w:tcW w:w="2290" w:type="dxa"/>
          </w:tcPr>
          <w:p>
            <w:pPr>
              <w:pStyle w:val="TableParagraph"/>
              <w:rPr>
                <w:rFonts w:ascii="Times New Roman"/>
                <w:sz w:val="30"/>
              </w:rPr>
            </w:pPr>
          </w:p>
        </w:tc>
        <w:tc>
          <w:tcPr>
            <w:tcW w:w="4716" w:type="dxa"/>
          </w:tcPr>
          <w:p>
            <w:pPr>
              <w:pStyle w:val="TableParagraph"/>
              <w:spacing w:before="37"/>
              <w:ind w:left="317"/>
              <w:rPr>
                <w:sz w:val="31"/>
              </w:rPr>
            </w:pPr>
            <w:r>
              <w:rPr>
                <w:sz w:val="31"/>
              </w:rPr>
              <w:t>用相应的定额号。</w:t>
            </w:r>
          </w:p>
          <w:p>
            <w:pPr>
              <w:pStyle w:val="TableParagraph"/>
              <w:spacing w:before="71"/>
              <w:ind w:left="317"/>
              <w:rPr>
                <w:sz w:val="31"/>
              </w:rPr>
            </w:pPr>
            <w:r>
              <w:rPr>
                <w:rFonts w:ascii="Arial" w:eastAsia="Arial"/>
                <w:sz w:val="31"/>
              </w:rPr>
              <w:t>7</w:t>
            </w:r>
            <w:r>
              <w:rPr>
                <w:sz w:val="31"/>
              </w:rPr>
              <w:t>）柜顶母线和上开关的引下母</w:t>
            </w:r>
          </w:p>
        </w:tc>
        <w:tc>
          <w:tcPr>
            <w:tcW w:w="270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3254" w:type="dxa"/>
          </w:tcPr>
          <w:p>
            <w:pPr>
              <w:pStyle w:val="TableParagraph"/>
              <w:rPr>
                <w:rFonts w:ascii="Times New Roman"/>
                <w:sz w:val="30"/>
              </w:rPr>
            </w:pPr>
          </w:p>
        </w:tc>
        <w:tc>
          <w:tcPr>
            <w:tcW w:w="2290" w:type="dxa"/>
          </w:tcPr>
          <w:p>
            <w:pPr>
              <w:pStyle w:val="TableParagraph"/>
              <w:rPr>
                <w:rFonts w:ascii="Times New Roman"/>
                <w:sz w:val="30"/>
              </w:rPr>
            </w:pPr>
          </w:p>
        </w:tc>
        <w:tc>
          <w:tcPr>
            <w:tcW w:w="4716" w:type="dxa"/>
          </w:tcPr>
          <w:p>
            <w:pPr>
              <w:pStyle w:val="TableParagraph"/>
              <w:spacing w:before="37"/>
              <w:ind w:left="317"/>
              <w:rPr>
                <w:sz w:val="31"/>
              </w:rPr>
            </w:pPr>
            <w:r>
              <w:rPr>
                <w:sz w:val="31"/>
              </w:rPr>
              <w:t>线的安装，应套用相应的定额</w:t>
            </w:r>
          </w:p>
        </w:tc>
        <w:tc>
          <w:tcPr>
            <w:tcW w:w="270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392"/>
          <w:jc w:val="left"/>
        </w:trPr>
        <w:tc>
          <w:tcPr>
            <w:tcW w:w="3254" w:type="dxa"/>
          </w:tcPr>
          <w:p>
            <w:pPr>
              <w:pStyle w:val="TableParagraph"/>
              <w:rPr>
                <w:rFonts w:ascii="Times New Roman"/>
                <w:sz w:val="30"/>
              </w:rPr>
            </w:pPr>
          </w:p>
        </w:tc>
        <w:tc>
          <w:tcPr>
            <w:tcW w:w="2290" w:type="dxa"/>
          </w:tcPr>
          <w:p>
            <w:pPr>
              <w:pStyle w:val="TableParagraph"/>
              <w:rPr>
                <w:rFonts w:ascii="Times New Roman"/>
                <w:sz w:val="30"/>
              </w:rPr>
            </w:pPr>
          </w:p>
        </w:tc>
        <w:tc>
          <w:tcPr>
            <w:tcW w:w="4716" w:type="dxa"/>
          </w:tcPr>
          <w:p>
            <w:pPr>
              <w:pStyle w:val="TableParagraph"/>
              <w:spacing w:before="38" w:line="335" w:lineRule="exact"/>
              <w:ind w:left="317"/>
              <w:rPr>
                <w:sz w:val="31"/>
              </w:rPr>
            </w:pPr>
            <w:r>
              <w:rPr>
                <w:sz w:val="31"/>
              </w:rPr>
              <w:t>号，</w:t>
            </w:r>
          </w:p>
        </w:tc>
        <w:tc>
          <w:tcPr>
            <w:tcW w:w="2707" w:type="dxa"/>
          </w:tcPr>
          <w:p>
            <w:pPr>
              <w:pStyle w:val="TableParagraph"/>
              <w:rPr>
                <w:rFonts w:ascii="Times New Roman"/>
                <w:sz w:val="30"/>
              </w:rPr>
            </w:pPr>
          </w:p>
        </w:tc>
      </w:tr>
    </w:tbl>
    <w:p>
      <w:pPr>
        <w:pStyle w:val="BodyText"/>
        <w:spacing w:before="128" w:line="283" w:lineRule="auto"/>
        <w:ind w:left="719" w:right="5993"/>
      </w:pPr>
      <w:r>
        <w:t>（十一）高压绝缘子安装的定额套用及其注意事项： 根据绝缘子的结构和用途，绝缘子可分为如下类型：</w:t>
      </w:r>
    </w:p>
    <w:p>
      <w:pPr>
        <w:pStyle w:val="BodyText"/>
        <w:spacing w:line="283" w:lineRule="auto"/>
        <w:ind w:left="560" w:right="965" w:firstLine="158"/>
      </w:pPr>
      <w:r>
        <w:rPr>
          <w:rFonts w:ascii="Arial" w:eastAsia="Arial"/>
        </w:rPr>
        <w:t>1</w:t>
      </w:r>
      <w:r>
        <w:t>）低压绝缘子：该类型绝缘子用于绝缘和固定低压</w:t>
      </w:r>
      <w:r>
        <w:rPr>
          <w:spacing w:val="-6"/>
        </w:rPr>
        <w:t>（</w:t>
      </w:r>
      <w:r>
        <w:rPr>
          <w:rFonts w:ascii="Arial" w:eastAsia="Arial"/>
          <w:spacing w:val="-6"/>
        </w:rPr>
        <w:t>1KV</w:t>
      </w:r>
      <w:r>
        <w:rPr>
          <w:rFonts w:ascii="Arial" w:eastAsia="Arial"/>
          <w:spacing w:val="60"/>
        </w:rPr>
        <w:t xml:space="preserve"> </w:t>
      </w:r>
      <w:r>
        <w:t>以下）</w:t>
      </w:r>
      <w:r>
        <w:rPr>
          <w:spacing w:val="-2"/>
        </w:rPr>
        <w:t>电气线路。低压绝缘子</w:t>
      </w:r>
      <w:r>
        <w:rPr>
          <w:spacing w:val="-34"/>
          <w:w w:val="102"/>
        </w:rPr>
        <w:t>又可分为：</w:t>
      </w:r>
      <w:r>
        <w:rPr>
          <w:spacing w:val="-1"/>
          <w:w w:val="102"/>
        </w:rPr>
        <w:t>（</w:t>
      </w:r>
      <w:r>
        <w:rPr>
          <w:rFonts w:ascii="Arial" w:eastAsia="Arial"/>
          <w:w w:val="91"/>
        </w:rPr>
        <w:t>1</w:t>
      </w:r>
      <w:r>
        <w:rPr>
          <w:w w:val="102"/>
        </w:rPr>
        <w:t>）</w:t>
      </w:r>
      <w:r>
        <w:rPr>
          <w:spacing w:val="-22"/>
          <w:w w:val="102"/>
        </w:rPr>
        <w:t>低压针式绝缘子；</w:t>
      </w:r>
      <w:r>
        <w:rPr>
          <w:w w:val="102"/>
        </w:rPr>
        <w:t>（</w:t>
      </w:r>
      <w:r>
        <w:rPr>
          <w:rFonts w:ascii="Arial" w:eastAsia="Arial"/>
          <w:spacing w:val="-4"/>
          <w:w w:val="91"/>
        </w:rPr>
        <w:t>2</w:t>
      </w:r>
      <w:r>
        <w:rPr>
          <w:w w:val="102"/>
        </w:rPr>
        <w:t xml:space="preserve">）低压碟式绝缘子。                          </w:t>
      </w:r>
      <w:r>
        <w:rPr>
          <w:rFonts w:ascii="Arial" w:eastAsia="Arial"/>
        </w:rPr>
        <w:t>2</w:t>
      </w:r>
      <w:r>
        <w:t>）高压绝缘子：该类型绝缘子用于绝缘和支撑高压</w:t>
      </w:r>
      <w:r>
        <w:rPr>
          <w:spacing w:val="-6"/>
        </w:rPr>
        <w:t>（</w:t>
      </w:r>
      <w:r>
        <w:rPr>
          <w:rFonts w:ascii="Arial" w:eastAsia="Arial"/>
          <w:spacing w:val="-6"/>
        </w:rPr>
        <w:t>1KV</w:t>
      </w:r>
      <w:r>
        <w:rPr>
          <w:rFonts w:ascii="Arial" w:eastAsia="Arial"/>
          <w:spacing w:val="7"/>
        </w:rPr>
        <w:t xml:space="preserve">   </w:t>
      </w:r>
      <w:r>
        <w:t>以上）架空电气线路。高压绝</w:t>
      </w:r>
      <w:r>
        <w:rPr>
          <w:w w:val="105"/>
        </w:rPr>
        <w:t>缘子又可分为：</w:t>
      </w:r>
    </w:p>
    <w:p>
      <w:pPr>
        <w:pStyle w:val="ListParagraph"/>
        <w:numPr>
          <w:ilvl w:val="0"/>
          <w:numId w:val="72"/>
        </w:numPr>
        <w:tabs>
          <w:tab w:val="left" w:pos="1512"/>
        </w:tabs>
        <w:spacing w:before="0" w:after="0" w:line="283" w:lineRule="auto"/>
        <w:ind w:left="560" w:right="966" w:firstLine="158"/>
        <w:jc w:val="left"/>
        <w:rPr>
          <w:sz w:val="31"/>
        </w:rPr>
      </w:pPr>
      <w:r>
        <w:rPr>
          <w:spacing w:val="-6"/>
          <w:sz w:val="31"/>
        </w:rPr>
        <w:t>高压针式绝缘子；高压针式绝缘子按电压等级又可分为</w:t>
      </w:r>
      <w:r>
        <w:rPr>
          <w:rFonts w:ascii="Arial" w:eastAsia="Arial"/>
          <w:sz w:val="31"/>
        </w:rPr>
        <w:t>6,10,15,25,35</w:t>
      </w:r>
      <w:r>
        <w:rPr>
          <w:rFonts w:ascii="Arial" w:eastAsia="Arial"/>
          <w:spacing w:val="5"/>
          <w:sz w:val="31"/>
        </w:rPr>
        <w:t xml:space="preserve"> </w:t>
      </w:r>
      <w:r>
        <w:rPr>
          <w:spacing w:val="-11"/>
          <w:sz w:val="31"/>
        </w:rPr>
        <w:t>等几种，其主要</w:t>
      </w:r>
      <w:r>
        <w:rPr>
          <w:sz w:val="31"/>
        </w:rPr>
        <w:t>区别在于铁脚的长度，电压越高，铁脚尺寸越长，瓷裙直径也越大。</w:t>
      </w:r>
    </w:p>
    <w:p>
      <w:pPr>
        <w:pStyle w:val="ListParagraph"/>
        <w:numPr>
          <w:ilvl w:val="0"/>
          <w:numId w:val="72"/>
        </w:numPr>
        <w:tabs>
          <w:tab w:val="left" w:pos="1512"/>
        </w:tabs>
        <w:spacing w:before="0" w:after="0" w:line="396" w:lineRule="exact"/>
        <w:ind w:left="1512" w:right="0" w:hanging="793"/>
        <w:jc w:val="left"/>
        <w:rPr>
          <w:sz w:val="31"/>
        </w:rPr>
      </w:pPr>
      <w:r>
        <w:rPr>
          <w:sz w:val="31"/>
        </w:rPr>
        <w:t>高压碟式绝缘子：</w:t>
      </w:r>
    </w:p>
    <w:p>
      <w:pPr>
        <w:pStyle w:val="ListParagraph"/>
        <w:numPr>
          <w:ilvl w:val="0"/>
          <w:numId w:val="72"/>
        </w:numPr>
        <w:tabs>
          <w:tab w:val="left" w:pos="1512"/>
        </w:tabs>
        <w:spacing w:before="67" w:after="0" w:line="240" w:lineRule="auto"/>
        <w:ind w:left="1512" w:right="0" w:hanging="793"/>
        <w:jc w:val="left"/>
        <w:rPr>
          <w:sz w:val="31"/>
        </w:rPr>
      </w:pPr>
      <w:r>
        <w:rPr>
          <w:sz w:val="31"/>
        </w:rPr>
        <w:t>高压支撑绝缘子：高压支撑绝缘子用于绝缘和支撑高压</w:t>
      </w:r>
      <w:r>
        <w:rPr>
          <w:spacing w:val="-6"/>
          <w:sz w:val="31"/>
        </w:rPr>
        <w:t>（</w:t>
      </w:r>
      <w:r>
        <w:rPr>
          <w:rFonts w:ascii="Arial" w:eastAsia="Arial"/>
          <w:spacing w:val="-6"/>
          <w:sz w:val="31"/>
        </w:rPr>
        <w:t>1KV</w:t>
      </w:r>
      <w:r>
        <w:rPr>
          <w:rFonts w:ascii="Arial" w:eastAsia="Arial"/>
          <w:spacing w:val="24"/>
          <w:sz w:val="31"/>
        </w:rPr>
        <w:t xml:space="preserve"> </w:t>
      </w:r>
      <w:r>
        <w:rPr>
          <w:sz w:val="31"/>
        </w:rPr>
        <w:t>以上）母线。如下图</w:t>
      </w:r>
    </w:p>
    <w:p>
      <w:pPr>
        <w:spacing w:after="0" w:line="240" w:lineRule="auto"/>
        <w:jc w:val="left"/>
        <w:rPr>
          <w:sz w:val="31"/>
        </w:rPr>
        <w:sectPr>
          <w:type w:val="continuous"/>
          <w:pgSz w:w="17860" w:h="25260"/>
          <w:pgMar w:top="1720" w:right="1720" w:bottom="280" w:left="2140" w:header="708" w:footer="708"/>
          <w:pgNumType w:start="34"/>
          <w:cols w:space="708"/>
        </w:sectPr>
      </w:pPr>
    </w:p>
    <w:p>
      <w:pPr>
        <w:pStyle w:val="BodyText"/>
        <w:spacing w:before="49"/>
        <w:ind w:left="560"/>
        <w:rPr>
          <w:rFonts w:ascii="Arial" w:eastAsia="Arial"/>
        </w:rPr>
      </w:pPr>
      <w:r>
        <w:t>示</w:t>
      </w:r>
      <w:r>
        <w:rPr>
          <w:rFonts w:ascii="Arial" w:eastAsia="Arial"/>
        </w:rPr>
        <w:t>:</w:t>
      </w:r>
    </w:p>
    <w:p>
      <w:pPr>
        <w:pStyle w:val="BodyText"/>
        <w:spacing w:before="72"/>
        <w:ind w:left="719"/>
      </w:pPr>
      <w:r>
        <w:rPr>
          <w:rFonts w:ascii="Arial" w:eastAsia="Arial"/>
          <w:w w:val="105"/>
        </w:rPr>
        <w:t xml:space="preserve">3) </w:t>
      </w:r>
      <w:r>
        <w:rPr>
          <w:w w:val="105"/>
        </w:rPr>
        <w:t>高压悬式绝缘子：高压悬式绝缘子用于悬挂高压（</w:t>
      </w:r>
      <w:r>
        <w:rPr>
          <w:rFonts w:ascii="Arial" w:eastAsia="Arial"/>
          <w:w w:val="105"/>
        </w:rPr>
        <w:t xml:space="preserve">1KV </w:t>
      </w:r>
      <w:r>
        <w:rPr>
          <w:w w:val="105"/>
        </w:rPr>
        <w:t>以上）线路，其上端固定在横担</w:t>
      </w:r>
    </w:p>
    <w:p>
      <w:pPr>
        <w:pStyle w:val="BodyText"/>
        <w:spacing w:before="70"/>
        <w:ind w:left="560"/>
      </w:pPr>
      <w:r>
        <w:rPr>
          <w:w w:val="102"/>
        </w:rPr>
        <w:t>（或支架</w:t>
      </w:r>
      <w:r>
        <w:rPr>
          <w:spacing w:val="-166"/>
          <w:w w:val="102"/>
        </w:rPr>
        <w:t>）</w:t>
      </w:r>
      <w:r>
        <w:rPr>
          <w:w w:val="102"/>
        </w:rPr>
        <w:t>，下端用线夹悬挂导线，可多个串联使用</w:t>
      </w:r>
      <w:r>
        <w:rPr>
          <w:spacing w:val="-194"/>
          <w:w w:val="102"/>
        </w:rPr>
        <w:t>。</w:t>
      </w:r>
      <w:r>
        <w:rPr>
          <w:w w:val="102"/>
        </w:rPr>
        <w:t>（串接数量越多，耐压越高）</w:t>
      </w:r>
    </w:p>
    <w:p>
      <w:pPr>
        <w:pStyle w:val="BodyText"/>
        <w:spacing w:before="71"/>
        <w:ind w:left="719"/>
      </w:pPr>
      <w:r>
        <w:rPr>
          <w:rFonts w:ascii="Arial" w:eastAsia="Arial"/>
        </w:rPr>
        <w:t>4</w:t>
      </w:r>
      <w:r>
        <w:t>）拉紧绝缘子：主要用于电杆拉线的对地绝缘。</w:t>
      </w:r>
    </w:p>
    <w:p>
      <w:pPr>
        <w:pStyle w:val="ListParagraph"/>
        <w:numPr>
          <w:ilvl w:val="0"/>
          <w:numId w:val="71"/>
        </w:numPr>
        <w:tabs>
          <w:tab w:val="left" w:pos="957"/>
        </w:tabs>
        <w:spacing w:before="71" w:after="0" w:line="240" w:lineRule="auto"/>
        <w:ind w:left="956" w:right="0" w:hanging="238"/>
        <w:jc w:val="left"/>
        <w:rPr>
          <w:sz w:val="31"/>
        </w:rPr>
      </w:pPr>
      <w:r>
        <w:rPr>
          <w:sz w:val="31"/>
        </w:rPr>
        <w:t>高压绝缘子安装的定额套用：</w:t>
      </w:r>
    </w:p>
    <w:p>
      <w:pPr>
        <w:pStyle w:val="BodyText"/>
        <w:spacing w:before="71" w:line="283" w:lineRule="auto"/>
        <w:ind w:left="560" w:right="923" w:firstLine="158"/>
        <w:rPr>
          <w:rFonts w:ascii="Arial" w:eastAsia="Arial"/>
        </w:rPr>
      </w:pPr>
      <w:r>
        <w:t>高压支撑绝缘子的安装，依据绝缘子的用途及结构形式（悬挂绝缘子，支撑绝缘子）</w:t>
      </w:r>
      <w:r>
        <w:rPr>
          <w:spacing w:val="-9"/>
        </w:rPr>
        <w:t>安装</w:t>
      </w:r>
      <w:r>
        <w:t>地点</w:t>
      </w:r>
      <w:r>
        <w:rPr>
          <w:rFonts w:ascii="Arial" w:eastAsia="Arial"/>
        </w:rPr>
        <w:t>(</w:t>
      </w:r>
      <w:r>
        <w:rPr>
          <w:spacing w:val="-11"/>
        </w:rPr>
        <w:t>户内安装，户外安装</w:t>
      </w:r>
      <w:r>
        <w:rPr>
          <w:rFonts w:ascii="Arial" w:eastAsia="Arial"/>
          <w:spacing w:val="-35"/>
        </w:rPr>
        <w:t>)</w:t>
      </w:r>
      <w:r>
        <w:rPr>
          <w:spacing w:val="-27"/>
        </w:rPr>
        <w:t>，及孔数</w:t>
      </w:r>
      <w:r>
        <w:t>（</w:t>
      </w:r>
      <w:r>
        <w:rPr>
          <w:rFonts w:ascii="Arial" w:eastAsia="Arial"/>
        </w:rPr>
        <w:t xml:space="preserve">1 </w:t>
      </w:r>
      <w:r>
        <w:rPr>
          <w:spacing w:val="-4"/>
        </w:rPr>
        <w:t>孔</w:t>
      </w:r>
      <w:r>
        <w:rPr>
          <w:rFonts w:ascii="Arial" w:eastAsia="Arial"/>
          <w:spacing w:val="18"/>
        </w:rPr>
        <w:t xml:space="preserve">, </w:t>
      </w:r>
      <w:r>
        <w:rPr>
          <w:rFonts w:ascii="Arial" w:eastAsia="Arial"/>
        </w:rPr>
        <w:t xml:space="preserve">2 </w:t>
      </w:r>
      <w:r>
        <w:rPr>
          <w:spacing w:val="-18"/>
        </w:rPr>
        <w:t>孔，四孔</w:t>
      </w:r>
      <w:r>
        <w:rPr>
          <w:spacing w:val="-69"/>
        </w:rPr>
        <w:t>）</w:t>
      </w:r>
      <w:r>
        <w:rPr>
          <w:spacing w:val="-15"/>
        </w:rPr>
        <w:t>等不同，制定出不同的定额号</w:t>
      </w:r>
      <w:r>
        <w:t>（</w:t>
      </w:r>
      <w:r>
        <w:rPr>
          <w:rFonts w:ascii="Arial" w:eastAsia="Arial"/>
        </w:rPr>
        <w:t>2-107</w:t>
      </w:r>
    </w:p>
    <w:p>
      <w:pPr>
        <w:pStyle w:val="BodyText"/>
        <w:spacing w:line="283" w:lineRule="auto"/>
        <w:ind w:left="560" w:right="809"/>
      </w:pPr>
      <w:r>
        <w:rPr>
          <w:spacing w:val="-1"/>
          <w:w w:val="102"/>
        </w:rPr>
        <w:t>—</w:t>
      </w:r>
      <w:r>
        <w:rPr>
          <w:rFonts w:ascii="Arial" w:eastAsia="Arial" w:hAnsi="Arial"/>
          <w:w w:val="93"/>
        </w:rPr>
        <w:t>2-11</w:t>
      </w:r>
      <w:r>
        <w:rPr>
          <w:rFonts w:ascii="Arial" w:eastAsia="Arial" w:hAnsi="Arial"/>
          <w:spacing w:val="-16"/>
          <w:w w:val="93"/>
        </w:rPr>
        <w:t>3</w:t>
      </w:r>
      <w:r>
        <w:rPr>
          <w:spacing w:val="-80"/>
          <w:w w:val="102"/>
        </w:rPr>
        <w:t>）</w:t>
      </w:r>
      <w:r>
        <w:rPr>
          <w:spacing w:val="-15"/>
          <w:w w:val="102"/>
        </w:rPr>
        <w:t>应根据施工图纸设计的规格，型号及安装数量准确的套用，其安装单位是“</w:t>
      </w:r>
      <w:r>
        <w:rPr>
          <w:rFonts w:ascii="Arial" w:eastAsia="Arial" w:hAnsi="Arial"/>
          <w:w w:val="91"/>
        </w:rPr>
        <w:t>10</w:t>
      </w:r>
      <w:r>
        <w:rPr>
          <w:rFonts w:ascii="Arial" w:eastAsia="Arial" w:hAnsi="Arial"/>
        </w:rPr>
        <w:t xml:space="preserve"> </w:t>
      </w:r>
      <w:r>
        <w:rPr>
          <w:spacing w:val="-58"/>
          <w:w w:val="102"/>
        </w:rPr>
        <w:t>个”，</w:t>
      </w:r>
      <w:r>
        <w:t>主材费另计。</w:t>
      </w:r>
    </w:p>
    <w:p>
      <w:pPr>
        <w:pStyle w:val="ListParagraph"/>
        <w:numPr>
          <w:ilvl w:val="0"/>
          <w:numId w:val="71"/>
        </w:numPr>
        <w:tabs>
          <w:tab w:val="left" w:pos="1194"/>
          <w:tab w:val="left" w:pos="1195"/>
        </w:tabs>
        <w:spacing w:before="0" w:after="0" w:line="283" w:lineRule="auto"/>
        <w:ind w:left="719" w:right="1861" w:firstLine="0"/>
        <w:jc w:val="left"/>
        <w:rPr>
          <w:sz w:val="31"/>
        </w:rPr>
      </w:pPr>
      <w:r>
        <w:rPr>
          <w:sz w:val="31"/>
        </w:rPr>
        <w:t xml:space="preserve">高压绝缘子安装的定额套用时应注意的事项：                            </w:t>
      </w:r>
      <w:r>
        <w:rPr>
          <w:rFonts w:ascii="Arial" w:eastAsia="Arial" w:hAnsi="Arial"/>
          <w:sz w:val="31"/>
        </w:rPr>
        <w:t>1</w:t>
      </w:r>
      <w:r>
        <w:rPr>
          <w:sz w:val="31"/>
        </w:rPr>
        <w:t xml:space="preserve">）绝缘子安装项目，已包含金具的安装，但金具，线夹按成品计算。          </w:t>
      </w:r>
      <w:r>
        <w:rPr>
          <w:rFonts w:ascii="Arial" w:eastAsia="Arial" w:hAnsi="Arial"/>
          <w:sz w:val="31"/>
        </w:rPr>
        <w:t>2</w:t>
      </w:r>
      <w:r>
        <w:rPr>
          <w:sz w:val="31"/>
        </w:rPr>
        <w:t>）安装绝缘子所用的支架，应套用</w:t>
      </w:r>
      <w:r>
        <w:rPr>
          <w:spacing w:val="-5"/>
          <w:sz w:val="31"/>
        </w:rPr>
        <w:t>（</w:t>
      </w:r>
      <w:r>
        <w:rPr>
          <w:rFonts w:ascii="Arial" w:eastAsia="Arial" w:hAnsi="Arial"/>
          <w:spacing w:val="-5"/>
          <w:sz w:val="31"/>
        </w:rPr>
        <w:t>2-358</w:t>
      </w:r>
      <w:r>
        <w:rPr>
          <w:spacing w:val="-5"/>
          <w:sz w:val="31"/>
        </w:rPr>
        <w:t>）</w:t>
      </w:r>
      <w:r>
        <w:rPr>
          <w:sz w:val="31"/>
        </w:rPr>
        <w:t>和（</w:t>
      </w:r>
      <w:r>
        <w:rPr>
          <w:rFonts w:ascii="Arial" w:eastAsia="Arial" w:hAnsi="Arial"/>
          <w:sz w:val="31"/>
        </w:rPr>
        <w:t>2-359</w:t>
      </w:r>
      <w:r>
        <w:rPr>
          <w:sz w:val="31"/>
        </w:rPr>
        <w:t>）</w:t>
      </w:r>
      <w:r>
        <w:rPr>
          <w:spacing w:val="-2"/>
          <w:sz w:val="31"/>
        </w:rPr>
        <w:t>定额号，其主材费另计。</w:t>
      </w:r>
      <w:r>
        <w:rPr>
          <w:rFonts w:ascii="Arial" w:eastAsia="Arial" w:hAnsi="Arial"/>
          <w:sz w:val="31"/>
        </w:rPr>
        <w:t>3</w:t>
      </w:r>
      <w:r>
        <w:rPr>
          <w:sz w:val="31"/>
        </w:rPr>
        <w:t>）</w:t>
      </w:r>
      <w:r>
        <w:rPr>
          <w:spacing w:val="-1"/>
          <w:sz w:val="31"/>
        </w:rPr>
        <w:t>高压悬式绝缘子的安装，按单，双串，以“</w:t>
      </w:r>
      <w:r>
        <w:rPr>
          <w:rFonts w:ascii="Arial" w:eastAsia="Arial" w:hAnsi="Arial"/>
          <w:spacing w:val="-12"/>
          <w:sz w:val="31"/>
        </w:rPr>
        <w:t xml:space="preserve">10                        </w:t>
      </w:r>
      <w:r>
        <w:rPr>
          <w:sz w:val="31"/>
        </w:rPr>
        <w:t>串”为计量单位。</w:t>
      </w:r>
      <w:r>
        <w:rPr>
          <w:rFonts w:ascii="Arial" w:eastAsia="Arial" w:hAnsi="Arial"/>
          <w:sz w:val="31"/>
        </w:rPr>
        <w:t>4</w:t>
      </w:r>
      <w:r>
        <w:rPr>
          <w:sz w:val="31"/>
        </w:rPr>
        <w:t>）耐张绝缘子串的安装，已包含在软母线安装的定额内，不得另行计算。</w:t>
      </w:r>
    </w:p>
    <w:p>
      <w:pPr>
        <w:pStyle w:val="BodyText"/>
        <w:spacing w:line="395" w:lineRule="exact"/>
        <w:ind w:left="560"/>
      </w:pPr>
      <w:r>
        <w:pict>
          <v:group id="_x0000_s1069" style="width:668.5pt;height:658.55pt;margin-top:42.85pt;margin-left:120.25pt;mso-position-horizontal-relative:page;position:absolute;z-index:-251642880" coordorigin="2405,857" coordsize="13370,13171">
            <v:shape id="_x0000_s1070" type="#_x0000_t75" style="width:13370;height:13171;left:2405;position:absolute;top:857" stroked="f">
              <v:imagedata r:id="rId23" o:title=""/>
            </v:shape>
            <v:shape id="_x0000_s1071" type="#_x0000_t202" style="width:4456;height:1262;left:8404;position:absolute;top:12707" filled="f" stroked="f">
              <v:textbox inset="0,0,0,0">
                <w:txbxContent>
                  <w:p>
                    <w:pPr>
                      <w:spacing w:before="0" w:line="368" w:lineRule="exact"/>
                      <w:ind w:left="158" w:right="0" w:firstLine="0"/>
                      <w:jc w:val="left"/>
                      <w:rPr>
                        <w:sz w:val="31"/>
                      </w:rPr>
                    </w:pPr>
                    <w:r>
                      <w:rPr>
                        <w:rFonts w:ascii="Arial" w:eastAsia="Arial"/>
                        <w:sz w:val="31"/>
                      </w:rPr>
                      <w:t>3</w:t>
                    </w:r>
                    <w:r>
                      <w:rPr>
                        <w:sz w:val="31"/>
                      </w:rPr>
                      <w:t>）绝缘子安装项目，已包含金</w:t>
                    </w:r>
                  </w:p>
                  <w:p>
                    <w:pPr>
                      <w:spacing w:before="8" w:line="460" w:lineRule="atLeast"/>
                      <w:ind w:left="0" w:right="18" w:firstLine="0"/>
                      <w:jc w:val="left"/>
                      <w:rPr>
                        <w:sz w:val="31"/>
                      </w:rPr>
                    </w:pPr>
                    <w:r>
                      <w:rPr>
                        <w:sz w:val="31"/>
                      </w:rPr>
                      <w:t>具的安装，但金具，线夹按成品计算。</w:t>
                    </w:r>
                  </w:p>
                </w:txbxContent>
              </v:textbox>
            </v:shape>
          </v:group>
        </w:pict>
      </w:r>
      <w:r>
        <w:t>现将高压绝缘子安装的定额套用及计算规定归纳为如下表示：</w:t>
      </w:r>
    </w:p>
    <w:p>
      <w:pPr>
        <w:pStyle w:val="BodyText"/>
        <w:spacing w:before="3"/>
        <w:rPr>
          <w:sz w:val="8"/>
        </w:rPr>
      </w:pPr>
    </w:p>
    <w:tbl>
      <w:tblPr>
        <w:tblStyle w:val="TableNormal14"/>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1"/>
        <w:gridCol w:w="2353"/>
        <w:gridCol w:w="2369"/>
        <w:gridCol w:w="3077"/>
        <w:gridCol w:w="629"/>
        <w:gridCol w:w="1111"/>
        <w:gridCol w:w="2727"/>
      </w:tblGrid>
      <w:tr>
        <w:tblPrEx>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99"/>
          <w:jc w:val="left"/>
        </w:trPr>
        <w:tc>
          <w:tcPr>
            <w:tcW w:w="901" w:type="dxa"/>
          </w:tcPr>
          <w:p>
            <w:pPr>
              <w:pStyle w:val="TableParagraph"/>
              <w:spacing w:before="9"/>
              <w:rPr>
                <w:sz w:val="34"/>
              </w:rPr>
            </w:pPr>
          </w:p>
          <w:p>
            <w:pPr>
              <w:pStyle w:val="TableParagraph"/>
              <w:spacing w:line="335" w:lineRule="exact"/>
              <w:ind w:left="50"/>
              <w:rPr>
                <w:sz w:val="31"/>
              </w:rPr>
            </w:pPr>
            <w:r>
              <w:rPr>
                <w:sz w:val="31"/>
              </w:rPr>
              <w:t>序号</w:t>
            </w:r>
          </w:p>
        </w:tc>
        <w:tc>
          <w:tcPr>
            <w:tcW w:w="2353" w:type="dxa"/>
          </w:tcPr>
          <w:p>
            <w:pPr>
              <w:pStyle w:val="TableParagraph"/>
              <w:spacing w:before="9"/>
              <w:rPr>
                <w:sz w:val="34"/>
              </w:rPr>
            </w:pPr>
          </w:p>
          <w:p>
            <w:pPr>
              <w:pStyle w:val="TableParagraph"/>
              <w:spacing w:line="335" w:lineRule="exact"/>
              <w:ind w:left="218"/>
              <w:rPr>
                <w:sz w:val="31"/>
              </w:rPr>
            </w:pPr>
            <w:r>
              <w:rPr>
                <w:sz w:val="31"/>
              </w:rPr>
              <w:t>项 目 名 称</w:t>
            </w:r>
          </w:p>
        </w:tc>
        <w:tc>
          <w:tcPr>
            <w:tcW w:w="5446" w:type="dxa"/>
            <w:gridSpan w:val="2"/>
          </w:tcPr>
          <w:p>
            <w:pPr>
              <w:pStyle w:val="TableParagraph"/>
              <w:spacing w:line="359" w:lineRule="exact"/>
              <w:ind w:left="526"/>
              <w:rPr>
                <w:sz w:val="31"/>
              </w:rPr>
            </w:pPr>
            <w:r>
              <w:rPr>
                <w:sz w:val="31"/>
              </w:rPr>
              <w:t>高压绝缘子安装的定额套用参考表</w:t>
            </w:r>
          </w:p>
          <w:p>
            <w:pPr>
              <w:pStyle w:val="TableParagraph"/>
              <w:tabs>
                <w:tab w:val="left" w:pos="2607"/>
                <w:tab w:val="left" w:pos="3712"/>
                <w:tab w:val="left" w:pos="4342"/>
                <w:tab w:val="left" w:pos="4972"/>
              </w:tabs>
              <w:spacing w:before="85" w:line="335" w:lineRule="exact"/>
              <w:ind w:left="392"/>
              <w:rPr>
                <w:sz w:val="31"/>
              </w:rPr>
            </w:pPr>
            <w:r>
              <w:rPr>
                <w:sz w:val="31"/>
              </w:rPr>
              <w:t>应套定额号</w:t>
              <w:tab/>
              <w:t>工</w:t>
            </w:r>
            <w:r>
              <w:rPr>
                <w:spacing w:val="9"/>
                <w:sz w:val="31"/>
              </w:rPr>
              <w:t xml:space="preserve"> </w:t>
            </w:r>
            <w:r>
              <w:rPr>
                <w:sz w:val="31"/>
              </w:rPr>
              <w:t>程</w:t>
              <w:tab/>
              <w:t>量</w:t>
              <w:tab/>
              <w:t>计</w:t>
              <w:tab/>
              <w:t>算</w:t>
            </w:r>
          </w:p>
        </w:tc>
        <w:tc>
          <w:tcPr>
            <w:tcW w:w="629" w:type="dxa"/>
          </w:tcPr>
          <w:p>
            <w:pPr>
              <w:pStyle w:val="TableParagraph"/>
              <w:spacing w:before="9"/>
              <w:rPr>
                <w:sz w:val="34"/>
              </w:rPr>
            </w:pPr>
          </w:p>
          <w:p>
            <w:pPr>
              <w:pStyle w:val="TableParagraph"/>
              <w:spacing w:line="335" w:lineRule="exact"/>
              <w:ind w:left="156"/>
              <w:rPr>
                <w:sz w:val="31"/>
              </w:rPr>
            </w:pPr>
            <w:r>
              <w:rPr>
                <w:w w:val="102"/>
                <w:sz w:val="31"/>
              </w:rPr>
              <w:t>规</w:t>
            </w:r>
          </w:p>
        </w:tc>
        <w:tc>
          <w:tcPr>
            <w:tcW w:w="1111" w:type="dxa"/>
          </w:tcPr>
          <w:p>
            <w:pPr>
              <w:pStyle w:val="TableParagraph"/>
              <w:spacing w:before="9"/>
              <w:rPr>
                <w:sz w:val="34"/>
              </w:rPr>
            </w:pPr>
          </w:p>
          <w:p>
            <w:pPr>
              <w:pStyle w:val="TableParagraph"/>
              <w:spacing w:line="335" w:lineRule="exact"/>
              <w:ind w:left="154"/>
              <w:rPr>
                <w:sz w:val="31"/>
              </w:rPr>
            </w:pPr>
            <w:r>
              <w:rPr>
                <w:w w:val="102"/>
                <w:sz w:val="31"/>
              </w:rPr>
              <w:t>则</w:t>
            </w:r>
          </w:p>
        </w:tc>
        <w:tc>
          <w:tcPr>
            <w:tcW w:w="2727" w:type="dxa"/>
          </w:tcPr>
          <w:p>
            <w:pPr>
              <w:pStyle w:val="TableParagraph"/>
              <w:spacing w:line="359" w:lineRule="exact"/>
              <w:ind w:left="1060"/>
              <w:rPr>
                <w:sz w:val="31"/>
              </w:rPr>
            </w:pPr>
            <w:r>
              <w:rPr>
                <w:sz w:val="31"/>
              </w:rPr>
              <w:t>表 1-11</w:t>
            </w:r>
          </w:p>
          <w:p>
            <w:pPr>
              <w:pStyle w:val="TableParagraph"/>
              <w:spacing w:before="85" w:line="335" w:lineRule="exact"/>
              <w:ind w:left="300"/>
              <w:rPr>
                <w:sz w:val="31"/>
              </w:rPr>
            </w:pPr>
            <w:r>
              <w:rPr>
                <w:sz w:val="31"/>
              </w:rPr>
              <w:t>费用的计取规定</w:t>
            </w:r>
          </w:p>
        </w:tc>
      </w:tr>
      <w:tr>
        <w:tblPrEx>
          <w:tblW w:w="0" w:type="auto"/>
          <w:jc w:val="left"/>
          <w:tblInd w:w="410" w:type="dxa"/>
          <w:tblLayout w:type="fixed"/>
          <w:tblCellMar>
            <w:top w:w="0" w:type="dxa"/>
            <w:left w:w="0" w:type="dxa"/>
            <w:bottom w:w="0" w:type="dxa"/>
            <w:right w:w="0" w:type="dxa"/>
          </w:tblCellMar>
          <w:tblLook w:val="01E0"/>
        </w:tblPrEx>
        <w:trPr>
          <w:trHeight w:val="1031"/>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55" w:line="470" w:lineRule="atLeast"/>
              <w:ind w:left="238" w:right="171"/>
              <w:rPr>
                <w:sz w:val="31"/>
              </w:rPr>
            </w:pPr>
            <w:r>
              <w:rPr>
                <w:rFonts w:ascii="Arial" w:eastAsia="Arial" w:hAnsi="Arial"/>
                <w:spacing w:val="5"/>
                <w:sz w:val="31"/>
              </w:rPr>
              <w:t>1</w:t>
            </w:r>
            <w:r>
              <w:rPr>
                <w:spacing w:val="5"/>
                <w:sz w:val="31"/>
              </w:rPr>
              <w:t>）</w:t>
            </w:r>
            <w:r>
              <w:rPr>
                <w:sz w:val="31"/>
              </w:rPr>
              <w:t>高压悬式绝缘子的安装，按</w:t>
            </w:r>
            <w:r>
              <w:rPr>
                <w:spacing w:val="1"/>
                <w:sz w:val="31"/>
              </w:rPr>
              <w:t>单，双串，以 “</w:t>
            </w:r>
            <w:r>
              <w:rPr>
                <w:rFonts w:ascii="Arial" w:eastAsia="Arial" w:hAnsi="Arial"/>
                <w:sz w:val="31"/>
              </w:rPr>
              <w:t>10</w:t>
            </w:r>
            <w:r>
              <w:rPr>
                <w:rFonts w:ascii="Arial" w:eastAsia="Arial" w:hAnsi="Arial"/>
                <w:spacing w:val="78"/>
                <w:sz w:val="31"/>
              </w:rPr>
              <w:t xml:space="preserve"> </w:t>
            </w:r>
            <w:r>
              <w:rPr>
                <w:spacing w:val="-4"/>
                <w:sz w:val="31"/>
              </w:rPr>
              <w:t>串”为计量</w:t>
            </w:r>
          </w:p>
        </w:tc>
        <w:tc>
          <w:tcPr>
            <w:tcW w:w="272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32"/>
              <w:ind w:left="238"/>
              <w:rPr>
                <w:sz w:val="31"/>
              </w:rPr>
            </w:pPr>
            <w:r>
              <w:rPr>
                <w:sz w:val="31"/>
              </w:rPr>
              <w:t>单位，应根据施工图纸设计的规</w:t>
            </w:r>
          </w:p>
        </w:tc>
        <w:tc>
          <w:tcPr>
            <w:tcW w:w="2727" w:type="dxa"/>
          </w:tcPr>
          <w:p>
            <w:pPr>
              <w:pStyle w:val="TableParagraph"/>
              <w:spacing w:before="32"/>
              <w:ind w:left="141"/>
              <w:rPr>
                <w:sz w:val="31"/>
              </w:rPr>
            </w:pPr>
            <w:r>
              <w:rPr>
                <w:sz w:val="31"/>
              </w:rPr>
              <w:t>1）高压悬式绝缘</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38"/>
              <w:ind w:left="238"/>
              <w:rPr>
                <w:sz w:val="31"/>
              </w:rPr>
            </w:pPr>
            <w:r>
              <w:rPr>
                <w:sz w:val="31"/>
              </w:rPr>
              <w:t>格，型号及安装数量准确的套</w:t>
            </w:r>
          </w:p>
        </w:tc>
        <w:tc>
          <w:tcPr>
            <w:tcW w:w="2727" w:type="dxa"/>
          </w:tcPr>
          <w:p>
            <w:pPr>
              <w:pStyle w:val="TableParagraph"/>
              <w:spacing w:before="38"/>
              <w:ind w:left="141"/>
              <w:rPr>
                <w:sz w:val="31"/>
              </w:rPr>
            </w:pPr>
            <w:r>
              <w:rPr>
                <w:sz w:val="31"/>
              </w:rPr>
              <w:t>子的主材费另行</w:t>
            </w:r>
          </w:p>
        </w:tc>
      </w:tr>
      <w:tr>
        <w:tblPrEx>
          <w:tblW w:w="0" w:type="auto"/>
          <w:jc w:val="left"/>
          <w:tblInd w:w="410" w:type="dxa"/>
          <w:tblLayout w:type="fixed"/>
          <w:tblCellMar>
            <w:top w:w="0" w:type="dxa"/>
            <w:left w:w="0" w:type="dxa"/>
            <w:bottom w:w="0" w:type="dxa"/>
            <w:right w:w="0" w:type="dxa"/>
          </w:tblCellMar>
          <w:tblLook w:val="01E0"/>
        </w:tblPrEx>
        <w:trPr>
          <w:trHeight w:val="463"/>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38"/>
              <w:ind w:left="238"/>
              <w:rPr>
                <w:sz w:val="31"/>
              </w:rPr>
            </w:pPr>
            <w:r>
              <w:rPr>
                <w:sz w:val="31"/>
              </w:rPr>
              <w:t>用。其主材费另行计算</w:t>
            </w:r>
          </w:p>
        </w:tc>
        <w:tc>
          <w:tcPr>
            <w:tcW w:w="2727" w:type="dxa"/>
          </w:tcPr>
          <w:p>
            <w:pPr>
              <w:pStyle w:val="TableParagraph"/>
              <w:spacing w:before="38"/>
              <w:ind w:left="141"/>
              <w:rPr>
                <w:sz w:val="31"/>
              </w:rPr>
            </w:pPr>
            <w:r>
              <w:rPr>
                <w:sz w:val="31"/>
              </w:rPr>
              <w:t>计算。</w:t>
            </w:r>
          </w:p>
        </w:tc>
      </w:tr>
      <w:tr>
        <w:tblPrEx>
          <w:tblW w:w="0" w:type="auto"/>
          <w:jc w:val="left"/>
          <w:tblInd w:w="410" w:type="dxa"/>
          <w:tblLayout w:type="fixed"/>
          <w:tblCellMar>
            <w:top w:w="0" w:type="dxa"/>
            <w:left w:w="0" w:type="dxa"/>
            <w:bottom w:w="0" w:type="dxa"/>
            <w:right w:w="0" w:type="dxa"/>
          </w:tblCellMar>
          <w:tblLook w:val="01E0"/>
        </w:tblPrEx>
        <w:trPr>
          <w:trHeight w:val="477"/>
          <w:jc w:val="left"/>
        </w:trPr>
        <w:tc>
          <w:tcPr>
            <w:tcW w:w="901" w:type="dxa"/>
          </w:tcPr>
          <w:p>
            <w:pPr>
              <w:pStyle w:val="TableParagraph"/>
              <w:spacing w:before="42"/>
              <w:ind w:left="50"/>
              <w:rPr>
                <w:sz w:val="31"/>
              </w:rPr>
            </w:pPr>
            <w:r>
              <w:rPr>
                <w:sz w:val="31"/>
              </w:rPr>
              <w:t>001</w:t>
            </w:r>
          </w:p>
        </w:tc>
        <w:tc>
          <w:tcPr>
            <w:tcW w:w="2353" w:type="dxa"/>
          </w:tcPr>
          <w:p>
            <w:pPr>
              <w:pStyle w:val="TableParagraph"/>
              <w:spacing w:before="42"/>
              <w:ind w:left="218"/>
              <w:rPr>
                <w:sz w:val="31"/>
              </w:rPr>
            </w:pPr>
            <w:r>
              <w:rPr>
                <w:sz w:val="31"/>
              </w:rPr>
              <w:t>高压悬式绝缘</w:t>
            </w:r>
          </w:p>
        </w:tc>
        <w:tc>
          <w:tcPr>
            <w:tcW w:w="2369" w:type="dxa"/>
          </w:tcPr>
          <w:p>
            <w:pPr>
              <w:pStyle w:val="TableParagraph"/>
              <w:spacing w:before="42"/>
              <w:ind w:left="706"/>
              <w:rPr>
                <w:sz w:val="31"/>
              </w:rPr>
            </w:pPr>
            <w:r>
              <w:rPr>
                <w:sz w:val="31"/>
              </w:rPr>
              <w:t>2-107</w:t>
            </w:r>
          </w:p>
        </w:tc>
        <w:tc>
          <w:tcPr>
            <w:tcW w:w="4817" w:type="dxa"/>
            <w:gridSpan w:val="3"/>
          </w:tcPr>
          <w:p>
            <w:pPr>
              <w:pStyle w:val="TableParagraph"/>
              <w:spacing w:before="42"/>
              <w:ind w:left="238"/>
              <w:rPr>
                <w:sz w:val="31"/>
              </w:rPr>
            </w:pPr>
            <w:r>
              <w:rPr>
                <w:rFonts w:ascii="Arial" w:eastAsia="Arial"/>
                <w:sz w:val="31"/>
              </w:rPr>
              <w:t>2</w:t>
            </w:r>
            <w:r>
              <w:rPr>
                <w:sz w:val="31"/>
              </w:rPr>
              <w:t>）高压悬式绝缘子安装项目已</w:t>
            </w:r>
          </w:p>
        </w:tc>
        <w:tc>
          <w:tcPr>
            <w:tcW w:w="2727" w:type="dxa"/>
          </w:tcPr>
          <w:p>
            <w:pPr>
              <w:pStyle w:val="TableParagraph"/>
              <w:spacing w:before="42"/>
              <w:ind w:left="141"/>
              <w:rPr>
                <w:sz w:val="31"/>
              </w:rPr>
            </w:pPr>
            <w:r>
              <w:rPr>
                <w:rFonts w:ascii="Arial" w:eastAsia="Arial"/>
                <w:sz w:val="31"/>
              </w:rPr>
              <w:t>2</w:t>
            </w:r>
            <w:r>
              <w:rPr>
                <w:sz w:val="31"/>
              </w:rPr>
              <w:t>）金具，线夹的</w:t>
            </w:r>
          </w:p>
        </w:tc>
      </w:tr>
      <w:tr>
        <w:tblPrEx>
          <w:tblW w:w="0" w:type="auto"/>
          <w:jc w:val="left"/>
          <w:tblInd w:w="410" w:type="dxa"/>
          <w:tblLayout w:type="fixed"/>
          <w:tblCellMar>
            <w:top w:w="0" w:type="dxa"/>
            <w:left w:w="0" w:type="dxa"/>
            <w:bottom w:w="0" w:type="dxa"/>
            <w:right w:w="0" w:type="dxa"/>
          </w:tblCellMar>
          <w:tblLook w:val="01E0"/>
        </w:tblPrEx>
        <w:trPr>
          <w:trHeight w:val="458"/>
          <w:jc w:val="left"/>
        </w:trPr>
        <w:tc>
          <w:tcPr>
            <w:tcW w:w="901" w:type="dxa"/>
          </w:tcPr>
          <w:p>
            <w:pPr>
              <w:pStyle w:val="TableParagraph"/>
              <w:rPr>
                <w:rFonts w:ascii="Times New Roman"/>
                <w:sz w:val="30"/>
              </w:rPr>
            </w:pPr>
          </w:p>
        </w:tc>
        <w:tc>
          <w:tcPr>
            <w:tcW w:w="2353" w:type="dxa"/>
          </w:tcPr>
          <w:p>
            <w:pPr>
              <w:pStyle w:val="TableParagraph"/>
              <w:spacing w:before="32"/>
              <w:ind w:left="218"/>
              <w:rPr>
                <w:sz w:val="31"/>
              </w:rPr>
            </w:pPr>
            <w:r>
              <w:rPr>
                <w:sz w:val="31"/>
              </w:rPr>
              <w:t>子的安装，</w:t>
            </w:r>
          </w:p>
        </w:tc>
        <w:tc>
          <w:tcPr>
            <w:tcW w:w="2369" w:type="dxa"/>
          </w:tcPr>
          <w:p>
            <w:pPr>
              <w:pStyle w:val="TableParagraph"/>
              <w:rPr>
                <w:rFonts w:ascii="Times New Roman"/>
                <w:sz w:val="30"/>
              </w:rPr>
            </w:pPr>
          </w:p>
        </w:tc>
        <w:tc>
          <w:tcPr>
            <w:tcW w:w="4817" w:type="dxa"/>
            <w:gridSpan w:val="3"/>
          </w:tcPr>
          <w:p>
            <w:pPr>
              <w:pStyle w:val="TableParagraph"/>
              <w:spacing w:before="32"/>
              <w:ind w:left="238"/>
              <w:rPr>
                <w:sz w:val="31"/>
              </w:rPr>
            </w:pPr>
            <w:r>
              <w:rPr>
                <w:sz w:val="31"/>
              </w:rPr>
              <w:t>包含金具的安装，但金具，线夹</w:t>
            </w:r>
          </w:p>
        </w:tc>
        <w:tc>
          <w:tcPr>
            <w:tcW w:w="2727" w:type="dxa"/>
          </w:tcPr>
          <w:p>
            <w:pPr>
              <w:pStyle w:val="TableParagraph"/>
              <w:spacing w:before="32"/>
              <w:ind w:left="141"/>
              <w:rPr>
                <w:sz w:val="31"/>
              </w:rPr>
            </w:pPr>
            <w:r>
              <w:rPr>
                <w:sz w:val="31"/>
              </w:rPr>
              <w:t>材料费另行计算。</w:t>
            </w:r>
          </w:p>
        </w:tc>
      </w:tr>
      <w:tr>
        <w:tblPrEx>
          <w:tblW w:w="0" w:type="auto"/>
          <w:jc w:val="left"/>
          <w:tblInd w:w="410" w:type="dxa"/>
          <w:tblLayout w:type="fixed"/>
          <w:tblCellMar>
            <w:top w:w="0" w:type="dxa"/>
            <w:left w:w="0" w:type="dxa"/>
            <w:bottom w:w="0" w:type="dxa"/>
            <w:right w:w="0" w:type="dxa"/>
          </w:tblCellMar>
          <w:tblLook w:val="01E0"/>
        </w:tblPrEx>
        <w:trPr>
          <w:trHeight w:val="946"/>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42"/>
              <w:ind w:left="238"/>
              <w:rPr>
                <w:sz w:val="31"/>
              </w:rPr>
            </w:pPr>
            <w:r>
              <w:rPr>
                <w:sz w:val="31"/>
              </w:rPr>
              <w:t>按成品计算。</w:t>
            </w:r>
          </w:p>
          <w:p>
            <w:pPr>
              <w:pStyle w:val="TableParagraph"/>
              <w:spacing w:before="71"/>
              <w:ind w:left="238"/>
              <w:rPr>
                <w:sz w:val="31"/>
              </w:rPr>
            </w:pPr>
            <w:r>
              <w:rPr>
                <w:rFonts w:ascii="Arial" w:eastAsia="Arial"/>
                <w:sz w:val="31"/>
              </w:rPr>
              <w:t>3</w:t>
            </w:r>
            <w:r>
              <w:rPr>
                <w:sz w:val="31"/>
              </w:rPr>
              <w:t>）耐张绝缘子串的安装，已包</w:t>
            </w:r>
          </w:p>
        </w:tc>
        <w:tc>
          <w:tcPr>
            <w:tcW w:w="2727" w:type="dxa"/>
          </w:tcPr>
          <w:p>
            <w:pPr>
              <w:pStyle w:val="TableParagraph"/>
              <w:spacing w:before="42"/>
              <w:ind w:left="141"/>
              <w:rPr>
                <w:sz w:val="31"/>
              </w:rPr>
            </w:pPr>
            <w:r>
              <w:rPr>
                <w:rFonts w:ascii="Arial" w:eastAsia="Arial"/>
                <w:sz w:val="31"/>
              </w:rPr>
              <w:t>3</w:t>
            </w:r>
            <w:r>
              <w:rPr>
                <w:sz w:val="31"/>
              </w:rPr>
              <w:t>）支架的主材费</w:t>
            </w:r>
          </w:p>
          <w:p>
            <w:pPr>
              <w:pStyle w:val="TableParagraph"/>
              <w:spacing w:before="71"/>
              <w:ind w:left="141"/>
              <w:rPr>
                <w:sz w:val="31"/>
              </w:rPr>
            </w:pPr>
            <w:r>
              <w:rPr>
                <w:sz w:val="31"/>
              </w:rPr>
              <w:t>另行计算。</w:t>
            </w: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32"/>
              <w:ind w:left="238"/>
              <w:rPr>
                <w:sz w:val="31"/>
              </w:rPr>
            </w:pPr>
            <w:r>
              <w:rPr>
                <w:sz w:val="31"/>
              </w:rPr>
              <w:t>含在软母线安装的定额内，不得</w:t>
            </w:r>
          </w:p>
        </w:tc>
        <w:tc>
          <w:tcPr>
            <w:tcW w:w="272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3"/>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38"/>
              <w:ind w:left="238"/>
              <w:rPr>
                <w:sz w:val="31"/>
              </w:rPr>
            </w:pPr>
            <w:r>
              <w:rPr>
                <w:sz w:val="31"/>
              </w:rPr>
              <w:t>另行计算。</w:t>
            </w:r>
          </w:p>
        </w:tc>
        <w:tc>
          <w:tcPr>
            <w:tcW w:w="272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77"/>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42"/>
              <w:ind w:left="238"/>
              <w:rPr>
                <w:sz w:val="31"/>
              </w:rPr>
            </w:pPr>
            <w:r>
              <w:rPr>
                <w:rFonts w:ascii="Arial" w:eastAsia="Arial"/>
                <w:sz w:val="31"/>
              </w:rPr>
              <w:t>4</w:t>
            </w:r>
            <w:r>
              <w:rPr>
                <w:sz w:val="31"/>
              </w:rPr>
              <w:t>）安装绝缘子所用的支架，应</w:t>
            </w:r>
          </w:p>
        </w:tc>
        <w:tc>
          <w:tcPr>
            <w:tcW w:w="272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5"/>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32"/>
              <w:ind w:left="238"/>
              <w:rPr>
                <w:sz w:val="31"/>
              </w:rPr>
            </w:pPr>
            <w:r>
              <w:rPr>
                <w:sz w:val="31"/>
              </w:rPr>
              <w:t>另套相应的定额号。</w:t>
            </w:r>
          </w:p>
        </w:tc>
        <w:tc>
          <w:tcPr>
            <w:tcW w:w="272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953"/>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49"/>
              <w:ind w:left="238"/>
              <w:rPr>
                <w:sz w:val="31"/>
              </w:rPr>
            </w:pPr>
            <w:r>
              <w:rPr>
                <w:rFonts w:ascii="Arial" w:eastAsia="Arial"/>
                <w:sz w:val="31"/>
              </w:rPr>
              <w:t>1</w:t>
            </w:r>
            <w:r>
              <w:rPr>
                <w:sz w:val="31"/>
              </w:rPr>
              <w:t>）高压支撑绝缘子的安装，以</w:t>
            </w:r>
          </w:p>
          <w:p>
            <w:pPr>
              <w:pStyle w:val="TableParagraph"/>
              <w:spacing w:before="71"/>
              <w:ind w:left="238"/>
              <w:rPr>
                <w:sz w:val="31"/>
              </w:rPr>
            </w:pPr>
            <w:r>
              <w:rPr>
                <w:sz w:val="31"/>
              </w:rPr>
              <w:t>“</w:t>
            </w:r>
            <w:r>
              <w:rPr>
                <w:rFonts w:ascii="Arial" w:eastAsia="Arial" w:hAnsi="Arial"/>
                <w:sz w:val="31"/>
              </w:rPr>
              <w:t xml:space="preserve">10 </w:t>
            </w:r>
            <w:r>
              <w:rPr>
                <w:sz w:val="31"/>
              </w:rPr>
              <w:t>个”为计量单位，应根据施</w:t>
            </w:r>
          </w:p>
        </w:tc>
        <w:tc>
          <w:tcPr>
            <w:tcW w:w="272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32"/>
              <w:ind w:left="238"/>
              <w:rPr>
                <w:sz w:val="31"/>
              </w:rPr>
            </w:pPr>
            <w:r>
              <w:rPr>
                <w:sz w:val="31"/>
              </w:rPr>
              <w:t>工图纸设计的规格，型号及安装</w:t>
            </w:r>
          </w:p>
        </w:tc>
        <w:tc>
          <w:tcPr>
            <w:tcW w:w="272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38"/>
              <w:ind w:left="238"/>
              <w:rPr>
                <w:sz w:val="31"/>
              </w:rPr>
            </w:pPr>
            <w:r>
              <w:rPr>
                <w:sz w:val="31"/>
              </w:rPr>
              <w:t>数量准确的套用。其主材费另行</w:t>
            </w:r>
          </w:p>
        </w:tc>
        <w:tc>
          <w:tcPr>
            <w:tcW w:w="272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4"/>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38"/>
              <w:ind w:left="238"/>
              <w:rPr>
                <w:sz w:val="31"/>
              </w:rPr>
            </w:pPr>
            <w:r>
              <w:rPr>
                <w:sz w:val="31"/>
              </w:rPr>
              <w:t>计算</w:t>
            </w:r>
          </w:p>
        </w:tc>
        <w:tc>
          <w:tcPr>
            <w:tcW w:w="2727" w:type="dxa"/>
          </w:tcPr>
          <w:p>
            <w:pPr>
              <w:pStyle w:val="TableParagraph"/>
              <w:spacing w:before="38"/>
              <w:ind w:left="141"/>
              <w:rPr>
                <w:sz w:val="31"/>
              </w:rPr>
            </w:pPr>
            <w:r>
              <w:rPr>
                <w:sz w:val="31"/>
              </w:rPr>
              <w:t>1）高压支撑绝缘</w:t>
            </w:r>
          </w:p>
        </w:tc>
      </w:tr>
      <w:tr>
        <w:tblPrEx>
          <w:tblW w:w="0" w:type="auto"/>
          <w:jc w:val="left"/>
          <w:tblInd w:w="410" w:type="dxa"/>
          <w:tblLayout w:type="fixed"/>
          <w:tblCellMar>
            <w:top w:w="0" w:type="dxa"/>
            <w:left w:w="0" w:type="dxa"/>
            <w:bottom w:w="0" w:type="dxa"/>
            <w:right w:w="0" w:type="dxa"/>
          </w:tblCellMar>
          <w:tblLook w:val="01E0"/>
        </w:tblPrEx>
        <w:trPr>
          <w:trHeight w:val="478"/>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42"/>
              <w:ind w:left="396"/>
              <w:rPr>
                <w:sz w:val="31"/>
              </w:rPr>
            </w:pPr>
            <w:r>
              <w:rPr>
                <w:rFonts w:ascii="Arial" w:eastAsia="Arial"/>
                <w:sz w:val="31"/>
              </w:rPr>
              <w:t>2</w:t>
            </w:r>
            <w:r>
              <w:rPr>
                <w:sz w:val="31"/>
              </w:rPr>
              <w:t>）高压支撑绝缘子的安装，依</w:t>
            </w:r>
          </w:p>
        </w:tc>
        <w:tc>
          <w:tcPr>
            <w:tcW w:w="2727" w:type="dxa"/>
          </w:tcPr>
          <w:p>
            <w:pPr>
              <w:pStyle w:val="TableParagraph"/>
              <w:spacing w:before="42"/>
              <w:ind w:left="141"/>
              <w:rPr>
                <w:sz w:val="31"/>
              </w:rPr>
            </w:pPr>
            <w:r>
              <w:rPr>
                <w:sz w:val="31"/>
              </w:rPr>
              <w:t>子的主材费另行</w:t>
            </w:r>
          </w:p>
        </w:tc>
      </w:tr>
      <w:tr>
        <w:tblPrEx>
          <w:tblW w:w="0" w:type="auto"/>
          <w:jc w:val="left"/>
          <w:tblInd w:w="410" w:type="dxa"/>
          <w:tblLayout w:type="fixed"/>
          <w:tblCellMar>
            <w:top w:w="0" w:type="dxa"/>
            <w:left w:w="0" w:type="dxa"/>
            <w:bottom w:w="0" w:type="dxa"/>
            <w:right w:w="0" w:type="dxa"/>
          </w:tblCellMar>
          <w:tblLook w:val="01E0"/>
        </w:tblPrEx>
        <w:trPr>
          <w:trHeight w:val="458"/>
          <w:jc w:val="left"/>
        </w:trPr>
        <w:tc>
          <w:tcPr>
            <w:tcW w:w="901" w:type="dxa"/>
          </w:tcPr>
          <w:p>
            <w:pPr>
              <w:pStyle w:val="TableParagraph"/>
              <w:spacing w:before="32"/>
              <w:ind w:left="50"/>
              <w:rPr>
                <w:sz w:val="31"/>
              </w:rPr>
            </w:pPr>
            <w:r>
              <w:rPr>
                <w:sz w:val="31"/>
              </w:rPr>
              <w:t>002</w:t>
            </w:r>
          </w:p>
        </w:tc>
        <w:tc>
          <w:tcPr>
            <w:tcW w:w="2353" w:type="dxa"/>
          </w:tcPr>
          <w:p>
            <w:pPr>
              <w:pStyle w:val="TableParagraph"/>
              <w:spacing w:before="32"/>
              <w:ind w:left="218"/>
              <w:rPr>
                <w:sz w:val="31"/>
              </w:rPr>
            </w:pPr>
            <w:r>
              <w:rPr>
                <w:sz w:val="31"/>
              </w:rPr>
              <w:t>高压支撑绝缘</w:t>
            </w:r>
          </w:p>
        </w:tc>
        <w:tc>
          <w:tcPr>
            <w:tcW w:w="2369" w:type="dxa"/>
          </w:tcPr>
          <w:p>
            <w:pPr>
              <w:pStyle w:val="TableParagraph"/>
              <w:spacing w:before="32"/>
              <w:ind w:left="234"/>
              <w:rPr>
                <w:sz w:val="31"/>
              </w:rPr>
            </w:pPr>
            <w:r>
              <w:rPr>
                <w:sz w:val="31"/>
              </w:rPr>
              <w:t>2-108—2-113</w:t>
            </w:r>
          </w:p>
        </w:tc>
        <w:tc>
          <w:tcPr>
            <w:tcW w:w="4817" w:type="dxa"/>
            <w:gridSpan w:val="3"/>
          </w:tcPr>
          <w:p>
            <w:pPr>
              <w:pStyle w:val="TableParagraph"/>
              <w:spacing w:before="32"/>
              <w:ind w:left="238"/>
              <w:rPr>
                <w:sz w:val="31"/>
              </w:rPr>
            </w:pPr>
            <w:r>
              <w:rPr>
                <w:sz w:val="31"/>
              </w:rPr>
              <w:t>据绝缘子的用途及结构形式安</w:t>
            </w:r>
          </w:p>
        </w:tc>
        <w:tc>
          <w:tcPr>
            <w:tcW w:w="2727" w:type="dxa"/>
          </w:tcPr>
          <w:p>
            <w:pPr>
              <w:pStyle w:val="TableParagraph"/>
              <w:spacing w:before="32"/>
              <w:ind w:left="141"/>
              <w:rPr>
                <w:sz w:val="31"/>
              </w:rPr>
            </w:pPr>
            <w:r>
              <w:rPr>
                <w:sz w:val="31"/>
              </w:rPr>
              <w:t>计算。</w:t>
            </w:r>
          </w:p>
        </w:tc>
      </w:tr>
      <w:tr>
        <w:tblPrEx>
          <w:tblW w:w="0" w:type="auto"/>
          <w:jc w:val="left"/>
          <w:tblInd w:w="410" w:type="dxa"/>
          <w:tblLayout w:type="fixed"/>
          <w:tblCellMar>
            <w:top w:w="0" w:type="dxa"/>
            <w:left w:w="0" w:type="dxa"/>
            <w:bottom w:w="0" w:type="dxa"/>
            <w:right w:w="0" w:type="dxa"/>
          </w:tblCellMar>
          <w:tblLook w:val="01E0"/>
        </w:tblPrEx>
        <w:trPr>
          <w:trHeight w:val="477"/>
          <w:jc w:val="left"/>
        </w:trPr>
        <w:tc>
          <w:tcPr>
            <w:tcW w:w="901" w:type="dxa"/>
          </w:tcPr>
          <w:p>
            <w:pPr>
              <w:pStyle w:val="TableParagraph"/>
              <w:rPr>
                <w:rFonts w:ascii="Times New Roman"/>
                <w:sz w:val="30"/>
              </w:rPr>
            </w:pPr>
          </w:p>
        </w:tc>
        <w:tc>
          <w:tcPr>
            <w:tcW w:w="2353" w:type="dxa"/>
          </w:tcPr>
          <w:p>
            <w:pPr>
              <w:pStyle w:val="TableParagraph"/>
              <w:spacing w:before="42"/>
              <w:ind w:left="218"/>
              <w:rPr>
                <w:sz w:val="31"/>
              </w:rPr>
            </w:pPr>
            <w:r>
              <w:rPr>
                <w:sz w:val="31"/>
              </w:rPr>
              <w:t>子的安装</w:t>
            </w:r>
          </w:p>
        </w:tc>
        <w:tc>
          <w:tcPr>
            <w:tcW w:w="2369" w:type="dxa"/>
          </w:tcPr>
          <w:p>
            <w:pPr>
              <w:pStyle w:val="TableParagraph"/>
              <w:rPr>
                <w:rFonts w:ascii="Times New Roman"/>
                <w:sz w:val="30"/>
              </w:rPr>
            </w:pPr>
          </w:p>
        </w:tc>
        <w:tc>
          <w:tcPr>
            <w:tcW w:w="4817" w:type="dxa"/>
            <w:gridSpan w:val="3"/>
          </w:tcPr>
          <w:p>
            <w:pPr>
              <w:pStyle w:val="TableParagraph"/>
              <w:spacing w:before="42"/>
              <w:ind w:left="238"/>
              <w:rPr>
                <w:sz w:val="31"/>
              </w:rPr>
            </w:pPr>
            <w:r>
              <w:rPr>
                <w:sz w:val="31"/>
              </w:rPr>
              <w:t>装地点，及孔数的不同，制定出</w:t>
            </w:r>
          </w:p>
        </w:tc>
        <w:tc>
          <w:tcPr>
            <w:tcW w:w="2727" w:type="dxa"/>
          </w:tcPr>
          <w:p>
            <w:pPr>
              <w:pStyle w:val="TableParagraph"/>
              <w:spacing w:before="42"/>
              <w:ind w:left="141"/>
              <w:rPr>
                <w:sz w:val="31"/>
              </w:rPr>
            </w:pPr>
            <w:r>
              <w:rPr>
                <w:rFonts w:ascii="Arial" w:eastAsia="Arial"/>
                <w:sz w:val="31"/>
              </w:rPr>
              <w:t>2</w:t>
            </w:r>
            <w:r>
              <w:rPr>
                <w:sz w:val="31"/>
              </w:rPr>
              <w:t>）金具，线夹的</w:t>
            </w: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32"/>
              <w:ind w:left="238"/>
              <w:rPr>
                <w:sz w:val="31"/>
              </w:rPr>
            </w:pPr>
            <w:r>
              <w:rPr>
                <w:sz w:val="31"/>
              </w:rPr>
              <w:t>不同的定额号，应根据施工图纸</w:t>
            </w:r>
          </w:p>
        </w:tc>
        <w:tc>
          <w:tcPr>
            <w:tcW w:w="2727" w:type="dxa"/>
          </w:tcPr>
          <w:p>
            <w:pPr>
              <w:pStyle w:val="TableParagraph"/>
              <w:spacing w:before="32"/>
              <w:ind w:left="141"/>
              <w:rPr>
                <w:sz w:val="31"/>
              </w:rPr>
            </w:pPr>
            <w:r>
              <w:rPr>
                <w:sz w:val="31"/>
              </w:rPr>
              <w:t>材料费另行计算。</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38"/>
              <w:ind w:left="238"/>
              <w:rPr>
                <w:sz w:val="31"/>
              </w:rPr>
            </w:pPr>
            <w:r>
              <w:rPr>
                <w:sz w:val="31"/>
              </w:rPr>
              <w:t>设计的规格，型号及安装数量，</w:t>
            </w:r>
          </w:p>
        </w:tc>
        <w:tc>
          <w:tcPr>
            <w:tcW w:w="2727"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392"/>
          <w:jc w:val="left"/>
        </w:trPr>
        <w:tc>
          <w:tcPr>
            <w:tcW w:w="901" w:type="dxa"/>
          </w:tcPr>
          <w:p>
            <w:pPr>
              <w:pStyle w:val="TableParagraph"/>
              <w:rPr>
                <w:rFonts w:ascii="Times New Roman"/>
                <w:sz w:val="30"/>
              </w:rPr>
            </w:pPr>
          </w:p>
        </w:tc>
        <w:tc>
          <w:tcPr>
            <w:tcW w:w="2353" w:type="dxa"/>
          </w:tcPr>
          <w:p>
            <w:pPr>
              <w:pStyle w:val="TableParagraph"/>
              <w:rPr>
                <w:rFonts w:ascii="Times New Roman"/>
                <w:sz w:val="30"/>
              </w:rPr>
            </w:pPr>
          </w:p>
        </w:tc>
        <w:tc>
          <w:tcPr>
            <w:tcW w:w="2369" w:type="dxa"/>
          </w:tcPr>
          <w:p>
            <w:pPr>
              <w:pStyle w:val="TableParagraph"/>
              <w:rPr>
                <w:rFonts w:ascii="Times New Roman"/>
                <w:sz w:val="30"/>
              </w:rPr>
            </w:pPr>
          </w:p>
        </w:tc>
        <w:tc>
          <w:tcPr>
            <w:tcW w:w="4817" w:type="dxa"/>
            <w:gridSpan w:val="3"/>
          </w:tcPr>
          <w:p>
            <w:pPr>
              <w:pStyle w:val="TableParagraph"/>
              <w:spacing w:before="38" w:line="335" w:lineRule="exact"/>
              <w:ind w:left="238"/>
              <w:rPr>
                <w:sz w:val="31"/>
              </w:rPr>
            </w:pPr>
            <w:r>
              <w:rPr>
                <w:sz w:val="31"/>
              </w:rPr>
              <w:t>准确的选用一个定额号。</w:t>
            </w:r>
          </w:p>
        </w:tc>
        <w:tc>
          <w:tcPr>
            <w:tcW w:w="2727" w:type="dxa"/>
          </w:tcPr>
          <w:p>
            <w:pPr>
              <w:pStyle w:val="TableParagraph"/>
              <w:rPr>
                <w:rFonts w:ascii="Times New Roman"/>
                <w:sz w:val="30"/>
              </w:rPr>
            </w:pPr>
          </w:p>
        </w:tc>
      </w:tr>
    </w:tbl>
    <w:p>
      <w:pPr>
        <w:spacing w:after="0"/>
        <w:rPr>
          <w:rFonts w:ascii="Times New Roman"/>
          <w:sz w:val="30"/>
        </w:rPr>
        <w:sectPr>
          <w:pgSz w:w="17860" w:h="25260"/>
          <w:pgMar w:top="1860" w:right="1720" w:bottom="280" w:left="2140" w:header="708" w:footer="708"/>
          <w:pgNumType w:start="35"/>
          <w:cols w:space="708"/>
        </w:sectPr>
      </w:pPr>
    </w:p>
    <w:p>
      <w:pPr>
        <w:pStyle w:val="BodyText"/>
        <w:spacing w:before="49"/>
        <w:ind w:left="719"/>
      </w:pPr>
      <w:r>
        <w:t>（十二）高压穿墙套管的安装的定额套用及其注意事项：</w:t>
      </w:r>
    </w:p>
    <w:p>
      <w:pPr>
        <w:pStyle w:val="BodyText"/>
        <w:spacing w:before="72" w:line="283" w:lineRule="auto"/>
        <w:ind w:left="560" w:right="923" w:firstLine="158"/>
      </w:pPr>
      <w:r>
        <w:t>高压母线或导线穿墙时，必须采用高压穿墙套管，它是引入，引出高压电气设备或导电部分穿越建筑物的引导元件。</w:t>
      </w:r>
    </w:p>
    <w:p>
      <w:pPr>
        <w:pStyle w:val="BodyText"/>
        <w:spacing w:line="283" w:lineRule="auto"/>
        <w:ind w:left="560" w:right="923" w:firstLine="158"/>
      </w:pPr>
      <w:r>
        <w:t>高压穿墙套管，一般装设在土建预留的孔洞中的金属隔板（板上钻孔）</w:t>
      </w:r>
      <w:r>
        <w:rPr>
          <w:spacing w:val="-3"/>
        </w:rPr>
        <w:t>上，而金属隔板则</w:t>
      </w:r>
      <w:r>
        <w:t>固定在角钢框上，也可直接安装在土建施工时预埋的固定穿墙套管的螺栓上</w:t>
      </w:r>
      <w:r>
        <w:rPr>
          <w:spacing w:val="-201"/>
        </w:rPr>
        <w:t>。</w:t>
      </w:r>
      <w:r>
        <w:t xml:space="preserve">（常用于建筑 物的上下穿越）高压穿墙套管安装时应注意的事项如下：                            </w:t>
      </w:r>
      <w:r>
        <w:rPr>
          <w:rFonts w:ascii="Arial" w:eastAsia="Arial"/>
        </w:rPr>
        <w:t>1</w:t>
      </w:r>
      <w:r>
        <w:t>）高压穿墙套管的法兰不能直接埋设在混凝土内，预埋角钢框应进行可靠的接地。</w:t>
      </w:r>
    </w:p>
    <w:p>
      <w:pPr>
        <w:pStyle w:val="ListParagraph"/>
        <w:numPr>
          <w:ilvl w:val="0"/>
          <w:numId w:val="70"/>
        </w:numPr>
        <w:tabs>
          <w:tab w:val="left" w:pos="1353"/>
        </w:tabs>
        <w:spacing w:before="0" w:after="0" w:line="394" w:lineRule="exact"/>
        <w:ind w:left="1352" w:right="0" w:hanging="634"/>
        <w:jc w:val="left"/>
        <w:rPr>
          <w:sz w:val="31"/>
        </w:rPr>
      </w:pPr>
      <w:r>
        <w:rPr>
          <w:spacing w:val="1"/>
          <w:sz w:val="31"/>
        </w:rPr>
        <w:t>高压穿墙套管的表面应洁净，无裂纹或破碎现象，其绝缘电阻应大于</w:t>
      </w:r>
      <w:r>
        <w:rPr>
          <w:rFonts w:ascii="Arial" w:eastAsia="Arial" w:hAnsi="Arial"/>
          <w:spacing w:val="-2"/>
          <w:sz w:val="31"/>
        </w:rPr>
        <w:t>1000M</w:t>
      </w:r>
      <w:r>
        <w:rPr>
          <w:rFonts w:ascii="幼圆" w:eastAsia="幼圆" w:hAnsi="幼圆" w:hint="eastAsia"/>
          <w:spacing w:val="-2"/>
          <w:sz w:val="31"/>
        </w:rPr>
        <w:t>Ω</w:t>
      </w:r>
      <w:r>
        <w:rPr>
          <w:spacing w:val="14"/>
          <w:sz w:val="31"/>
        </w:rPr>
        <w:t xml:space="preserve">。 </w:t>
      </w:r>
      <w:r>
        <w:rPr>
          <w:rFonts w:ascii="Arial" w:eastAsia="Arial" w:hAnsi="Arial"/>
          <w:sz w:val="31"/>
        </w:rPr>
        <w:t>(</w:t>
      </w:r>
      <w:r>
        <w:rPr>
          <w:sz w:val="31"/>
        </w:rPr>
        <w:t>用</w:t>
      </w:r>
    </w:p>
    <w:p>
      <w:pPr>
        <w:pStyle w:val="BodyText"/>
        <w:spacing w:before="69"/>
        <w:ind w:left="560"/>
        <w:rPr>
          <w:rFonts w:ascii="Arial" w:eastAsia="Arial"/>
        </w:rPr>
      </w:pPr>
      <w:r>
        <w:rPr>
          <w:rFonts w:ascii="Arial" w:eastAsia="Arial"/>
        </w:rPr>
        <w:t xml:space="preserve">2500V </w:t>
      </w:r>
      <w:r>
        <w:t>摇表</w:t>
      </w:r>
      <w:r>
        <w:rPr>
          <w:rFonts w:ascii="Arial" w:eastAsia="Arial"/>
        </w:rPr>
        <w:t>)</w:t>
      </w:r>
    </w:p>
    <w:p>
      <w:pPr>
        <w:pStyle w:val="ListParagraph"/>
        <w:numPr>
          <w:ilvl w:val="0"/>
          <w:numId w:val="70"/>
        </w:numPr>
        <w:tabs>
          <w:tab w:val="left" w:pos="1196"/>
        </w:tabs>
        <w:spacing w:before="71" w:after="0" w:line="283" w:lineRule="auto"/>
        <w:ind w:left="560" w:right="766" w:firstLine="158"/>
        <w:jc w:val="left"/>
        <w:rPr>
          <w:sz w:val="31"/>
        </w:rPr>
      </w:pPr>
      <w:r>
        <w:rPr>
          <w:spacing w:val="-1"/>
          <w:sz w:val="31"/>
        </w:rPr>
        <w:t>当垂直安装时，高压穿墙套管的法兰安装在上面，当水平安装时，高压穿墙套管的法兰</w:t>
      </w:r>
      <w:r>
        <w:rPr>
          <w:sz w:val="31"/>
        </w:rPr>
        <w:t>安装在外面。</w:t>
      </w:r>
    </w:p>
    <w:p>
      <w:pPr>
        <w:pStyle w:val="ListParagraph"/>
        <w:numPr>
          <w:ilvl w:val="0"/>
          <w:numId w:val="70"/>
        </w:numPr>
        <w:tabs>
          <w:tab w:val="left" w:pos="1196"/>
        </w:tabs>
        <w:spacing w:before="0" w:after="0" w:line="283" w:lineRule="auto"/>
        <w:ind w:left="560" w:right="940" w:firstLine="158"/>
        <w:jc w:val="left"/>
        <w:rPr>
          <w:sz w:val="31"/>
        </w:rPr>
      </w:pPr>
      <w:r>
        <w:rPr>
          <w:spacing w:val="-1"/>
          <w:sz w:val="31"/>
        </w:rPr>
        <w:t xml:space="preserve">金属隔板的孔洞应比嵌入部分大 </w:t>
      </w:r>
      <w:r>
        <w:rPr>
          <w:rFonts w:ascii="Arial" w:eastAsia="Arial"/>
          <w:sz w:val="31"/>
        </w:rPr>
        <w:t xml:space="preserve">5  </w:t>
      </w:r>
      <w:r>
        <w:rPr>
          <w:spacing w:val="-10"/>
          <w:sz w:val="31"/>
        </w:rPr>
        <w:t>㎜左右，同一水平线垂直面上的穿墙套管应在同一平</w:t>
      </w:r>
      <w:r>
        <w:rPr>
          <w:sz w:val="31"/>
        </w:rPr>
        <w:t>面。</w:t>
      </w:r>
    </w:p>
    <w:p>
      <w:pPr>
        <w:pStyle w:val="BodyText"/>
        <w:spacing w:line="397" w:lineRule="exact"/>
        <w:ind w:left="719"/>
      </w:pPr>
      <w:r>
        <w:rPr>
          <w:rFonts w:ascii="Arial" w:eastAsia="Arial"/>
        </w:rPr>
        <w:t xml:space="preserve">1 </w:t>
      </w:r>
      <w:r>
        <w:t>高压穿墙套管的安装的定额套用：</w:t>
      </w:r>
    </w:p>
    <w:p>
      <w:pPr>
        <w:pStyle w:val="BodyText"/>
        <w:spacing w:before="69" w:line="283" w:lineRule="auto"/>
        <w:ind w:left="560" w:right="872"/>
      </w:pPr>
      <w:r>
        <w:rPr>
          <w:w w:val="102"/>
        </w:rPr>
        <w:t>高压穿墙套管安装不分规格，型号，不分安装形式（水平和垂直</w:t>
      </w:r>
      <w:r>
        <w:rPr>
          <w:spacing w:val="-183"/>
          <w:w w:val="102"/>
        </w:rPr>
        <w:t>）</w:t>
      </w:r>
      <w:r>
        <w:rPr>
          <w:w w:val="102"/>
        </w:rPr>
        <w:t>，以电压高低</w:t>
      </w:r>
      <w:r>
        <w:rPr>
          <w:spacing w:val="-6"/>
          <w:w w:val="102"/>
        </w:rPr>
        <w:t>（</w:t>
      </w:r>
      <w:r>
        <w:rPr>
          <w:rFonts w:ascii="Arial" w:eastAsia="Arial" w:hAnsi="Arial"/>
          <w:w w:val="102"/>
        </w:rPr>
        <w:t>10KV</w:t>
      </w:r>
      <w:r>
        <w:rPr>
          <w:rFonts w:ascii="Arial" w:eastAsia="Arial" w:hAnsi="Arial"/>
          <w:spacing w:val="-9"/>
        </w:rPr>
        <w:t xml:space="preserve">  </w:t>
      </w:r>
      <w:r>
        <w:rPr>
          <w:w w:val="102"/>
        </w:rPr>
        <w:t>以下）制定出相应的定额号</w:t>
      </w:r>
      <w:r>
        <w:rPr>
          <w:spacing w:val="-39"/>
          <w:w w:val="102"/>
        </w:rPr>
        <w:t>（</w:t>
      </w:r>
      <w:r>
        <w:rPr>
          <w:rFonts w:ascii="Arial" w:eastAsia="Arial" w:hAnsi="Arial"/>
          <w:w w:val="93"/>
        </w:rPr>
        <w:t>2-11</w:t>
      </w:r>
      <w:r>
        <w:rPr>
          <w:rFonts w:ascii="Arial" w:eastAsia="Arial" w:hAnsi="Arial"/>
          <w:spacing w:val="-16"/>
          <w:w w:val="93"/>
        </w:rPr>
        <w:t>4</w:t>
      </w:r>
      <w:r>
        <w:rPr>
          <w:spacing w:val="-159"/>
          <w:w w:val="102"/>
        </w:rPr>
        <w:t>）</w:t>
      </w:r>
      <w:r>
        <w:rPr>
          <w:spacing w:val="-1"/>
          <w:w w:val="102"/>
        </w:rPr>
        <w:t>，以“个”为计量单位，应根据施工图纸设计的规格，型</w:t>
      </w:r>
      <w:r>
        <w:t>号及安装数量准确的套用。其主材费另行计算</w:t>
      </w:r>
    </w:p>
    <w:p>
      <w:pPr>
        <w:pStyle w:val="BodyText"/>
        <w:spacing w:line="395" w:lineRule="exact"/>
        <w:ind w:left="560"/>
      </w:pPr>
      <w:r>
        <w:t>现将高压穿墙套管安装的定额套用及计算规定归纳为如下表示：</w:t>
      </w:r>
    </w:p>
    <w:p>
      <w:pPr>
        <w:pStyle w:val="BodyText"/>
        <w:tabs>
          <w:tab w:val="left" w:pos="11902"/>
        </w:tabs>
        <w:spacing w:before="71"/>
        <w:ind w:left="4182"/>
      </w:pPr>
      <w:r>
        <w:pict>
          <v:group id="_x0000_s1072" style="width:668.5pt;height:200.85pt;margin-top:22.92pt;margin-left:120.25pt;mso-position-horizontal-relative:page;position:absolute;z-index:-251641856" coordorigin="2405,458" coordsize="13370,4017">
            <v:shape id="_x0000_s1073" type="#_x0000_t75" style="width:13370;height:4017;left:2405;position:absolute;top:458" stroked="f">
              <v:imagedata r:id="rId24" o:title=""/>
            </v:shape>
            <v:shape id="_x0000_s1074" type="#_x0000_t202" style="width:654;height:317;left:2592;position:absolute;top:591" filled="f" stroked="f">
              <v:textbox inset="0,0,0,0">
                <w:txbxContent>
                  <w:p>
                    <w:pPr>
                      <w:spacing w:before="0" w:line="317" w:lineRule="exact"/>
                      <w:ind w:left="0" w:right="0" w:firstLine="0"/>
                      <w:jc w:val="left"/>
                      <w:rPr>
                        <w:sz w:val="31"/>
                      </w:rPr>
                    </w:pPr>
                    <w:r>
                      <w:rPr>
                        <w:sz w:val="31"/>
                      </w:rPr>
                      <w:t>序号</w:t>
                    </w:r>
                  </w:p>
                </w:txbxContent>
              </v:textbox>
            </v:shape>
            <v:shape id="_x0000_s1075" type="#_x0000_t202" style="width:1756;height:317;left:3661;position:absolute;top:591" filled="f" stroked="f">
              <v:textbox inset="0,0,0,0">
                <w:txbxContent>
                  <w:p>
                    <w:pPr>
                      <w:spacing w:before="0" w:line="317" w:lineRule="exact"/>
                      <w:ind w:left="0" w:right="0" w:firstLine="0"/>
                      <w:jc w:val="left"/>
                      <w:rPr>
                        <w:sz w:val="31"/>
                      </w:rPr>
                    </w:pPr>
                    <w:r>
                      <w:rPr>
                        <w:sz w:val="31"/>
                      </w:rPr>
                      <w:t>项 目 名 称</w:t>
                    </w:r>
                  </w:p>
                </w:txbxContent>
              </v:textbox>
            </v:shape>
            <v:shape id="_x0000_s1076" type="#_x0000_t202" style="width:1604;height:317;left:6189;position:absolute;top:591" filled="f" stroked="f">
              <v:textbox inset="0,0,0,0">
                <w:txbxContent>
                  <w:p>
                    <w:pPr>
                      <w:spacing w:before="0" w:line="317" w:lineRule="exact"/>
                      <w:ind w:left="0" w:right="0" w:firstLine="0"/>
                      <w:jc w:val="left"/>
                      <w:rPr>
                        <w:sz w:val="31"/>
                      </w:rPr>
                    </w:pPr>
                    <w:r>
                      <w:rPr>
                        <w:sz w:val="31"/>
                      </w:rPr>
                      <w:t>应套定额号</w:t>
                    </w:r>
                  </w:p>
                </w:txbxContent>
              </v:textbox>
            </v:shape>
            <v:shape id="_x0000_s1077" type="#_x0000_t202" style="width:3959;height:317;left:8404;position:absolute;top:591" filled="f" stroked="f">
              <v:textbox inset="0,0,0,0">
                <w:txbxContent>
                  <w:p>
                    <w:pPr>
                      <w:tabs>
                        <w:tab w:val="left" w:pos="1105"/>
                        <w:tab w:val="left" w:pos="1735"/>
                        <w:tab w:val="left" w:pos="2365"/>
                        <w:tab w:val="left" w:pos="2995"/>
                        <w:tab w:val="left" w:pos="3621"/>
                      </w:tabs>
                      <w:spacing w:before="0" w:line="317" w:lineRule="exact"/>
                      <w:ind w:left="0" w:right="0" w:firstLine="0"/>
                      <w:jc w:val="left"/>
                      <w:rPr>
                        <w:sz w:val="31"/>
                      </w:rPr>
                    </w:pPr>
                    <w:r>
                      <w:rPr>
                        <w:sz w:val="31"/>
                      </w:rPr>
                      <w:t>工</w:t>
                    </w:r>
                    <w:r>
                      <w:rPr>
                        <w:spacing w:val="9"/>
                        <w:sz w:val="31"/>
                      </w:rPr>
                      <w:t xml:space="preserve"> </w:t>
                    </w:r>
                    <w:r>
                      <w:rPr>
                        <w:sz w:val="31"/>
                      </w:rPr>
                      <w:t>程</w:t>
                      <w:tab/>
                      <w:t>量</w:t>
                      <w:tab/>
                      <w:t>计</w:t>
                      <w:tab/>
                      <w:t>算</w:t>
                      <w:tab/>
                      <w:t>规</w:t>
                      <w:tab/>
                      <w:t>则</w:t>
                    </w:r>
                  </w:p>
                </w:txbxContent>
              </v:textbox>
            </v:shape>
            <v:shape id="_x0000_s1078" type="#_x0000_t202" style="width:2238;height:317;left:13283;position:absolute;top:591" filled="f" stroked="f">
              <v:textbox inset="0,0,0,0">
                <w:txbxContent>
                  <w:p>
                    <w:pPr>
                      <w:spacing w:before="0" w:line="317" w:lineRule="exact"/>
                      <w:ind w:left="0" w:right="0" w:firstLine="0"/>
                      <w:jc w:val="left"/>
                      <w:rPr>
                        <w:sz w:val="31"/>
                      </w:rPr>
                    </w:pPr>
                    <w:r>
                      <w:rPr>
                        <w:sz w:val="31"/>
                      </w:rPr>
                      <w:t>费用的计取规定</w:t>
                    </w:r>
                  </w:p>
                </w:txbxContent>
              </v:textbox>
            </v:shape>
          </v:group>
        </w:pict>
      </w:r>
      <w:r>
        <w:t>高压穿墙套管安装的定额套用参考表</w:t>
        <w:tab/>
        <w:t>表</w:t>
      </w:r>
      <w:r>
        <w:rPr>
          <w:spacing w:val="-75"/>
        </w:rPr>
        <w:t xml:space="preserve"> </w:t>
      </w:r>
      <w:r>
        <w:t>1-12</w:t>
      </w:r>
    </w:p>
    <w:p>
      <w:pPr>
        <w:pStyle w:val="BodyText"/>
        <w:rPr>
          <w:sz w:val="20"/>
        </w:rPr>
      </w:pPr>
    </w:p>
    <w:p>
      <w:pPr>
        <w:pStyle w:val="BodyText"/>
        <w:spacing w:before="7" w:after="1"/>
        <w:rPr>
          <w:sz w:val="26"/>
        </w:rPr>
      </w:pPr>
    </w:p>
    <w:tbl>
      <w:tblPr>
        <w:tblStyle w:val="TableNormal15"/>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13"/>
        <w:gridCol w:w="1817"/>
        <w:gridCol w:w="5210"/>
        <w:gridCol w:w="2606"/>
      </w:tblGrid>
      <w:tr>
        <w:tblPrEx>
          <w:tblW w:w="0" w:type="auto"/>
          <w:jc w:val="left"/>
          <w:tblInd w:w="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6"/>
          <w:jc w:val="left"/>
        </w:trPr>
        <w:tc>
          <w:tcPr>
            <w:tcW w:w="5230" w:type="dxa"/>
            <w:gridSpan w:val="2"/>
            <w:vMerge w:val="restart"/>
          </w:tcPr>
          <w:p>
            <w:pPr>
              <w:pStyle w:val="TableParagraph"/>
              <w:rPr>
                <w:rFonts w:ascii="Times New Roman"/>
                <w:sz w:val="30"/>
              </w:rPr>
            </w:pPr>
          </w:p>
        </w:tc>
        <w:tc>
          <w:tcPr>
            <w:tcW w:w="5210" w:type="dxa"/>
          </w:tcPr>
          <w:p>
            <w:pPr>
              <w:pStyle w:val="TableParagraph"/>
              <w:spacing w:line="368" w:lineRule="exact"/>
              <w:ind w:left="631"/>
              <w:rPr>
                <w:sz w:val="31"/>
              </w:rPr>
            </w:pPr>
            <w:r>
              <w:rPr>
                <w:rFonts w:ascii="Arial" w:eastAsia="Arial"/>
                <w:sz w:val="31"/>
              </w:rPr>
              <w:t>1</w:t>
            </w:r>
            <w:r>
              <w:rPr>
                <w:sz w:val="31"/>
              </w:rPr>
              <w:t>）高压穿墙套管安装，不分规</w:t>
            </w:r>
          </w:p>
        </w:tc>
        <w:tc>
          <w:tcPr>
            <w:tcW w:w="2606" w:type="dxa"/>
            <w:vMerge w:val="restart"/>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462"/>
          <w:jc w:val="left"/>
        </w:trPr>
        <w:tc>
          <w:tcPr>
            <w:tcW w:w="5230" w:type="dxa"/>
            <w:gridSpan w:val="2"/>
            <w:vMerge/>
            <w:tcBorders>
              <w:top w:val="nil"/>
            </w:tcBorders>
          </w:tcPr>
          <w:p>
            <w:pPr>
              <w:rPr>
                <w:sz w:val="2"/>
                <w:szCs w:val="2"/>
              </w:rPr>
            </w:pPr>
          </w:p>
        </w:tc>
        <w:tc>
          <w:tcPr>
            <w:tcW w:w="5210" w:type="dxa"/>
          </w:tcPr>
          <w:p>
            <w:pPr>
              <w:pStyle w:val="TableParagraph"/>
              <w:spacing w:before="32"/>
              <w:ind w:left="631"/>
              <w:rPr>
                <w:sz w:val="31"/>
              </w:rPr>
            </w:pPr>
            <w:r>
              <w:rPr>
                <w:sz w:val="31"/>
              </w:rPr>
              <w:t>格，型号，不分安装形式，以电</w:t>
            </w:r>
          </w:p>
        </w:tc>
        <w:tc>
          <w:tcPr>
            <w:tcW w:w="2606" w:type="dxa"/>
            <w:vMerge/>
            <w:tcBorders>
              <w:top w:val="nil"/>
            </w:tcBorders>
          </w:tcPr>
          <w:p>
            <w:pPr>
              <w:rPr>
                <w:sz w:val="2"/>
                <w:szCs w:val="2"/>
              </w:rPr>
            </w:pP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5230" w:type="dxa"/>
            <w:gridSpan w:val="2"/>
            <w:vMerge/>
            <w:tcBorders>
              <w:top w:val="nil"/>
            </w:tcBorders>
          </w:tcPr>
          <w:p>
            <w:pPr>
              <w:rPr>
                <w:sz w:val="2"/>
                <w:szCs w:val="2"/>
              </w:rPr>
            </w:pPr>
          </w:p>
        </w:tc>
        <w:tc>
          <w:tcPr>
            <w:tcW w:w="5210" w:type="dxa"/>
          </w:tcPr>
          <w:p>
            <w:pPr>
              <w:pStyle w:val="TableParagraph"/>
              <w:spacing w:before="38"/>
              <w:ind w:left="631"/>
              <w:rPr>
                <w:sz w:val="31"/>
              </w:rPr>
            </w:pPr>
            <w:r>
              <w:rPr>
                <w:sz w:val="31"/>
              </w:rPr>
              <w:t>压高低，制定出相应的定额号，</w:t>
            </w:r>
          </w:p>
        </w:tc>
        <w:tc>
          <w:tcPr>
            <w:tcW w:w="2606" w:type="dxa"/>
          </w:tcPr>
          <w:p>
            <w:pPr>
              <w:pStyle w:val="TableParagraph"/>
              <w:spacing w:before="38"/>
              <w:ind w:left="141"/>
              <w:rPr>
                <w:sz w:val="31"/>
              </w:rPr>
            </w:pPr>
            <w:r>
              <w:rPr>
                <w:sz w:val="31"/>
              </w:rPr>
              <w:t>1）高压穿墙套管</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3413" w:type="dxa"/>
          </w:tcPr>
          <w:p>
            <w:pPr>
              <w:pStyle w:val="TableParagraph"/>
              <w:tabs>
                <w:tab w:val="left" w:pos="1118"/>
              </w:tabs>
              <w:spacing w:before="38"/>
              <w:ind w:left="50"/>
              <w:rPr>
                <w:sz w:val="31"/>
              </w:rPr>
            </w:pPr>
            <w:r>
              <w:rPr>
                <w:sz w:val="31"/>
              </w:rPr>
              <w:t>001</w:t>
              <w:tab/>
              <w:t>高压穿墙套管</w:t>
            </w:r>
          </w:p>
        </w:tc>
        <w:tc>
          <w:tcPr>
            <w:tcW w:w="1817" w:type="dxa"/>
          </w:tcPr>
          <w:p>
            <w:pPr>
              <w:pStyle w:val="TableParagraph"/>
              <w:spacing w:before="38"/>
              <w:ind w:left="392"/>
              <w:rPr>
                <w:sz w:val="31"/>
              </w:rPr>
            </w:pPr>
            <w:r>
              <w:rPr>
                <w:sz w:val="31"/>
              </w:rPr>
              <w:t>2-114</w:t>
            </w:r>
          </w:p>
        </w:tc>
        <w:tc>
          <w:tcPr>
            <w:tcW w:w="5210" w:type="dxa"/>
          </w:tcPr>
          <w:p>
            <w:pPr>
              <w:pStyle w:val="TableParagraph"/>
              <w:spacing w:before="38"/>
              <w:ind w:left="631"/>
              <w:rPr>
                <w:sz w:val="31"/>
              </w:rPr>
            </w:pPr>
            <w:r>
              <w:rPr>
                <w:sz w:val="31"/>
              </w:rPr>
              <w:t>以“个”为计量单位，应根据施</w:t>
            </w:r>
          </w:p>
        </w:tc>
        <w:tc>
          <w:tcPr>
            <w:tcW w:w="2606" w:type="dxa"/>
          </w:tcPr>
          <w:p>
            <w:pPr>
              <w:pStyle w:val="TableParagraph"/>
              <w:spacing w:before="38"/>
              <w:ind w:left="141"/>
              <w:rPr>
                <w:sz w:val="31"/>
              </w:rPr>
            </w:pPr>
            <w:r>
              <w:rPr>
                <w:sz w:val="31"/>
              </w:rPr>
              <w:t>安装主材费另行</w:t>
            </w:r>
          </w:p>
        </w:tc>
      </w:tr>
      <w:tr>
        <w:tblPrEx>
          <w:tblW w:w="0" w:type="auto"/>
          <w:jc w:val="left"/>
          <w:tblInd w:w="410" w:type="dxa"/>
          <w:tblLayout w:type="fixed"/>
          <w:tblCellMar>
            <w:top w:w="0" w:type="dxa"/>
            <w:left w:w="0" w:type="dxa"/>
            <w:bottom w:w="0" w:type="dxa"/>
            <w:right w:w="0" w:type="dxa"/>
          </w:tblCellMar>
          <w:tblLook w:val="01E0"/>
        </w:tblPrEx>
        <w:trPr>
          <w:trHeight w:val="468"/>
          <w:jc w:val="left"/>
        </w:trPr>
        <w:tc>
          <w:tcPr>
            <w:tcW w:w="3413" w:type="dxa"/>
          </w:tcPr>
          <w:p>
            <w:pPr>
              <w:pStyle w:val="TableParagraph"/>
              <w:spacing w:before="38"/>
              <w:ind w:left="1119"/>
              <w:rPr>
                <w:sz w:val="31"/>
              </w:rPr>
            </w:pPr>
            <w:r>
              <w:rPr>
                <w:sz w:val="31"/>
              </w:rPr>
              <w:t>安装</w:t>
            </w:r>
          </w:p>
        </w:tc>
        <w:tc>
          <w:tcPr>
            <w:tcW w:w="1817" w:type="dxa"/>
          </w:tcPr>
          <w:p>
            <w:pPr>
              <w:pStyle w:val="TableParagraph"/>
              <w:rPr>
                <w:rFonts w:ascii="Times New Roman"/>
                <w:sz w:val="30"/>
              </w:rPr>
            </w:pPr>
          </w:p>
        </w:tc>
        <w:tc>
          <w:tcPr>
            <w:tcW w:w="5210" w:type="dxa"/>
          </w:tcPr>
          <w:p>
            <w:pPr>
              <w:pStyle w:val="TableParagraph"/>
              <w:spacing w:before="38"/>
              <w:ind w:left="631"/>
              <w:rPr>
                <w:sz w:val="31"/>
              </w:rPr>
            </w:pPr>
            <w:r>
              <w:rPr>
                <w:sz w:val="31"/>
              </w:rPr>
              <w:t>工图纸设计的规格应根据施工</w:t>
            </w:r>
          </w:p>
        </w:tc>
        <w:tc>
          <w:tcPr>
            <w:tcW w:w="2606" w:type="dxa"/>
          </w:tcPr>
          <w:p>
            <w:pPr>
              <w:pStyle w:val="TableParagraph"/>
              <w:spacing w:before="38"/>
              <w:ind w:left="141"/>
              <w:rPr>
                <w:sz w:val="31"/>
              </w:rPr>
            </w:pPr>
            <w:r>
              <w:rPr>
                <w:sz w:val="31"/>
              </w:rPr>
              <w:t>计算。</w:t>
            </w:r>
          </w:p>
        </w:tc>
      </w:tr>
      <w:tr>
        <w:tblPrEx>
          <w:tblW w:w="0" w:type="auto"/>
          <w:jc w:val="left"/>
          <w:tblInd w:w="410" w:type="dxa"/>
          <w:tblLayout w:type="fixed"/>
          <w:tblCellMar>
            <w:top w:w="0" w:type="dxa"/>
            <w:left w:w="0" w:type="dxa"/>
            <w:bottom w:w="0" w:type="dxa"/>
            <w:right w:w="0" w:type="dxa"/>
          </w:tblCellMar>
          <w:tblLook w:val="01E0"/>
        </w:tblPrEx>
        <w:trPr>
          <w:trHeight w:val="467"/>
          <w:jc w:val="left"/>
        </w:trPr>
        <w:tc>
          <w:tcPr>
            <w:tcW w:w="3413" w:type="dxa"/>
          </w:tcPr>
          <w:p>
            <w:pPr>
              <w:pStyle w:val="TableParagraph"/>
              <w:rPr>
                <w:rFonts w:ascii="Times New Roman"/>
                <w:sz w:val="30"/>
              </w:rPr>
            </w:pPr>
          </w:p>
        </w:tc>
        <w:tc>
          <w:tcPr>
            <w:tcW w:w="1817" w:type="dxa"/>
          </w:tcPr>
          <w:p>
            <w:pPr>
              <w:pStyle w:val="TableParagraph"/>
              <w:rPr>
                <w:rFonts w:ascii="Times New Roman"/>
                <w:sz w:val="30"/>
              </w:rPr>
            </w:pPr>
          </w:p>
        </w:tc>
        <w:tc>
          <w:tcPr>
            <w:tcW w:w="5210" w:type="dxa"/>
          </w:tcPr>
          <w:p>
            <w:pPr>
              <w:pStyle w:val="TableParagraph"/>
              <w:spacing w:before="38"/>
              <w:ind w:left="631"/>
              <w:rPr>
                <w:sz w:val="31"/>
              </w:rPr>
            </w:pPr>
            <w:r>
              <w:rPr>
                <w:sz w:val="31"/>
              </w:rPr>
              <w:t>图纸设计的规格，型号及安装数</w:t>
            </w:r>
          </w:p>
        </w:tc>
        <w:tc>
          <w:tcPr>
            <w:tcW w:w="2606" w:type="dxa"/>
          </w:tcPr>
          <w:p>
            <w:pPr>
              <w:pStyle w:val="TableParagraph"/>
              <w:rPr>
                <w:rFonts w:ascii="Times New Roman"/>
                <w:sz w:val="30"/>
              </w:rPr>
            </w:pPr>
          </w:p>
        </w:tc>
      </w:tr>
      <w:tr>
        <w:tblPrEx>
          <w:tblW w:w="0" w:type="auto"/>
          <w:jc w:val="left"/>
          <w:tblInd w:w="410" w:type="dxa"/>
          <w:tblLayout w:type="fixed"/>
          <w:tblCellMar>
            <w:top w:w="0" w:type="dxa"/>
            <w:left w:w="0" w:type="dxa"/>
            <w:bottom w:w="0" w:type="dxa"/>
            <w:right w:w="0" w:type="dxa"/>
          </w:tblCellMar>
          <w:tblLook w:val="01E0"/>
        </w:tblPrEx>
        <w:trPr>
          <w:trHeight w:val="392"/>
          <w:jc w:val="left"/>
        </w:trPr>
        <w:tc>
          <w:tcPr>
            <w:tcW w:w="3413" w:type="dxa"/>
          </w:tcPr>
          <w:p>
            <w:pPr>
              <w:pStyle w:val="TableParagraph"/>
              <w:rPr>
                <w:rFonts w:ascii="Times New Roman"/>
                <w:sz w:val="30"/>
              </w:rPr>
            </w:pPr>
          </w:p>
        </w:tc>
        <w:tc>
          <w:tcPr>
            <w:tcW w:w="1817" w:type="dxa"/>
          </w:tcPr>
          <w:p>
            <w:pPr>
              <w:pStyle w:val="TableParagraph"/>
              <w:rPr>
                <w:rFonts w:ascii="Times New Roman"/>
                <w:sz w:val="30"/>
              </w:rPr>
            </w:pPr>
          </w:p>
        </w:tc>
        <w:tc>
          <w:tcPr>
            <w:tcW w:w="5210" w:type="dxa"/>
          </w:tcPr>
          <w:p>
            <w:pPr>
              <w:pStyle w:val="TableParagraph"/>
              <w:spacing w:before="38" w:line="335" w:lineRule="exact"/>
              <w:ind w:left="631"/>
              <w:rPr>
                <w:sz w:val="31"/>
              </w:rPr>
            </w:pPr>
            <w:r>
              <w:rPr>
                <w:sz w:val="31"/>
              </w:rPr>
              <w:t>量准确的套用。</w:t>
            </w:r>
          </w:p>
        </w:tc>
        <w:tc>
          <w:tcPr>
            <w:tcW w:w="2606" w:type="dxa"/>
          </w:tcPr>
          <w:p>
            <w:pPr>
              <w:pStyle w:val="TableParagraph"/>
              <w:rPr>
                <w:rFonts w:ascii="Times New Roman"/>
                <w:sz w:val="30"/>
              </w:rPr>
            </w:pPr>
          </w:p>
        </w:tc>
      </w:tr>
    </w:tbl>
    <w:p>
      <w:pPr>
        <w:pStyle w:val="BodyText"/>
        <w:spacing w:before="5"/>
        <w:rPr>
          <w:sz w:val="21"/>
        </w:rPr>
      </w:pPr>
    </w:p>
    <w:p>
      <w:pPr>
        <w:pStyle w:val="BodyText"/>
        <w:spacing w:before="62"/>
        <w:ind w:left="719"/>
      </w:pPr>
      <w:r>
        <w:t>（十三）母线的安装的定额套用及其注意事项：</w:t>
      </w:r>
    </w:p>
    <w:p>
      <w:pPr>
        <w:pStyle w:val="BodyText"/>
        <w:spacing w:before="71" w:line="283" w:lineRule="auto"/>
        <w:ind w:left="560" w:right="764"/>
      </w:pPr>
      <w:r>
        <w:rPr>
          <w:spacing w:val="-1"/>
        </w:rPr>
        <w:t xml:space="preserve">母线是电流的汇集线，在高低压变配电装置中作为配电母线，在大型车间中作为配电干线， </w:t>
      </w:r>
      <w:r>
        <w:t>在电镀车间中作为低压载流母线。</w:t>
      </w:r>
    </w:p>
    <w:p>
      <w:pPr>
        <w:pStyle w:val="BodyText"/>
        <w:spacing w:line="396" w:lineRule="exact"/>
        <w:ind w:left="560"/>
      </w:pPr>
      <w:r>
        <w:t>通常母线可分为如下类型：</w:t>
      </w:r>
    </w:p>
    <w:p>
      <w:pPr>
        <w:pStyle w:val="ListParagraph"/>
        <w:numPr>
          <w:ilvl w:val="0"/>
          <w:numId w:val="69"/>
        </w:numPr>
        <w:tabs>
          <w:tab w:val="left" w:pos="1037"/>
        </w:tabs>
        <w:spacing w:before="71" w:after="0" w:line="240" w:lineRule="auto"/>
        <w:ind w:left="1037" w:right="0" w:hanging="477"/>
        <w:jc w:val="left"/>
        <w:rPr>
          <w:sz w:val="31"/>
        </w:rPr>
      </w:pPr>
      <w:r>
        <w:rPr>
          <w:sz w:val="31"/>
        </w:rPr>
        <w:t>按强度分类：</w:t>
      </w:r>
    </w:p>
    <w:p>
      <w:pPr>
        <w:pStyle w:val="ListParagraph"/>
        <w:numPr>
          <w:ilvl w:val="0"/>
          <w:numId w:val="68"/>
        </w:numPr>
        <w:tabs>
          <w:tab w:val="left" w:pos="1354"/>
        </w:tabs>
        <w:spacing w:before="71" w:after="0" w:line="240" w:lineRule="auto"/>
        <w:ind w:left="1353" w:right="0" w:hanging="794"/>
        <w:jc w:val="left"/>
        <w:rPr>
          <w:sz w:val="31"/>
        </w:rPr>
      </w:pPr>
      <w:r>
        <w:rPr>
          <w:w w:val="102"/>
          <w:sz w:val="31"/>
        </w:rPr>
        <w:t>软母线</w:t>
      </w:r>
      <w:r>
        <w:rPr>
          <w:spacing w:val="-11"/>
          <w:w w:val="102"/>
          <w:sz w:val="31"/>
        </w:rPr>
        <w:t>（</w:t>
      </w:r>
      <w:r>
        <w:rPr>
          <w:rFonts w:ascii="Arial" w:eastAsia="Arial"/>
          <w:spacing w:val="1"/>
          <w:w w:val="94"/>
          <w:sz w:val="31"/>
        </w:rPr>
        <w:t>R</w:t>
      </w:r>
      <w:r>
        <w:rPr>
          <w:spacing w:val="-162"/>
          <w:w w:val="102"/>
          <w:sz w:val="31"/>
        </w:rPr>
        <w:t>）</w:t>
      </w:r>
      <w:r>
        <w:rPr>
          <w:w w:val="102"/>
          <w:sz w:val="31"/>
        </w:rPr>
        <w:t>；用于高压侧，作为电流的汇集线。</w:t>
      </w:r>
    </w:p>
    <w:p>
      <w:pPr>
        <w:pStyle w:val="ListParagraph"/>
        <w:numPr>
          <w:ilvl w:val="0"/>
          <w:numId w:val="68"/>
        </w:numPr>
        <w:tabs>
          <w:tab w:val="left" w:pos="1354"/>
        </w:tabs>
        <w:spacing w:before="71" w:after="0" w:line="240" w:lineRule="auto"/>
        <w:ind w:left="1353" w:right="0" w:hanging="794"/>
        <w:jc w:val="left"/>
        <w:rPr>
          <w:sz w:val="31"/>
        </w:rPr>
      </w:pPr>
      <w:r>
        <w:rPr>
          <w:spacing w:val="-3"/>
          <w:sz w:val="31"/>
        </w:rPr>
        <w:t>硬母线</w:t>
      </w:r>
      <w:r>
        <w:rPr>
          <w:rFonts w:ascii="Arial" w:eastAsia="Arial"/>
          <w:sz w:val="31"/>
        </w:rPr>
        <w:t>(Y)</w:t>
      </w:r>
      <w:r>
        <w:rPr>
          <w:sz w:val="31"/>
        </w:rPr>
        <w:t>：用于低压侧，作为电流的汇集线。</w:t>
      </w:r>
    </w:p>
    <w:p>
      <w:pPr>
        <w:pStyle w:val="ListParagraph"/>
        <w:numPr>
          <w:ilvl w:val="0"/>
          <w:numId w:val="69"/>
        </w:numPr>
        <w:tabs>
          <w:tab w:val="left" w:pos="1037"/>
        </w:tabs>
        <w:spacing w:before="70" w:after="0" w:line="240" w:lineRule="auto"/>
        <w:ind w:left="1037" w:right="0" w:hanging="477"/>
        <w:jc w:val="left"/>
        <w:rPr>
          <w:sz w:val="31"/>
        </w:rPr>
      </w:pPr>
      <w:r>
        <w:rPr>
          <w:spacing w:val="-29"/>
          <w:w w:val="102"/>
          <w:sz w:val="31"/>
        </w:rPr>
        <w:t>按材质分类：</w:t>
      </w:r>
      <w:r>
        <w:rPr>
          <w:spacing w:val="-1"/>
          <w:w w:val="102"/>
          <w:sz w:val="31"/>
        </w:rPr>
        <w:t>（</w:t>
      </w:r>
      <w:r>
        <w:rPr>
          <w:rFonts w:ascii="Arial" w:eastAsia="Arial"/>
          <w:spacing w:val="-4"/>
          <w:w w:val="91"/>
          <w:sz w:val="31"/>
        </w:rPr>
        <w:t>1</w:t>
      </w:r>
      <w:r>
        <w:rPr>
          <w:w w:val="102"/>
          <w:sz w:val="31"/>
        </w:rPr>
        <w:t>）铜母线</w:t>
      </w:r>
      <w:r>
        <w:rPr>
          <w:spacing w:val="-10"/>
          <w:w w:val="102"/>
          <w:sz w:val="31"/>
        </w:rPr>
        <w:t>（</w:t>
      </w:r>
      <w:r>
        <w:rPr>
          <w:rFonts w:ascii="Arial" w:eastAsia="Arial"/>
          <w:w w:val="107"/>
          <w:sz w:val="31"/>
        </w:rPr>
        <w:t>TM</w:t>
      </w:r>
      <w:r>
        <w:rPr>
          <w:rFonts w:ascii="Arial" w:eastAsia="Arial"/>
          <w:spacing w:val="-2"/>
          <w:w w:val="107"/>
          <w:sz w:val="31"/>
        </w:rPr>
        <w:t>Y</w:t>
      </w:r>
      <w:r>
        <w:rPr>
          <w:spacing w:val="-159"/>
          <w:w w:val="102"/>
          <w:sz w:val="31"/>
        </w:rPr>
        <w:t>）</w:t>
      </w:r>
      <w:r>
        <w:rPr>
          <w:spacing w:val="-162"/>
          <w:w w:val="102"/>
          <w:sz w:val="31"/>
        </w:rPr>
        <w:t>；</w:t>
      </w:r>
      <w:r>
        <w:rPr>
          <w:w w:val="102"/>
          <w:sz w:val="31"/>
        </w:rPr>
        <w:t>（</w:t>
      </w:r>
      <w:r>
        <w:rPr>
          <w:rFonts w:ascii="Arial" w:eastAsia="Arial"/>
          <w:spacing w:val="-1"/>
          <w:w w:val="91"/>
          <w:sz w:val="31"/>
        </w:rPr>
        <w:t>2</w:t>
      </w:r>
      <w:r>
        <w:rPr>
          <w:w w:val="102"/>
          <w:sz w:val="31"/>
        </w:rPr>
        <w:t>）</w:t>
      </w:r>
      <w:r>
        <w:rPr>
          <w:spacing w:val="-3"/>
          <w:w w:val="102"/>
          <w:sz w:val="31"/>
        </w:rPr>
        <w:t>铝母线</w:t>
      </w:r>
      <w:r>
        <w:rPr>
          <w:rFonts w:ascii="Arial" w:eastAsia="Arial"/>
          <w:w w:val="108"/>
          <w:sz w:val="31"/>
        </w:rPr>
        <w:t>(LMY</w:t>
      </w:r>
      <w:r>
        <w:rPr>
          <w:rFonts w:ascii="Arial" w:eastAsia="Arial"/>
          <w:spacing w:val="-5"/>
          <w:w w:val="108"/>
          <w:sz w:val="31"/>
        </w:rPr>
        <w:t>)</w:t>
      </w:r>
      <w:r>
        <w:rPr>
          <w:spacing w:val="-162"/>
          <w:w w:val="102"/>
          <w:sz w:val="31"/>
        </w:rPr>
        <w:t>；</w:t>
      </w:r>
      <w:r>
        <w:rPr>
          <w:w w:val="102"/>
          <w:sz w:val="31"/>
        </w:rPr>
        <w:t>（</w:t>
      </w:r>
      <w:r>
        <w:rPr>
          <w:rFonts w:ascii="Arial" w:eastAsia="Arial"/>
          <w:spacing w:val="-1"/>
          <w:w w:val="91"/>
          <w:sz w:val="31"/>
        </w:rPr>
        <w:t>3</w:t>
      </w:r>
      <w:r>
        <w:rPr>
          <w:w w:val="102"/>
          <w:sz w:val="31"/>
        </w:rPr>
        <w:t>）</w:t>
      </w:r>
      <w:r>
        <w:rPr>
          <w:spacing w:val="-3"/>
          <w:w w:val="102"/>
          <w:sz w:val="31"/>
        </w:rPr>
        <w:t>钢母线</w:t>
      </w:r>
      <w:r>
        <w:rPr>
          <w:rFonts w:ascii="Arial" w:eastAsia="Arial"/>
          <w:w w:val="104"/>
          <w:sz w:val="31"/>
        </w:rPr>
        <w:t>(GMY</w:t>
      </w:r>
      <w:r>
        <w:rPr>
          <w:rFonts w:ascii="Arial" w:eastAsia="Arial"/>
          <w:spacing w:val="-6"/>
          <w:w w:val="104"/>
          <w:sz w:val="31"/>
        </w:rPr>
        <w:t>)</w:t>
      </w:r>
      <w:r>
        <w:rPr>
          <w:w w:val="102"/>
          <w:sz w:val="31"/>
        </w:rPr>
        <w:t>。</w:t>
      </w:r>
    </w:p>
    <w:p>
      <w:pPr>
        <w:pStyle w:val="ListParagraph"/>
        <w:numPr>
          <w:ilvl w:val="0"/>
          <w:numId w:val="69"/>
        </w:numPr>
        <w:tabs>
          <w:tab w:val="left" w:pos="1037"/>
        </w:tabs>
        <w:spacing w:before="72" w:after="0" w:line="283" w:lineRule="auto"/>
        <w:ind w:left="560" w:right="964" w:firstLine="0"/>
        <w:jc w:val="left"/>
        <w:rPr>
          <w:sz w:val="31"/>
        </w:rPr>
      </w:pPr>
      <w:r>
        <w:rPr>
          <w:spacing w:val="-28"/>
          <w:w w:val="102"/>
          <w:sz w:val="31"/>
        </w:rPr>
        <w:t>按型状分类：</w:t>
      </w:r>
      <w:r>
        <w:rPr>
          <w:spacing w:val="-1"/>
          <w:w w:val="102"/>
          <w:sz w:val="31"/>
        </w:rPr>
        <w:t>（</w:t>
      </w:r>
      <w:r>
        <w:rPr>
          <w:rFonts w:ascii="Arial" w:eastAsia="Arial"/>
          <w:spacing w:val="-4"/>
          <w:w w:val="91"/>
          <w:sz w:val="31"/>
        </w:rPr>
        <w:t>1</w:t>
      </w:r>
      <w:r>
        <w:rPr>
          <w:w w:val="102"/>
          <w:sz w:val="31"/>
        </w:rPr>
        <w:t>）</w:t>
      </w:r>
      <w:r>
        <w:rPr>
          <w:spacing w:val="-33"/>
          <w:w w:val="102"/>
          <w:sz w:val="31"/>
        </w:rPr>
        <w:t>带形母线；</w:t>
      </w:r>
      <w:r>
        <w:rPr>
          <w:w w:val="102"/>
          <w:sz w:val="31"/>
        </w:rPr>
        <w:t>（</w:t>
      </w:r>
      <w:r>
        <w:rPr>
          <w:rFonts w:ascii="Arial" w:eastAsia="Arial"/>
          <w:spacing w:val="-4"/>
          <w:w w:val="91"/>
          <w:sz w:val="31"/>
        </w:rPr>
        <w:t>2</w:t>
      </w:r>
      <w:r>
        <w:rPr>
          <w:w w:val="102"/>
          <w:sz w:val="31"/>
        </w:rPr>
        <w:t>）</w:t>
      </w:r>
      <w:r>
        <w:rPr>
          <w:spacing w:val="-34"/>
          <w:w w:val="102"/>
          <w:sz w:val="31"/>
        </w:rPr>
        <w:t>槽型母线；</w:t>
      </w:r>
      <w:r>
        <w:rPr>
          <w:w w:val="102"/>
          <w:sz w:val="31"/>
        </w:rPr>
        <w:t>（</w:t>
      </w:r>
      <w:r>
        <w:rPr>
          <w:rFonts w:ascii="Arial" w:eastAsia="Arial"/>
          <w:spacing w:val="-4"/>
          <w:w w:val="91"/>
          <w:sz w:val="31"/>
        </w:rPr>
        <w:t>3</w:t>
      </w:r>
      <w:r>
        <w:rPr>
          <w:w w:val="102"/>
          <w:sz w:val="31"/>
        </w:rPr>
        <w:t>）</w:t>
      </w:r>
      <w:r>
        <w:rPr>
          <w:spacing w:val="-33"/>
          <w:w w:val="102"/>
          <w:sz w:val="31"/>
        </w:rPr>
        <w:t>共箱母线；</w:t>
      </w:r>
      <w:r>
        <w:rPr>
          <w:spacing w:val="-4"/>
          <w:w w:val="102"/>
          <w:sz w:val="31"/>
        </w:rPr>
        <w:t>（</w:t>
      </w:r>
      <w:r>
        <w:rPr>
          <w:rFonts w:ascii="Arial" w:eastAsia="Arial"/>
          <w:w w:val="91"/>
          <w:sz w:val="31"/>
        </w:rPr>
        <w:t>4</w:t>
      </w:r>
      <w:r>
        <w:rPr>
          <w:w w:val="102"/>
          <w:sz w:val="31"/>
        </w:rPr>
        <w:t>）</w:t>
      </w:r>
      <w:r>
        <w:rPr>
          <w:spacing w:val="-34"/>
          <w:w w:val="102"/>
          <w:sz w:val="31"/>
        </w:rPr>
        <w:t>组合母线；</w:t>
      </w:r>
      <w:r>
        <w:rPr>
          <w:w w:val="102"/>
          <w:sz w:val="31"/>
        </w:rPr>
        <w:t>（</w:t>
      </w:r>
      <w:r>
        <w:rPr>
          <w:rFonts w:ascii="Arial" w:eastAsia="Arial"/>
          <w:w w:val="91"/>
          <w:sz w:val="31"/>
        </w:rPr>
        <w:t>5</w:t>
      </w:r>
      <w:r>
        <w:rPr>
          <w:w w:val="102"/>
          <w:sz w:val="31"/>
        </w:rPr>
        <w:t>）</w:t>
      </w:r>
      <w:r>
        <w:rPr>
          <w:spacing w:val="-6"/>
          <w:w w:val="102"/>
          <w:sz w:val="31"/>
        </w:rPr>
        <w:t>低压</w:t>
      </w:r>
      <w:r>
        <w:rPr>
          <w:spacing w:val="-25"/>
          <w:w w:val="102"/>
          <w:sz w:val="31"/>
        </w:rPr>
        <w:t>封闭插接母线；</w:t>
      </w:r>
      <w:r>
        <w:rPr>
          <w:spacing w:val="-1"/>
          <w:w w:val="102"/>
          <w:sz w:val="31"/>
        </w:rPr>
        <w:t>（</w:t>
      </w:r>
      <w:r>
        <w:rPr>
          <w:rFonts w:ascii="Arial" w:eastAsia="Arial"/>
          <w:w w:val="91"/>
          <w:sz w:val="31"/>
        </w:rPr>
        <w:t>6</w:t>
      </w:r>
      <w:r>
        <w:rPr>
          <w:w w:val="102"/>
          <w:sz w:val="31"/>
        </w:rPr>
        <w:t>）重型母线。</w:t>
      </w:r>
    </w:p>
    <w:p>
      <w:pPr>
        <w:pStyle w:val="BodyText"/>
        <w:spacing w:line="396" w:lineRule="exact"/>
        <w:ind w:left="560"/>
      </w:pPr>
      <w:r>
        <w:t>Ⅰ 软母线的安装的定额套用及其注意事项：</w:t>
      </w:r>
    </w:p>
    <w:p>
      <w:pPr>
        <w:pStyle w:val="ListParagraph"/>
        <w:numPr>
          <w:ilvl w:val="0"/>
          <w:numId w:val="67"/>
        </w:numPr>
        <w:tabs>
          <w:tab w:val="left" w:pos="799"/>
        </w:tabs>
        <w:spacing w:before="71" w:after="0" w:line="240" w:lineRule="auto"/>
        <w:ind w:left="798" w:right="0" w:hanging="239"/>
        <w:jc w:val="left"/>
        <w:rPr>
          <w:sz w:val="31"/>
        </w:rPr>
      </w:pPr>
      <w:r>
        <w:rPr>
          <w:sz w:val="31"/>
        </w:rPr>
        <w:t>软母线的安装的定额套用：</w:t>
      </w:r>
    </w:p>
    <w:p>
      <w:pPr>
        <w:pStyle w:val="BodyText"/>
        <w:spacing w:before="71" w:line="283" w:lineRule="auto"/>
        <w:ind w:left="560" w:right="764"/>
        <w:rPr>
          <w:rFonts w:ascii="Arial" w:eastAsia="Arial" w:hAnsi="Arial"/>
        </w:rPr>
      </w:pPr>
      <w:r>
        <w:rPr>
          <w:spacing w:val="-1"/>
        </w:rPr>
        <w:t xml:space="preserve">软母线就是普通的软导线，定额中的软母线指由耐张线夹串所悬挂的部分。软母线的安装， </w:t>
      </w:r>
      <w:r>
        <w:rPr>
          <w:w w:val="102"/>
        </w:rPr>
        <w:t>依据导线截面积大小（㎜²以内</w:t>
      </w:r>
      <w:r>
        <w:rPr>
          <w:spacing w:val="-75"/>
          <w:w w:val="102"/>
        </w:rPr>
        <w:t>）</w:t>
      </w:r>
      <w:r>
        <w:rPr>
          <w:rFonts w:ascii="Arial" w:eastAsia="Arial" w:hAnsi="Arial"/>
          <w:spacing w:val="-1"/>
          <w:w w:val="91"/>
        </w:rPr>
        <w:t>,</w:t>
      </w:r>
      <w:r>
        <w:rPr>
          <w:w w:val="102"/>
        </w:rPr>
        <w:t>以“跨∕三相”为计量单位，制定出不同的定额号</w:t>
      </w:r>
      <w:r>
        <w:rPr>
          <w:spacing w:val="-143"/>
          <w:w w:val="102"/>
        </w:rPr>
        <w:t>（</w:t>
      </w:r>
      <w:r>
        <w:rPr>
          <w:rFonts w:ascii="Arial" w:eastAsia="Arial" w:hAnsi="Arial"/>
          <w:w w:val="93"/>
        </w:rPr>
        <w:t>2-115</w:t>
      </w:r>
    </w:p>
    <w:p>
      <w:pPr>
        <w:pStyle w:val="BodyText"/>
        <w:spacing w:line="283" w:lineRule="auto"/>
        <w:ind w:left="560" w:right="833"/>
      </w:pPr>
      <w:r>
        <w:rPr>
          <w:spacing w:val="-1"/>
          <w:w w:val="102"/>
        </w:rPr>
        <w:t>—</w:t>
      </w:r>
      <w:r>
        <w:rPr>
          <w:rFonts w:ascii="Arial" w:eastAsia="Arial" w:hAnsi="Arial"/>
          <w:w w:val="93"/>
        </w:rPr>
        <w:t>2-11</w:t>
      </w:r>
      <w:r>
        <w:rPr>
          <w:rFonts w:ascii="Arial" w:eastAsia="Arial" w:hAnsi="Arial"/>
          <w:spacing w:val="-16"/>
          <w:w w:val="93"/>
        </w:rPr>
        <w:t>7</w:t>
      </w:r>
      <w:r>
        <w:rPr>
          <w:spacing w:val="-159"/>
          <w:w w:val="102"/>
        </w:rPr>
        <w:t>）</w:t>
      </w:r>
      <w:r>
        <w:rPr>
          <w:spacing w:val="-1"/>
          <w:w w:val="102"/>
        </w:rPr>
        <w:t>，应根据施工图纸设计的规格，型号及安装数量准确的套用。其导线主材费另行计</w:t>
      </w:r>
      <w:r>
        <w:t>算。</w:t>
      </w:r>
    </w:p>
    <w:p>
      <w:pPr>
        <w:pStyle w:val="ListParagraph"/>
        <w:numPr>
          <w:ilvl w:val="0"/>
          <w:numId w:val="67"/>
        </w:numPr>
        <w:tabs>
          <w:tab w:val="left" w:pos="799"/>
        </w:tabs>
        <w:spacing w:before="0" w:after="0" w:line="396" w:lineRule="exact"/>
        <w:ind w:left="798" w:right="0" w:hanging="239"/>
        <w:jc w:val="left"/>
        <w:rPr>
          <w:sz w:val="31"/>
        </w:rPr>
      </w:pPr>
      <w:r>
        <w:rPr>
          <w:sz w:val="31"/>
        </w:rPr>
        <w:t>软母线的安装定额套用是应注意事项：</w:t>
      </w:r>
    </w:p>
    <w:p>
      <w:pPr>
        <w:spacing w:after="0" w:line="396" w:lineRule="exact"/>
        <w:jc w:val="left"/>
        <w:rPr>
          <w:sz w:val="31"/>
        </w:rPr>
        <w:sectPr>
          <w:pgSz w:w="17860" w:h="25260"/>
          <w:pgMar w:top="1860" w:right="1720" w:bottom="280" w:left="2140" w:header="708" w:footer="708"/>
          <w:pgNumType w:start="36"/>
          <w:cols w:space="708"/>
        </w:sectPr>
      </w:pPr>
    </w:p>
    <w:p>
      <w:pPr>
        <w:pStyle w:val="BodyText"/>
        <w:spacing w:before="49" w:line="283" w:lineRule="auto"/>
        <w:ind w:left="560" w:right="900"/>
      </w:pPr>
      <w:r>
        <w:rPr>
          <w:rFonts w:ascii="Arial" w:eastAsia="Arial"/>
        </w:rPr>
        <w:t>1)</w:t>
      </w:r>
      <w:r>
        <w:rPr>
          <w:rFonts w:ascii="Arial" w:eastAsia="Arial"/>
          <w:spacing w:val="30"/>
        </w:rPr>
        <w:t xml:space="preserve">  </w:t>
      </w:r>
      <w:r>
        <w:t>软母线安装的定额内已包括耐张单串绝缘子的安装，如果为双串绝缘子的安装，其人工</w:t>
      </w:r>
      <w:r>
        <w:rPr>
          <w:spacing w:val="-21"/>
        </w:rPr>
        <w:t xml:space="preserve">费乘以 </w:t>
      </w:r>
      <w:r>
        <w:rPr>
          <w:rFonts w:ascii="Arial" w:eastAsia="Arial"/>
        </w:rPr>
        <w:t xml:space="preserve">1.08 </w:t>
      </w:r>
      <w:r>
        <w:t>的系数。</w:t>
      </w:r>
      <w:r>
        <w:rPr>
          <w:rFonts w:ascii="Arial" w:eastAsia="Arial"/>
          <w:w w:val="91"/>
        </w:rPr>
        <w:t>2</w:t>
      </w:r>
      <w:r>
        <w:rPr>
          <w:w w:val="102"/>
        </w:rPr>
        <w:t>）软母线安装的设计跨距一般为</w:t>
      </w:r>
      <w:r>
        <w:rPr>
          <w:spacing w:val="-61"/>
          <w:w w:val="102"/>
        </w:rPr>
        <w:t>（</w:t>
      </w:r>
      <w:r>
        <w:rPr>
          <w:rFonts w:ascii="Arial" w:eastAsia="Arial"/>
          <w:w w:val="93"/>
        </w:rPr>
        <w:t>45</w:t>
      </w:r>
      <w:r>
        <w:rPr>
          <w:rFonts w:ascii="Arial" w:eastAsia="Arial"/>
          <w:spacing w:val="-6"/>
          <w:w w:val="93"/>
        </w:rPr>
        <w:t>m</w:t>
      </w:r>
      <w:r>
        <w:rPr>
          <w:spacing w:val="-159"/>
          <w:w w:val="102"/>
        </w:rPr>
        <w:t>）</w:t>
      </w:r>
      <w:r>
        <w:rPr>
          <w:w w:val="102"/>
        </w:rPr>
        <w:t>，该设计跨度已包含在定额</w:t>
      </w:r>
      <w:r>
        <w:rPr>
          <w:spacing w:val="-2"/>
          <w:w w:val="102"/>
        </w:rPr>
        <w:t>内，当设计跨距不同时</w:t>
      </w:r>
    </w:p>
    <w:p>
      <w:pPr>
        <w:pStyle w:val="BodyText"/>
        <w:spacing w:line="283" w:lineRule="auto"/>
        <w:ind w:left="560" w:right="937"/>
      </w:pPr>
      <w:r>
        <w:rPr>
          <w:w w:val="102"/>
        </w:rPr>
        <w:t>（指</w:t>
      </w:r>
      <w:r>
        <w:t xml:space="preserve"> </w:t>
      </w:r>
      <w:r>
        <w:rPr>
          <w:rFonts w:ascii="Arial" w:eastAsia="Arial"/>
          <w:w w:val="93"/>
        </w:rPr>
        <w:t>45m</w:t>
      </w:r>
      <w:r>
        <w:rPr>
          <w:rFonts w:ascii="Arial" w:eastAsia="Arial"/>
        </w:rPr>
        <w:t xml:space="preserve"> </w:t>
      </w:r>
      <w:r>
        <w:rPr>
          <w:w w:val="102"/>
        </w:rPr>
        <w:t>以内的跨距不同</w:t>
      </w:r>
      <w:r>
        <w:rPr>
          <w:spacing w:val="-169"/>
          <w:w w:val="102"/>
        </w:rPr>
        <w:t>）</w:t>
      </w:r>
      <w:r>
        <w:rPr>
          <w:spacing w:val="-15"/>
          <w:w w:val="102"/>
        </w:rPr>
        <w:t>，也不得调整。，导线，绝缘子，弛度调节金具等均按设计规定</w:t>
      </w:r>
      <w:r>
        <w:t>另行计算。</w:t>
      </w:r>
    </w:p>
    <w:p>
      <w:pPr>
        <w:pStyle w:val="BodyText"/>
        <w:tabs>
          <w:tab w:val="left" w:pos="1194"/>
        </w:tabs>
        <w:spacing w:line="396" w:lineRule="exact"/>
        <w:ind w:left="560"/>
      </w:pPr>
      <w:r>
        <w:rPr>
          <w:w w:val="185"/>
        </w:rPr>
        <w:t>"</w:t>
        <w:tab/>
      </w:r>
      <w:r>
        <w:rPr>
          <w:w w:val="105"/>
        </w:rPr>
        <w:t>软母线引下线的安装的定额套用及其注意事项：</w:t>
      </w:r>
    </w:p>
    <w:p>
      <w:pPr>
        <w:pStyle w:val="BodyText"/>
        <w:spacing w:before="69"/>
        <w:ind w:left="560"/>
      </w:pPr>
      <w:r>
        <w:rPr>
          <w:rFonts w:ascii="Arial" w:eastAsia="Arial"/>
        </w:rPr>
        <w:t xml:space="preserve">1 </w:t>
      </w:r>
      <w:r>
        <w:t>引下线的安装的定额套用：</w:t>
      </w:r>
    </w:p>
    <w:p>
      <w:pPr>
        <w:pStyle w:val="BodyText"/>
        <w:spacing w:before="71" w:line="283" w:lineRule="auto"/>
        <w:ind w:left="560" w:right="905"/>
      </w:pPr>
      <w:r>
        <w:rPr>
          <w:spacing w:val="-1"/>
        </w:rPr>
        <w:t>引下线是指由“</w:t>
      </w:r>
      <w:r>
        <w:rPr>
          <w:rFonts w:ascii="Arial" w:eastAsia="Arial" w:hAnsi="Arial"/>
          <w:spacing w:val="-6"/>
        </w:rPr>
        <w:t>T</w:t>
      </w:r>
      <w:r>
        <w:rPr>
          <w:spacing w:val="-3"/>
        </w:rPr>
        <w:t>”型线夹或并沟线夹从软母线引向电气设备的连接线。软母线引下线，跳</w:t>
      </w:r>
      <w:r>
        <w:t>线及设备连接的安装，定额不予区分，均以导线截面积大小（㎜²以内</w:t>
      </w:r>
      <w:r>
        <w:rPr>
          <w:spacing w:val="13"/>
        </w:rPr>
        <w:t>）</w:t>
      </w:r>
      <w:r>
        <w:rPr>
          <w:rFonts w:ascii="Arial" w:eastAsia="Arial" w:hAnsi="Arial"/>
          <w:spacing w:val="28"/>
        </w:rPr>
        <w:t xml:space="preserve">, </w:t>
      </w:r>
      <w:r>
        <w:t xml:space="preserve">以“跨∕三相” </w:t>
      </w:r>
      <w:r>
        <w:rPr>
          <w:w w:val="102"/>
        </w:rPr>
        <w:t>为计量单位，制定出不同的定额号（</w:t>
      </w:r>
      <w:r>
        <w:rPr>
          <w:spacing w:val="-122"/>
        </w:rPr>
        <w:t xml:space="preserve"> </w:t>
      </w:r>
      <w:r>
        <w:rPr>
          <w:rFonts w:ascii="Arial" w:eastAsia="Arial" w:hAnsi="Arial"/>
          <w:w w:val="93"/>
        </w:rPr>
        <w:t>2-11</w:t>
      </w:r>
      <w:r>
        <w:rPr>
          <w:rFonts w:ascii="Arial" w:eastAsia="Arial" w:hAnsi="Arial"/>
          <w:spacing w:val="-13"/>
          <w:w w:val="93"/>
        </w:rPr>
        <w:t>8</w:t>
      </w:r>
      <w:r>
        <w:rPr>
          <w:spacing w:val="3"/>
          <w:w w:val="102"/>
        </w:rPr>
        <w:t>—</w:t>
      </w:r>
      <w:r>
        <w:rPr>
          <w:rFonts w:ascii="Arial" w:eastAsia="Arial" w:hAnsi="Arial"/>
          <w:w w:val="93"/>
        </w:rPr>
        <w:t>2-12</w:t>
      </w:r>
      <w:r>
        <w:rPr>
          <w:rFonts w:ascii="Arial" w:eastAsia="Arial" w:hAnsi="Arial"/>
          <w:spacing w:val="-1"/>
          <w:w w:val="93"/>
        </w:rPr>
        <w:t>0</w:t>
      </w:r>
      <w:r>
        <w:rPr>
          <w:spacing w:val="-159"/>
          <w:w w:val="102"/>
        </w:rPr>
        <w:t>）</w:t>
      </w:r>
      <w:r>
        <w:rPr>
          <w:w w:val="102"/>
        </w:rPr>
        <w:t>，应根据施工图纸设计的规格，型号及</w:t>
      </w:r>
      <w:r>
        <w:t>安装数量准确的套用。其导线主材费另行计算。</w:t>
      </w:r>
    </w:p>
    <w:p>
      <w:pPr>
        <w:pStyle w:val="BodyText"/>
        <w:spacing w:line="394" w:lineRule="exact"/>
        <w:ind w:left="560"/>
      </w:pPr>
      <w:r>
        <w:t>Ⅲ 组合软母线的安装的定额套用及其注意事项：</w:t>
      </w:r>
    </w:p>
    <w:p>
      <w:pPr>
        <w:pStyle w:val="ListParagraph"/>
        <w:numPr>
          <w:ilvl w:val="0"/>
          <w:numId w:val="66"/>
        </w:numPr>
        <w:tabs>
          <w:tab w:val="left" w:pos="878"/>
        </w:tabs>
        <w:spacing w:before="72" w:after="0" w:line="240" w:lineRule="auto"/>
        <w:ind w:left="877" w:right="0" w:hanging="318"/>
        <w:jc w:val="left"/>
        <w:rPr>
          <w:sz w:val="31"/>
        </w:rPr>
      </w:pPr>
      <w:r>
        <w:rPr>
          <w:sz w:val="31"/>
        </w:rPr>
        <w:t>组合软母线的安装的定额套用：</w:t>
      </w:r>
    </w:p>
    <w:p>
      <w:pPr>
        <w:pStyle w:val="BodyText"/>
        <w:spacing w:before="71" w:line="283" w:lineRule="auto"/>
        <w:ind w:left="560" w:right="892"/>
        <w:jc w:val="both"/>
      </w:pPr>
      <w:r>
        <w:rPr>
          <w:spacing w:val="-13"/>
        </w:rPr>
        <w:t>组合软母线，是指由多根软导线组合而成的母线，它依据导线的根数不同，制定出不同的定 额号（</w:t>
      </w:r>
      <w:r>
        <w:rPr>
          <w:rFonts w:ascii="Arial" w:eastAsia="Arial" w:hAnsi="Arial"/>
          <w:spacing w:val="-13"/>
        </w:rPr>
        <w:t>2-121</w:t>
      </w:r>
      <w:r>
        <w:rPr>
          <w:spacing w:val="-13"/>
        </w:rPr>
        <w:t>—</w:t>
      </w:r>
      <w:r>
        <w:rPr>
          <w:rFonts w:ascii="Arial" w:eastAsia="Arial" w:hAnsi="Arial"/>
          <w:spacing w:val="-13"/>
        </w:rPr>
        <w:t>2-126</w:t>
      </w:r>
      <w:r>
        <w:rPr>
          <w:spacing w:val="-13"/>
        </w:rPr>
        <w:t>）</w:t>
      </w:r>
      <w:r>
        <w:rPr>
          <w:spacing w:val="-14"/>
        </w:rPr>
        <w:t>以“组∕三相”为计量单位，应根据施工图纸设计的规格，型号及安</w:t>
      </w:r>
      <w:r>
        <w:t>装数量准确的套用。其导线主材费另行计算。</w:t>
      </w:r>
    </w:p>
    <w:p>
      <w:pPr>
        <w:pStyle w:val="ListParagraph"/>
        <w:numPr>
          <w:ilvl w:val="0"/>
          <w:numId w:val="66"/>
        </w:numPr>
        <w:tabs>
          <w:tab w:val="left" w:pos="799"/>
        </w:tabs>
        <w:spacing w:before="0" w:after="0" w:line="395" w:lineRule="exact"/>
        <w:ind w:left="798" w:right="0" w:hanging="239"/>
        <w:jc w:val="both"/>
        <w:rPr>
          <w:sz w:val="31"/>
        </w:rPr>
      </w:pPr>
      <w:r>
        <w:rPr>
          <w:sz w:val="31"/>
        </w:rPr>
        <w:t>组合软母线安装的定额套用时应注意事项：</w:t>
      </w:r>
    </w:p>
    <w:p>
      <w:pPr>
        <w:pStyle w:val="ListParagraph"/>
        <w:numPr>
          <w:ilvl w:val="0"/>
          <w:numId w:val="65"/>
        </w:numPr>
        <w:tabs>
          <w:tab w:val="left" w:pos="1037"/>
        </w:tabs>
        <w:spacing w:before="71" w:after="0" w:line="283" w:lineRule="auto"/>
        <w:ind w:left="560" w:right="879" w:firstLine="0"/>
        <w:jc w:val="left"/>
        <w:rPr>
          <w:sz w:val="31"/>
        </w:rPr>
      </w:pPr>
      <w:r>
        <w:rPr>
          <w:spacing w:val="3"/>
          <w:sz w:val="31"/>
        </w:rPr>
        <w:t>如果组合母线的跨距超过</w:t>
      </w:r>
      <w:r>
        <w:rPr>
          <w:rFonts w:ascii="Arial" w:eastAsia="Arial"/>
          <w:sz w:val="31"/>
        </w:rPr>
        <w:t>45m</w:t>
      </w:r>
      <w:r>
        <w:rPr>
          <w:rFonts w:ascii="Arial" w:eastAsia="Arial"/>
          <w:spacing w:val="64"/>
          <w:sz w:val="31"/>
        </w:rPr>
        <w:t xml:space="preserve"> </w:t>
      </w:r>
      <w:r>
        <w:rPr>
          <w:spacing w:val="-1"/>
          <w:sz w:val="31"/>
        </w:rPr>
        <w:t>时，可按比例调整定额的材料用量，但人工，机械费不得</w:t>
      </w:r>
      <w:r>
        <w:rPr>
          <w:sz w:val="31"/>
        </w:rPr>
        <w:t>调整。</w:t>
      </w:r>
    </w:p>
    <w:p>
      <w:pPr>
        <w:pStyle w:val="BodyText"/>
        <w:spacing w:line="283" w:lineRule="auto"/>
        <w:ind w:left="560" w:right="896"/>
      </w:pPr>
      <w:r>
        <w:t>【例题】某变配电安装工程中组合母线（根数为三根）跨距为</w:t>
      </w:r>
      <w:r>
        <w:rPr>
          <w:rFonts w:ascii="Arial" w:eastAsia="Arial"/>
        </w:rPr>
        <w:t>50m</w:t>
      </w:r>
      <w:r>
        <w:t>，求：调整后的材料费是多少？</w:t>
      </w:r>
    </w:p>
    <w:p>
      <w:pPr>
        <w:pStyle w:val="BodyText"/>
        <w:spacing w:line="283" w:lineRule="auto"/>
        <w:ind w:left="560" w:right="814"/>
      </w:pPr>
      <w:r>
        <w:rPr>
          <w:spacing w:val="-7"/>
        </w:rPr>
        <w:t>【解析】</w:t>
      </w:r>
      <w:r>
        <w:rPr>
          <w:rFonts w:ascii="Arial" w:eastAsia="Arial"/>
        </w:rPr>
        <w:t>1</w:t>
      </w:r>
      <w:r>
        <w:t>）</w:t>
      </w:r>
      <w:r>
        <w:rPr>
          <w:spacing w:val="-5"/>
        </w:rPr>
        <w:t>应先求出定额材料的消耗量调整系数。</w:t>
      </w:r>
      <w:r>
        <w:rPr>
          <w:rFonts w:ascii="Arial" w:eastAsia="Arial"/>
        </w:rPr>
        <w:t>2)</w:t>
      </w:r>
      <w:r>
        <w:rPr>
          <w:rFonts w:ascii="Arial" w:eastAsia="Arial"/>
          <w:spacing w:val="84"/>
        </w:rPr>
        <w:t xml:space="preserve"> </w:t>
      </w:r>
      <w:r>
        <w:rPr>
          <w:spacing w:val="-4"/>
        </w:rPr>
        <w:t>查出组合母线安装相应的定额号。</w:t>
      </w:r>
      <w:r>
        <w:rPr>
          <w:rFonts w:ascii="Arial" w:eastAsia="Arial"/>
          <w:spacing w:val="-8"/>
        </w:rPr>
        <w:t>3</w:t>
      </w:r>
      <w:r>
        <w:rPr>
          <w:spacing w:val="-8"/>
        </w:rPr>
        <w:t xml:space="preserve">） </w:t>
      </w:r>
      <w:r>
        <w:t>套定额计算出材料的调整费用。</w:t>
      </w:r>
    </w:p>
    <w:p>
      <w:pPr>
        <w:pStyle w:val="BodyText"/>
        <w:spacing w:line="396" w:lineRule="exact"/>
        <w:ind w:left="560"/>
      </w:pPr>
      <w:r>
        <w:t>解：</w:t>
      </w:r>
    </w:p>
    <w:p>
      <w:pPr>
        <w:pStyle w:val="BodyText"/>
        <w:spacing w:before="68"/>
        <w:ind w:left="560"/>
      </w:pPr>
      <w:r>
        <w:t>（</w:t>
      </w:r>
      <w:r>
        <w:rPr>
          <w:rFonts w:ascii="Arial" w:eastAsia="Arial" w:hAnsi="Arial"/>
        </w:rPr>
        <w:t>1</w:t>
      </w:r>
      <w:r>
        <w:t>）定额材料的消耗量调整系数</w:t>
      </w:r>
      <w:r>
        <w:rPr>
          <w:rFonts w:ascii="Arial" w:eastAsia="Arial" w:hAnsi="Arial"/>
        </w:rPr>
        <w:t>=</w:t>
      </w:r>
      <w:r>
        <w:t>（</w:t>
      </w:r>
      <w:r>
        <w:rPr>
          <w:rFonts w:ascii="Arial" w:eastAsia="Arial" w:hAnsi="Arial"/>
        </w:rPr>
        <w:t>50</w:t>
      </w:r>
      <w:r>
        <w:t>－</w:t>
      </w:r>
      <w:r>
        <w:rPr>
          <w:rFonts w:ascii="Arial" w:eastAsia="Arial" w:hAnsi="Arial"/>
        </w:rPr>
        <w:t>45</w:t>
      </w:r>
      <w:r>
        <w:t>）÷</w:t>
      </w:r>
      <w:r>
        <w:rPr>
          <w:rFonts w:ascii="Arial" w:eastAsia="Arial" w:hAnsi="Arial"/>
        </w:rPr>
        <w:t>45</w:t>
      </w:r>
      <w:r>
        <w:t>×</w:t>
      </w:r>
      <w:r>
        <w:rPr>
          <w:rFonts w:ascii="Arial" w:eastAsia="Arial" w:hAnsi="Arial"/>
        </w:rPr>
        <w:t>100</w:t>
      </w:r>
      <w:r>
        <w:t>％＝</w:t>
      </w:r>
      <w:r>
        <w:rPr>
          <w:rFonts w:ascii="Arial" w:eastAsia="Arial" w:hAnsi="Arial"/>
        </w:rPr>
        <w:t>11.11</w:t>
      </w:r>
      <w:r>
        <w:t>％</w:t>
      </w:r>
    </w:p>
    <w:p>
      <w:pPr>
        <w:pStyle w:val="BodyText"/>
        <w:spacing w:before="71"/>
        <w:ind w:left="560"/>
      </w:pPr>
      <w:r>
        <w:t>（</w:t>
      </w:r>
      <w:r>
        <w:rPr>
          <w:rFonts w:ascii="Arial" w:eastAsia="Arial" w:hAnsi="Arial"/>
        </w:rPr>
        <w:t>2</w:t>
      </w:r>
      <w:r>
        <w:t>）相应的定额号为“</w:t>
      </w:r>
      <w:r>
        <w:rPr>
          <w:rFonts w:ascii="Arial" w:eastAsia="Arial" w:hAnsi="Arial"/>
        </w:rPr>
        <w:t>2-122</w:t>
      </w:r>
      <w:r>
        <w:t>”其调整前的材料费为：</w:t>
      </w:r>
      <w:r>
        <w:rPr>
          <w:rFonts w:ascii="Arial" w:eastAsia="Arial" w:hAnsi="Arial"/>
        </w:rPr>
        <w:t>75.65</w:t>
      </w:r>
      <w:r>
        <w:t>（元）</w:t>
      </w:r>
    </w:p>
    <w:p>
      <w:pPr>
        <w:pStyle w:val="BodyText"/>
        <w:spacing w:before="71"/>
        <w:ind w:left="560"/>
      </w:pPr>
      <w:r>
        <w:t>（</w:t>
      </w:r>
      <w:r>
        <w:rPr>
          <w:rFonts w:ascii="Arial" w:eastAsia="Arial" w:hAnsi="Arial"/>
        </w:rPr>
        <w:t>3</w:t>
      </w:r>
      <w:r>
        <w:t>）其调整后的材料费为：</w:t>
      </w:r>
      <w:r>
        <w:rPr>
          <w:rFonts w:ascii="Arial" w:eastAsia="Arial" w:hAnsi="Arial"/>
        </w:rPr>
        <w:t>75.65</w:t>
      </w:r>
      <w:r>
        <w:t>×（</w:t>
      </w:r>
      <w:r>
        <w:rPr>
          <w:rFonts w:ascii="Arial" w:eastAsia="Arial" w:hAnsi="Arial"/>
        </w:rPr>
        <w:t>1</w:t>
      </w:r>
      <w:r>
        <w:t>＋</w:t>
      </w:r>
      <w:r>
        <w:rPr>
          <w:rFonts w:ascii="Arial" w:eastAsia="Arial" w:hAnsi="Arial"/>
        </w:rPr>
        <w:t>11.11</w:t>
      </w:r>
      <w:r>
        <w:t>％）＝</w:t>
      </w:r>
      <w:r>
        <w:rPr>
          <w:rFonts w:ascii="Arial" w:eastAsia="Arial" w:hAnsi="Arial"/>
        </w:rPr>
        <w:t>84.05</w:t>
      </w:r>
      <w:r>
        <w:t>（元）</w:t>
      </w:r>
    </w:p>
    <w:p>
      <w:pPr>
        <w:pStyle w:val="ListParagraph"/>
        <w:numPr>
          <w:ilvl w:val="0"/>
          <w:numId w:val="65"/>
        </w:numPr>
        <w:tabs>
          <w:tab w:val="left" w:pos="1037"/>
        </w:tabs>
        <w:spacing w:before="71" w:after="0" w:line="240" w:lineRule="auto"/>
        <w:ind w:left="1037" w:right="0" w:hanging="477"/>
        <w:jc w:val="left"/>
        <w:rPr>
          <w:sz w:val="31"/>
        </w:rPr>
      </w:pPr>
      <w:r>
        <w:rPr>
          <w:sz w:val="31"/>
        </w:rPr>
        <w:t>组合软母线安装的导线，绝缘子，线夹，金具等按设计用量另行计算。</w:t>
      </w:r>
    </w:p>
    <w:p>
      <w:pPr>
        <w:pStyle w:val="BodyText"/>
        <w:rPr>
          <w:sz w:val="42"/>
        </w:rPr>
      </w:pPr>
    </w:p>
    <w:p>
      <w:pPr>
        <w:pStyle w:val="BodyText"/>
        <w:spacing w:before="1"/>
        <w:ind w:left="560"/>
      </w:pPr>
      <w:r>
        <w:t>Ⅳ 带形母线的安装的定额套用及其注意事项：</w:t>
      </w:r>
    </w:p>
    <w:p>
      <w:pPr>
        <w:pStyle w:val="BodyText"/>
        <w:spacing w:before="70" w:line="283" w:lineRule="auto"/>
        <w:ind w:left="560" w:right="923"/>
      </w:pPr>
      <w:r>
        <w:rPr>
          <w:spacing w:val="-11"/>
        </w:rPr>
        <w:t xml:space="preserve">带形母线是一种硬质母线，它和软母线的安装不同，带形母线在安装前是经过加工的。其加 工的内容包括：                                                                </w:t>
      </w:r>
      <w:r>
        <w:rPr>
          <w:rFonts w:ascii="Arial" w:eastAsia="Arial"/>
          <w:spacing w:val="-11"/>
        </w:rPr>
        <w:t>1</w:t>
      </w:r>
      <w:r>
        <w:rPr>
          <w:spacing w:val="-11"/>
        </w:rPr>
        <w:t>）</w:t>
      </w:r>
      <w:r>
        <w:rPr>
          <w:spacing w:val="-12"/>
        </w:rPr>
        <w:t>材料检验；母线在加工前，应检验是否有出厂合格证，检查母线是否有气孔，划痕，坑</w:t>
      </w:r>
      <w:r>
        <w:t>凹，起皮等缺陷。</w:t>
      </w:r>
    </w:p>
    <w:p>
      <w:pPr>
        <w:pStyle w:val="ListParagraph"/>
        <w:numPr>
          <w:ilvl w:val="0"/>
          <w:numId w:val="64"/>
        </w:numPr>
        <w:tabs>
          <w:tab w:val="left" w:pos="1037"/>
        </w:tabs>
        <w:spacing w:before="0" w:after="0" w:line="283" w:lineRule="auto"/>
        <w:ind w:left="560" w:right="954" w:firstLine="0"/>
        <w:jc w:val="left"/>
        <w:rPr>
          <w:sz w:val="31"/>
        </w:rPr>
      </w:pPr>
      <w:r>
        <w:rPr>
          <w:w w:val="102"/>
          <w:sz w:val="31"/>
        </w:rPr>
        <w:t>测量下料：母线材料要求平直</w:t>
      </w:r>
      <w:r>
        <w:rPr>
          <w:spacing w:val="-288"/>
          <w:w w:val="102"/>
          <w:sz w:val="31"/>
        </w:rPr>
        <w:t>，</w:t>
      </w:r>
      <w:r>
        <w:rPr>
          <w:w w:val="102"/>
          <w:sz w:val="31"/>
        </w:rPr>
        <w:t>（对弯曲不平的母线应进行校正</w:t>
      </w:r>
      <w:r>
        <w:rPr>
          <w:spacing w:val="-61"/>
          <w:w w:val="102"/>
          <w:sz w:val="31"/>
        </w:rPr>
        <w:t>）</w:t>
      </w:r>
      <w:r>
        <w:rPr>
          <w:spacing w:val="-2"/>
          <w:w w:val="102"/>
          <w:sz w:val="31"/>
        </w:rPr>
        <w:t>一般在现场测量母线的</w:t>
      </w:r>
      <w:r>
        <w:rPr>
          <w:sz w:val="31"/>
        </w:rPr>
        <w:t>实际尺寸进行下料，其长度既要合理，又要有适当的余量。</w:t>
      </w:r>
    </w:p>
    <w:p>
      <w:pPr>
        <w:pStyle w:val="ListParagraph"/>
        <w:numPr>
          <w:ilvl w:val="0"/>
          <w:numId w:val="64"/>
        </w:numPr>
        <w:tabs>
          <w:tab w:val="left" w:pos="1037"/>
        </w:tabs>
        <w:spacing w:before="0" w:after="0" w:line="283" w:lineRule="auto"/>
        <w:ind w:left="560" w:right="964" w:firstLine="0"/>
        <w:jc w:val="left"/>
        <w:rPr>
          <w:sz w:val="31"/>
        </w:rPr>
      </w:pPr>
      <w:r>
        <w:rPr>
          <w:spacing w:val="-11"/>
          <w:w w:val="102"/>
          <w:sz w:val="31"/>
        </w:rPr>
        <w:t>母线的弯曲：母线的弯曲有平弯</w:t>
      </w:r>
      <w:r>
        <w:rPr>
          <w:w w:val="102"/>
          <w:sz w:val="31"/>
        </w:rPr>
        <w:t>（宽面方向的弯曲</w:t>
      </w:r>
      <w:r>
        <w:rPr>
          <w:spacing w:val="-173"/>
          <w:w w:val="102"/>
          <w:sz w:val="31"/>
        </w:rPr>
        <w:t>）</w:t>
      </w:r>
      <w:r>
        <w:rPr>
          <w:spacing w:val="-31"/>
          <w:w w:val="102"/>
          <w:sz w:val="31"/>
        </w:rPr>
        <w:t>；立弯</w:t>
      </w:r>
      <w:r>
        <w:rPr>
          <w:w w:val="102"/>
          <w:sz w:val="31"/>
        </w:rPr>
        <w:t>（窄面方向的弯曲</w:t>
      </w:r>
      <w:r>
        <w:rPr>
          <w:spacing w:val="-173"/>
          <w:w w:val="102"/>
          <w:sz w:val="31"/>
        </w:rPr>
        <w:t>）</w:t>
      </w:r>
      <w:r>
        <w:rPr>
          <w:spacing w:val="-31"/>
          <w:w w:val="102"/>
          <w:sz w:val="31"/>
        </w:rPr>
        <w:t>；扭弯</w:t>
      </w:r>
      <w:r>
        <w:rPr>
          <w:w w:val="102"/>
          <w:sz w:val="31"/>
        </w:rPr>
        <w:t>（</w:t>
      </w:r>
      <w:r>
        <w:rPr>
          <w:spacing w:val="-5"/>
          <w:w w:val="102"/>
          <w:sz w:val="31"/>
        </w:rPr>
        <w:t>麻花弯</w:t>
      </w:r>
      <w:r>
        <w:rPr>
          <w:spacing w:val="-162"/>
          <w:w w:val="102"/>
          <w:sz w:val="31"/>
        </w:rPr>
        <w:t>）</w:t>
      </w:r>
      <w:r>
        <w:rPr>
          <w:w w:val="102"/>
          <w:sz w:val="31"/>
        </w:rPr>
        <w:t>；折弯，见下图示，</w:t>
      </w:r>
    </w:p>
    <w:p>
      <w:pPr>
        <w:spacing w:after="0" w:line="283" w:lineRule="auto"/>
        <w:jc w:val="left"/>
        <w:rPr>
          <w:sz w:val="31"/>
        </w:rPr>
        <w:sectPr>
          <w:pgSz w:w="17860" w:h="25260"/>
          <w:pgMar w:top="1860" w:right="1720" w:bottom="280" w:left="2140" w:header="708" w:footer="708"/>
          <w:pgNumType w:start="3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6"/>
        </w:rPr>
      </w:pPr>
    </w:p>
    <w:p>
      <w:pPr>
        <w:pStyle w:val="BodyText"/>
        <w:spacing w:before="63"/>
        <w:ind w:left="560"/>
      </w:pPr>
      <w:r>
        <w:drawing>
          <wp:anchor distT="0" distB="0" distL="0" distR="0" simplePos="0" relativeHeight="251675648" behindDoc="1" locked="0" layoutInCell="1" allowOverlap="1">
            <wp:simplePos x="0" y="0"/>
            <wp:positionH relativeFrom="page">
              <wp:posOffset>3274747</wp:posOffset>
            </wp:positionH>
            <wp:positionV relativeFrom="paragraph">
              <wp:posOffset>-5424898</wp:posOffset>
            </wp:positionV>
            <wp:extent cx="4948388" cy="5623121"/>
            <wp:effectExtent l="0" t="0" r="0" b="0"/>
            <wp:wrapNone/>
            <wp:docPr id="2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2.png"/>
                    <pic:cNvPicPr/>
                  </pic:nvPicPr>
                  <pic:blipFill>
                    <a:blip xmlns:r="http://schemas.openxmlformats.org/officeDocument/2006/relationships" r:embed="rId25" cstate="print"/>
                    <a:stretch>
                      <a:fillRect/>
                    </a:stretch>
                  </pic:blipFill>
                  <pic:spPr>
                    <a:xfrm>
                      <a:off x="0" y="0"/>
                      <a:ext cx="4948388" cy="5623121"/>
                    </a:xfrm>
                    <a:prstGeom prst="rect">
                      <a:avLst/>
                    </a:prstGeom>
                  </pic:spPr>
                </pic:pic>
              </a:graphicData>
            </a:graphic>
          </wp:anchor>
        </w:drawing>
      </w:r>
      <w:r>
        <w:t>硬母线的弯曲半径规定如下表示：</w:t>
      </w:r>
    </w:p>
    <w:p>
      <w:pPr>
        <w:pStyle w:val="BodyText"/>
        <w:tabs>
          <w:tab w:val="left" w:pos="10908"/>
        </w:tabs>
        <w:spacing w:before="70"/>
        <w:ind w:left="4658"/>
        <w:rPr>
          <w:rFonts w:ascii="Arial" w:eastAsia="Arial" w:hAnsi="Arial"/>
        </w:rPr>
      </w:pPr>
      <w:r>
        <w:drawing>
          <wp:anchor distT="0" distB="0" distL="0" distR="0" simplePos="0" relativeHeight="251676672" behindDoc="1" locked="0" layoutInCell="1" allowOverlap="1">
            <wp:simplePos x="0" y="0"/>
            <wp:positionH relativeFrom="page">
              <wp:posOffset>1701800</wp:posOffset>
            </wp:positionH>
            <wp:positionV relativeFrom="paragraph">
              <wp:posOffset>296227</wp:posOffset>
            </wp:positionV>
            <wp:extent cx="7417363" cy="1254156"/>
            <wp:effectExtent l="0" t="0" r="0" b="0"/>
            <wp:wrapNone/>
            <wp:docPr id="3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3.png"/>
                    <pic:cNvPicPr/>
                  </pic:nvPicPr>
                  <pic:blipFill>
                    <a:blip xmlns:r="http://schemas.openxmlformats.org/officeDocument/2006/relationships" r:embed="rId26" cstate="print"/>
                    <a:stretch>
                      <a:fillRect/>
                    </a:stretch>
                  </pic:blipFill>
                  <pic:spPr>
                    <a:xfrm>
                      <a:off x="0" y="0"/>
                      <a:ext cx="7417363" cy="1254156"/>
                    </a:xfrm>
                    <a:prstGeom prst="rect">
                      <a:avLst/>
                    </a:prstGeom>
                  </pic:spPr>
                </pic:pic>
              </a:graphicData>
            </a:graphic>
          </wp:anchor>
        </w:drawing>
      </w:r>
      <w:r>
        <w:t>硬母线最小弯曲半径</w:t>
      </w:r>
      <w:r>
        <w:rPr>
          <w:spacing w:val="-14"/>
        </w:rPr>
        <w:t>表</w:t>
      </w:r>
      <w:r>
        <w:rPr>
          <w:rFonts w:ascii="Arial" w:eastAsia="Arial" w:hAnsi="Arial"/>
        </w:rPr>
        <w:t>-</w:t>
        <w:tab/>
      </w:r>
      <w:r>
        <w:t>表</w:t>
      </w:r>
      <w:r>
        <w:rPr>
          <w:spacing w:val="-77"/>
        </w:rPr>
        <w:t xml:space="preserve"> </w:t>
      </w:r>
      <w:r>
        <w:rPr>
          <w:rFonts w:ascii="Arial" w:eastAsia="Arial" w:hAnsi="Arial"/>
        </w:rPr>
        <w:t>1</w:t>
      </w:r>
      <w:r>
        <w:t>—</w:t>
      </w:r>
      <w:r>
        <w:rPr>
          <w:rFonts w:ascii="Arial" w:eastAsia="Arial" w:hAnsi="Arial"/>
        </w:rPr>
        <w:t>13</w:t>
      </w:r>
    </w:p>
    <w:p>
      <w:pPr>
        <w:pStyle w:val="BodyText"/>
        <w:spacing w:before="8"/>
        <w:rPr>
          <w:rFonts w:ascii="Arial"/>
          <w:sz w:val="10"/>
        </w:rPr>
      </w:pPr>
    </w:p>
    <w:tbl>
      <w:tblPr>
        <w:tblStyle w:val="TableNormal16"/>
        <w:tblW w:w="0" w:type="auto"/>
        <w:jc w:val="left"/>
        <w:tblInd w:w="6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59"/>
        <w:gridCol w:w="794"/>
        <w:gridCol w:w="553"/>
        <w:gridCol w:w="1023"/>
        <w:gridCol w:w="472"/>
        <w:gridCol w:w="945"/>
        <w:gridCol w:w="719"/>
        <w:gridCol w:w="1275"/>
        <w:gridCol w:w="517"/>
        <w:gridCol w:w="699"/>
        <w:gridCol w:w="440"/>
        <w:gridCol w:w="474"/>
        <w:gridCol w:w="1393"/>
      </w:tblGrid>
      <w:tr>
        <w:tblPrEx>
          <w:tblW w:w="0" w:type="auto"/>
          <w:jc w:val="left"/>
          <w:tblInd w:w="6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83"/>
          <w:jc w:val="left"/>
        </w:trPr>
        <w:tc>
          <w:tcPr>
            <w:tcW w:w="1859" w:type="dxa"/>
          </w:tcPr>
          <w:p>
            <w:pPr>
              <w:pStyle w:val="TableParagraph"/>
              <w:spacing w:line="359" w:lineRule="exact"/>
              <w:ind w:left="50"/>
              <w:rPr>
                <w:sz w:val="31"/>
              </w:rPr>
            </w:pPr>
            <w:r>
              <w:rPr>
                <w:sz w:val="31"/>
              </w:rPr>
              <w:t>母 线 截 面</w:t>
            </w:r>
          </w:p>
          <w:p>
            <w:pPr>
              <w:pStyle w:val="TableParagraph"/>
              <w:spacing w:before="71"/>
              <w:ind w:left="50"/>
              <w:rPr>
                <w:sz w:val="31"/>
              </w:rPr>
            </w:pPr>
            <w:r>
              <w:rPr>
                <w:sz w:val="31"/>
              </w:rPr>
              <w:t>（㎜）</w:t>
            </w:r>
          </w:p>
        </w:tc>
        <w:tc>
          <w:tcPr>
            <w:tcW w:w="794" w:type="dxa"/>
          </w:tcPr>
          <w:p>
            <w:pPr>
              <w:pStyle w:val="TableParagraph"/>
              <w:spacing w:line="359" w:lineRule="exact"/>
              <w:ind w:left="239"/>
              <w:rPr>
                <w:sz w:val="31"/>
              </w:rPr>
            </w:pPr>
            <w:r>
              <w:rPr>
                <w:w w:val="102"/>
                <w:sz w:val="31"/>
              </w:rPr>
              <w:t>平</w:t>
            </w:r>
          </w:p>
          <w:p>
            <w:pPr>
              <w:pStyle w:val="TableParagraph"/>
              <w:spacing w:before="85"/>
              <w:ind w:left="397"/>
              <w:rPr>
                <w:sz w:val="31"/>
              </w:rPr>
            </w:pPr>
            <w:r>
              <w:rPr>
                <w:w w:val="102"/>
                <w:sz w:val="31"/>
              </w:rPr>
              <w:t>铜</w:t>
            </w:r>
          </w:p>
        </w:tc>
        <w:tc>
          <w:tcPr>
            <w:tcW w:w="553" w:type="dxa"/>
          </w:tcPr>
          <w:p>
            <w:pPr>
              <w:pStyle w:val="TableParagraph"/>
              <w:spacing w:line="359" w:lineRule="exact"/>
              <w:ind w:left="78"/>
              <w:rPr>
                <w:sz w:val="31"/>
              </w:rPr>
            </w:pPr>
            <w:r>
              <w:rPr>
                <w:w w:val="102"/>
                <w:sz w:val="31"/>
              </w:rPr>
              <w:t>弯</w:t>
            </w:r>
          </w:p>
        </w:tc>
        <w:tc>
          <w:tcPr>
            <w:tcW w:w="1023" w:type="dxa"/>
          </w:tcPr>
          <w:p>
            <w:pPr>
              <w:pStyle w:val="TableParagraph"/>
              <w:spacing w:line="359" w:lineRule="exact"/>
              <w:ind w:left="143" w:right="65"/>
              <w:jc w:val="center"/>
              <w:rPr>
                <w:sz w:val="31"/>
              </w:rPr>
            </w:pPr>
            <w:r>
              <w:rPr>
                <w:sz w:val="31"/>
              </w:rPr>
              <w:t>最 小</w:t>
            </w:r>
          </w:p>
          <w:p>
            <w:pPr>
              <w:pStyle w:val="TableParagraph"/>
              <w:spacing w:before="85"/>
              <w:ind w:left="97"/>
              <w:jc w:val="center"/>
              <w:rPr>
                <w:sz w:val="31"/>
              </w:rPr>
            </w:pPr>
            <w:r>
              <w:rPr>
                <w:w w:val="102"/>
                <w:sz w:val="31"/>
              </w:rPr>
              <w:t>铝</w:t>
            </w:r>
          </w:p>
        </w:tc>
        <w:tc>
          <w:tcPr>
            <w:tcW w:w="472" w:type="dxa"/>
          </w:tcPr>
          <w:p>
            <w:pPr>
              <w:pStyle w:val="TableParagraph"/>
              <w:spacing w:line="359" w:lineRule="exact"/>
              <w:ind w:left="76"/>
              <w:rPr>
                <w:sz w:val="31"/>
              </w:rPr>
            </w:pPr>
            <w:r>
              <w:rPr>
                <w:w w:val="102"/>
                <w:sz w:val="31"/>
              </w:rPr>
              <w:t>弯</w:t>
            </w:r>
          </w:p>
        </w:tc>
        <w:tc>
          <w:tcPr>
            <w:tcW w:w="945" w:type="dxa"/>
          </w:tcPr>
          <w:p>
            <w:pPr>
              <w:pStyle w:val="TableParagraph"/>
              <w:spacing w:line="359" w:lineRule="exact"/>
              <w:ind w:left="76"/>
              <w:rPr>
                <w:sz w:val="31"/>
              </w:rPr>
            </w:pPr>
            <w:r>
              <w:rPr>
                <w:sz w:val="31"/>
              </w:rPr>
              <w:t>曲 半</w:t>
            </w:r>
          </w:p>
          <w:p>
            <w:pPr>
              <w:pStyle w:val="TableParagraph"/>
              <w:spacing w:before="85"/>
              <w:ind w:left="411"/>
              <w:rPr>
                <w:sz w:val="31"/>
              </w:rPr>
            </w:pPr>
            <w:r>
              <w:rPr>
                <w:w w:val="102"/>
                <w:sz w:val="31"/>
              </w:rPr>
              <w:t>钢</w:t>
            </w:r>
          </w:p>
        </w:tc>
        <w:tc>
          <w:tcPr>
            <w:tcW w:w="719" w:type="dxa"/>
          </w:tcPr>
          <w:p>
            <w:pPr>
              <w:pStyle w:val="TableParagraph"/>
              <w:spacing w:line="359" w:lineRule="exact"/>
              <w:ind w:left="74"/>
              <w:rPr>
                <w:sz w:val="31"/>
              </w:rPr>
            </w:pPr>
            <w:r>
              <w:rPr>
                <w:w w:val="102"/>
                <w:sz w:val="31"/>
              </w:rPr>
              <w:t>径</w:t>
            </w:r>
          </w:p>
        </w:tc>
        <w:tc>
          <w:tcPr>
            <w:tcW w:w="1275" w:type="dxa"/>
          </w:tcPr>
          <w:p>
            <w:pPr>
              <w:pStyle w:val="TableParagraph"/>
              <w:spacing w:line="359" w:lineRule="exact"/>
              <w:ind w:left="483"/>
              <w:rPr>
                <w:sz w:val="31"/>
              </w:rPr>
            </w:pPr>
            <w:r>
              <w:rPr>
                <w:sz w:val="31"/>
              </w:rPr>
              <w:t>＜立</w:t>
            </w:r>
          </w:p>
          <w:p>
            <w:pPr>
              <w:pStyle w:val="TableParagraph"/>
              <w:spacing w:before="85"/>
              <w:ind w:left="483"/>
              <w:rPr>
                <w:sz w:val="31"/>
              </w:rPr>
            </w:pPr>
            <w:r>
              <w:rPr>
                <w:w w:val="102"/>
                <w:sz w:val="31"/>
              </w:rPr>
              <w:t>铜</w:t>
            </w:r>
          </w:p>
        </w:tc>
        <w:tc>
          <w:tcPr>
            <w:tcW w:w="517" w:type="dxa"/>
          </w:tcPr>
          <w:p>
            <w:pPr>
              <w:pStyle w:val="TableParagraph"/>
              <w:spacing w:line="359" w:lineRule="exact"/>
              <w:ind w:left="155"/>
              <w:rPr>
                <w:sz w:val="31"/>
              </w:rPr>
            </w:pPr>
            <w:r>
              <w:rPr>
                <w:w w:val="102"/>
                <w:sz w:val="31"/>
              </w:rPr>
              <w:t>弯</w:t>
            </w:r>
          </w:p>
        </w:tc>
        <w:tc>
          <w:tcPr>
            <w:tcW w:w="699" w:type="dxa"/>
          </w:tcPr>
          <w:p>
            <w:pPr>
              <w:pStyle w:val="TableParagraph"/>
              <w:spacing w:line="359" w:lineRule="exact"/>
              <w:ind w:left="268"/>
              <w:rPr>
                <w:sz w:val="31"/>
              </w:rPr>
            </w:pPr>
            <w:r>
              <w:rPr>
                <w:w w:val="102"/>
                <w:sz w:val="31"/>
              </w:rPr>
              <w:t>最</w:t>
            </w:r>
          </w:p>
          <w:p>
            <w:pPr>
              <w:pStyle w:val="TableParagraph"/>
              <w:spacing w:before="85"/>
              <w:ind w:left="195"/>
              <w:rPr>
                <w:sz w:val="31"/>
              </w:rPr>
            </w:pPr>
            <w:r>
              <w:rPr>
                <w:w w:val="102"/>
                <w:sz w:val="31"/>
              </w:rPr>
              <w:t>铝</w:t>
            </w:r>
          </w:p>
        </w:tc>
        <w:tc>
          <w:tcPr>
            <w:tcW w:w="440" w:type="dxa"/>
          </w:tcPr>
          <w:p>
            <w:pPr>
              <w:pStyle w:val="TableParagraph"/>
              <w:spacing w:line="359" w:lineRule="exact"/>
              <w:ind w:left="40"/>
              <w:rPr>
                <w:sz w:val="31"/>
              </w:rPr>
            </w:pPr>
            <w:r>
              <w:rPr>
                <w:w w:val="102"/>
                <w:sz w:val="31"/>
              </w:rPr>
              <w:t>小</w:t>
            </w:r>
          </w:p>
        </w:tc>
        <w:tc>
          <w:tcPr>
            <w:tcW w:w="474" w:type="dxa"/>
          </w:tcPr>
          <w:p>
            <w:pPr>
              <w:pStyle w:val="TableParagraph"/>
              <w:spacing w:line="359" w:lineRule="exact"/>
              <w:ind w:left="75"/>
              <w:rPr>
                <w:sz w:val="31"/>
              </w:rPr>
            </w:pPr>
            <w:r>
              <w:rPr>
                <w:w w:val="102"/>
                <w:sz w:val="31"/>
              </w:rPr>
              <w:t>弯</w:t>
            </w:r>
          </w:p>
        </w:tc>
        <w:tc>
          <w:tcPr>
            <w:tcW w:w="1393" w:type="dxa"/>
          </w:tcPr>
          <w:p>
            <w:pPr>
              <w:pStyle w:val="TableParagraph"/>
              <w:spacing w:line="359" w:lineRule="exact"/>
              <w:ind w:left="73"/>
              <w:rPr>
                <w:sz w:val="31"/>
              </w:rPr>
            </w:pPr>
            <w:r>
              <w:rPr>
                <w:sz w:val="31"/>
              </w:rPr>
              <w:t>曲 半 径</w:t>
            </w:r>
          </w:p>
          <w:p>
            <w:pPr>
              <w:pStyle w:val="TableParagraph"/>
              <w:spacing w:before="85"/>
              <w:ind w:left="361"/>
              <w:rPr>
                <w:sz w:val="31"/>
              </w:rPr>
            </w:pPr>
            <w:r>
              <w:rPr>
                <w:w w:val="102"/>
                <w:sz w:val="31"/>
              </w:rPr>
              <w:t>钢</w:t>
            </w:r>
          </w:p>
        </w:tc>
      </w:tr>
      <w:tr>
        <w:tblPrEx>
          <w:tblW w:w="0" w:type="auto"/>
          <w:jc w:val="left"/>
          <w:tblInd w:w="680" w:type="dxa"/>
          <w:tblLayout w:type="fixed"/>
          <w:tblCellMar>
            <w:top w:w="0" w:type="dxa"/>
            <w:left w:w="0" w:type="dxa"/>
            <w:bottom w:w="0" w:type="dxa"/>
            <w:right w:w="0" w:type="dxa"/>
          </w:tblCellMar>
          <w:tblLook w:val="01E0"/>
        </w:tblPrEx>
        <w:trPr>
          <w:trHeight w:val="495"/>
          <w:jc w:val="left"/>
        </w:trPr>
        <w:tc>
          <w:tcPr>
            <w:tcW w:w="1859" w:type="dxa"/>
          </w:tcPr>
          <w:p>
            <w:pPr>
              <w:pStyle w:val="TableParagraph"/>
              <w:spacing w:before="58"/>
              <w:ind w:left="50"/>
              <w:rPr>
                <w:rFonts w:ascii="Arial" w:eastAsia="Arial" w:hAnsi="Arial"/>
                <w:sz w:val="31"/>
              </w:rPr>
            </w:pPr>
            <w:r>
              <w:rPr>
                <w:sz w:val="31"/>
              </w:rPr>
              <w:t>＜</w:t>
            </w:r>
            <w:r>
              <w:rPr>
                <w:rFonts w:ascii="Arial" w:eastAsia="Arial" w:hAnsi="Arial"/>
                <w:sz w:val="31"/>
              </w:rPr>
              <w:t>50</w:t>
            </w:r>
            <w:r>
              <w:rPr>
                <w:sz w:val="31"/>
              </w:rPr>
              <w:t>×</w:t>
            </w:r>
            <w:r>
              <w:rPr>
                <w:rFonts w:ascii="Arial" w:eastAsia="Arial" w:hAnsi="Arial"/>
                <w:sz w:val="31"/>
              </w:rPr>
              <w:t>5</w:t>
            </w:r>
          </w:p>
        </w:tc>
        <w:tc>
          <w:tcPr>
            <w:tcW w:w="794" w:type="dxa"/>
          </w:tcPr>
          <w:p>
            <w:pPr>
              <w:pStyle w:val="TableParagraph"/>
              <w:spacing w:before="74"/>
              <w:ind w:right="77"/>
              <w:jc w:val="right"/>
              <w:rPr>
                <w:rFonts w:ascii="Arial"/>
                <w:sz w:val="31"/>
              </w:rPr>
            </w:pPr>
            <w:r>
              <w:rPr>
                <w:rFonts w:ascii="Arial"/>
                <w:w w:val="90"/>
                <w:sz w:val="31"/>
              </w:rPr>
              <w:t>2b</w:t>
            </w:r>
          </w:p>
        </w:tc>
        <w:tc>
          <w:tcPr>
            <w:tcW w:w="553" w:type="dxa"/>
          </w:tcPr>
          <w:p>
            <w:pPr>
              <w:pStyle w:val="TableParagraph"/>
              <w:rPr>
                <w:rFonts w:ascii="Times New Roman"/>
                <w:sz w:val="30"/>
              </w:rPr>
            </w:pPr>
          </w:p>
        </w:tc>
        <w:tc>
          <w:tcPr>
            <w:tcW w:w="1023" w:type="dxa"/>
          </w:tcPr>
          <w:p>
            <w:pPr>
              <w:pStyle w:val="TableParagraph"/>
              <w:spacing w:before="74"/>
              <w:ind w:left="143" w:right="46"/>
              <w:jc w:val="center"/>
              <w:rPr>
                <w:rFonts w:ascii="Arial"/>
                <w:sz w:val="31"/>
              </w:rPr>
            </w:pPr>
            <w:r>
              <w:rPr>
                <w:rFonts w:ascii="Arial"/>
                <w:sz w:val="31"/>
              </w:rPr>
              <w:t>2b</w:t>
            </w:r>
          </w:p>
        </w:tc>
        <w:tc>
          <w:tcPr>
            <w:tcW w:w="472" w:type="dxa"/>
          </w:tcPr>
          <w:p>
            <w:pPr>
              <w:pStyle w:val="TableParagraph"/>
              <w:rPr>
                <w:rFonts w:ascii="Times New Roman"/>
                <w:sz w:val="30"/>
              </w:rPr>
            </w:pPr>
          </w:p>
        </w:tc>
        <w:tc>
          <w:tcPr>
            <w:tcW w:w="945" w:type="dxa"/>
          </w:tcPr>
          <w:p>
            <w:pPr>
              <w:pStyle w:val="TableParagraph"/>
              <w:spacing w:before="74"/>
              <w:ind w:right="214"/>
              <w:jc w:val="right"/>
              <w:rPr>
                <w:rFonts w:ascii="Arial"/>
                <w:sz w:val="31"/>
              </w:rPr>
            </w:pPr>
            <w:r>
              <w:rPr>
                <w:rFonts w:ascii="Arial"/>
                <w:w w:val="90"/>
                <w:sz w:val="31"/>
              </w:rPr>
              <w:t>2b</w:t>
            </w:r>
          </w:p>
        </w:tc>
        <w:tc>
          <w:tcPr>
            <w:tcW w:w="719" w:type="dxa"/>
          </w:tcPr>
          <w:p>
            <w:pPr>
              <w:pStyle w:val="TableParagraph"/>
              <w:rPr>
                <w:rFonts w:ascii="Times New Roman"/>
                <w:sz w:val="30"/>
              </w:rPr>
            </w:pPr>
          </w:p>
        </w:tc>
        <w:tc>
          <w:tcPr>
            <w:tcW w:w="1275" w:type="dxa"/>
          </w:tcPr>
          <w:p>
            <w:pPr>
              <w:pStyle w:val="TableParagraph"/>
              <w:spacing w:before="74"/>
              <w:ind w:left="272" w:right="279"/>
              <w:jc w:val="center"/>
              <w:rPr>
                <w:rFonts w:ascii="Arial"/>
                <w:sz w:val="31"/>
              </w:rPr>
            </w:pPr>
            <w:r>
              <w:rPr>
                <w:rFonts w:ascii="Arial"/>
                <w:w w:val="95"/>
                <w:sz w:val="31"/>
              </w:rPr>
              <w:t>1a</w:t>
            </w:r>
          </w:p>
        </w:tc>
        <w:tc>
          <w:tcPr>
            <w:tcW w:w="517" w:type="dxa"/>
          </w:tcPr>
          <w:p>
            <w:pPr>
              <w:pStyle w:val="TableParagraph"/>
              <w:rPr>
                <w:rFonts w:ascii="Times New Roman"/>
                <w:sz w:val="30"/>
              </w:rPr>
            </w:pPr>
          </w:p>
        </w:tc>
        <w:tc>
          <w:tcPr>
            <w:tcW w:w="699" w:type="dxa"/>
          </w:tcPr>
          <w:p>
            <w:pPr>
              <w:pStyle w:val="TableParagraph"/>
              <w:spacing w:before="74"/>
              <w:ind w:left="41"/>
              <w:rPr>
                <w:rFonts w:ascii="Arial"/>
                <w:sz w:val="31"/>
              </w:rPr>
            </w:pPr>
            <w:r>
              <w:rPr>
                <w:rFonts w:ascii="Arial"/>
                <w:sz w:val="31"/>
              </w:rPr>
              <w:t>1.5a</w:t>
            </w:r>
          </w:p>
        </w:tc>
        <w:tc>
          <w:tcPr>
            <w:tcW w:w="440" w:type="dxa"/>
          </w:tcPr>
          <w:p>
            <w:pPr>
              <w:pStyle w:val="TableParagraph"/>
              <w:rPr>
                <w:rFonts w:ascii="Times New Roman"/>
                <w:sz w:val="30"/>
              </w:rPr>
            </w:pPr>
          </w:p>
        </w:tc>
        <w:tc>
          <w:tcPr>
            <w:tcW w:w="474" w:type="dxa"/>
          </w:tcPr>
          <w:p>
            <w:pPr>
              <w:pStyle w:val="TableParagraph"/>
              <w:rPr>
                <w:rFonts w:ascii="Times New Roman"/>
                <w:sz w:val="30"/>
              </w:rPr>
            </w:pPr>
          </w:p>
        </w:tc>
        <w:tc>
          <w:tcPr>
            <w:tcW w:w="1393" w:type="dxa"/>
          </w:tcPr>
          <w:p>
            <w:pPr>
              <w:pStyle w:val="TableParagraph"/>
              <w:spacing w:before="74"/>
              <w:ind w:left="309" w:right="440"/>
              <w:jc w:val="center"/>
              <w:rPr>
                <w:rFonts w:ascii="Arial"/>
                <w:sz w:val="31"/>
              </w:rPr>
            </w:pPr>
            <w:r>
              <w:rPr>
                <w:rFonts w:ascii="Arial"/>
                <w:sz w:val="31"/>
              </w:rPr>
              <w:t>0.5a</w:t>
            </w:r>
          </w:p>
        </w:tc>
      </w:tr>
      <w:tr>
        <w:tblPrEx>
          <w:tblW w:w="0" w:type="auto"/>
          <w:jc w:val="left"/>
          <w:tblInd w:w="680" w:type="dxa"/>
          <w:tblLayout w:type="fixed"/>
          <w:tblCellMar>
            <w:top w:w="0" w:type="dxa"/>
            <w:left w:w="0" w:type="dxa"/>
            <w:bottom w:w="0" w:type="dxa"/>
            <w:right w:w="0" w:type="dxa"/>
          </w:tblCellMar>
          <w:tblLook w:val="01E0"/>
        </w:tblPrEx>
        <w:trPr>
          <w:trHeight w:val="411"/>
          <w:jc w:val="left"/>
        </w:trPr>
        <w:tc>
          <w:tcPr>
            <w:tcW w:w="1859" w:type="dxa"/>
          </w:tcPr>
          <w:p>
            <w:pPr>
              <w:pStyle w:val="TableParagraph"/>
              <w:spacing w:before="45" w:line="346" w:lineRule="exact"/>
              <w:ind w:left="50"/>
              <w:rPr>
                <w:rFonts w:ascii="Arial" w:eastAsia="Arial" w:hAnsi="Arial"/>
                <w:sz w:val="31"/>
              </w:rPr>
            </w:pPr>
            <w:r>
              <w:rPr>
                <w:sz w:val="31"/>
              </w:rPr>
              <w:t>＜</w:t>
            </w:r>
            <w:r>
              <w:rPr>
                <w:rFonts w:ascii="Arial" w:eastAsia="Arial" w:hAnsi="Arial"/>
                <w:sz w:val="31"/>
              </w:rPr>
              <w:t>120</w:t>
            </w:r>
            <w:r>
              <w:rPr>
                <w:sz w:val="31"/>
              </w:rPr>
              <w:t>×</w:t>
            </w:r>
            <w:r>
              <w:rPr>
                <w:rFonts w:ascii="Arial" w:eastAsia="Arial" w:hAnsi="Arial"/>
                <w:sz w:val="31"/>
              </w:rPr>
              <w:t>10</w:t>
            </w:r>
          </w:p>
        </w:tc>
        <w:tc>
          <w:tcPr>
            <w:tcW w:w="794" w:type="dxa"/>
          </w:tcPr>
          <w:p>
            <w:pPr>
              <w:pStyle w:val="TableParagraph"/>
              <w:spacing w:before="61" w:line="330" w:lineRule="exact"/>
              <w:ind w:right="77"/>
              <w:jc w:val="right"/>
              <w:rPr>
                <w:rFonts w:ascii="Arial"/>
                <w:sz w:val="31"/>
              </w:rPr>
            </w:pPr>
            <w:r>
              <w:rPr>
                <w:rFonts w:ascii="Arial"/>
                <w:w w:val="90"/>
                <w:sz w:val="31"/>
              </w:rPr>
              <w:t>2b</w:t>
            </w:r>
          </w:p>
        </w:tc>
        <w:tc>
          <w:tcPr>
            <w:tcW w:w="553" w:type="dxa"/>
          </w:tcPr>
          <w:p>
            <w:pPr>
              <w:pStyle w:val="TableParagraph"/>
              <w:rPr>
                <w:rFonts w:ascii="Times New Roman"/>
                <w:sz w:val="30"/>
              </w:rPr>
            </w:pPr>
          </w:p>
        </w:tc>
        <w:tc>
          <w:tcPr>
            <w:tcW w:w="1023" w:type="dxa"/>
          </w:tcPr>
          <w:p>
            <w:pPr>
              <w:pStyle w:val="TableParagraph"/>
              <w:spacing w:before="61" w:line="330" w:lineRule="exact"/>
              <w:ind w:left="82" w:right="65"/>
              <w:jc w:val="center"/>
              <w:rPr>
                <w:rFonts w:ascii="Arial"/>
                <w:sz w:val="31"/>
              </w:rPr>
            </w:pPr>
            <w:r>
              <w:rPr>
                <w:rFonts w:ascii="Arial"/>
                <w:sz w:val="31"/>
              </w:rPr>
              <w:t>2.5b</w:t>
            </w:r>
          </w:p>
        </w:tc>
        <w:tc>
          <w:tcPr>
            <w:tcW w:w="472" w:type="dxa"/>
          </w:tcPr>
          <w:p>
            <w:pPr>
              <w:pStyle w:val="TableParagraph"/>
              <w:rPr>
                <w:rFonts w:ascii="Times New Roman"/>
                <w:sz w:val="30"/>
              </w:rPr>
            </w:pPr>
          </w:p>
        </w:tc>
        <w:tc>
          <w:tcPr>
            <w:tcW w:w="945" w:type="dxa"/>
          </w:tcPr>
          <w:p>
            <w:pPr>
              <w:pStyle w:val="TableParagraph"/>
              <w:spacing w:before="61" w:line="330" w:lineRule="exact"/>
              <w:ind w:right="214"/>
              <w:jc w:val="right"/>
              <w:rPr>
                <w:rFonts w:ascii="Arial"/>
                <w:sz w:val="31"/>
              </w:rPr>
            </w:pPr>
            <w:r>
              <w:rPr>
                <w:rFonts w:ascii="Arial"/>
                <w:w w:val="90"/>
                <w:sz w:val="31"/>
              </w:rPr>
              <w:t>2b</w:t>
            </w:r>
          </w:p>
        </w:tc>
        <w:tc>
          <w:tcPr>
            <w:tcW w:w="719" w:type="dxa"/>
          </w:tcPr>
          <w:p>
            <w:pPr>
              <w:pStyle w:val="TableParagraph"/>
              <w:rPr>
                <w:rFonts w:ascii="Times New Roman"/>
                <w:sz w:val="30"/>
              </w:rPr>
            </w:pPr>
          </w:p>
        </w:tc>
        <w:tc>
          <w:tcPr>
            <w:tcW w:w="1275" w:type="dxa"/>
          </w:tcPr>
          <w:p>
            <w:pPr>
              <w:pStyle w:val="TableParagraph"/>
              <w:spacing w:before="61" w:line="330" w:lineRule="exact"/>
              <w:ind w:left="272" w:right="358"/>
              <w:jc w:val="center"/>
              <w:rPr>
                <w:rFonts w:ascii="Arial"/>
                <w:sz w:val="31"/>
              </w:rPr>
            </w:pPr>
            <w:r>
              <w:rPr>
                <w:rFonts w:ascii="Arial"/>
                <w:sz w:val="31"/>
              </w:rPr>
              <w:t>1.5a</w:t>
            </w:r>
          </w:p>
        </w:tc>
        <w:tc>
          <w:tcPr>
            <w:tcW w:w="517" w:type="dxa"/>
          </w:tcPr>
          <w:p>
            <w:pPr>
              <w:pStyle w:val="TableParagraph"/>
              <w:rPr>
                <w:rFonts w:ascii="Times New Roman"/>
                <w:sz w:val="30"/>
              </w:rPr>
            </w:pPr>
          </w:p>
        </w:tc>
        <w:tc>
          <w:tcPr>
            <w:tcW w:w="699" w:type="dxa"/>
          </w:tcPr>
          <w:p>
            <w:pPr>
              <w:pStyle w:val="TableParagraph"/>
              <w:spacing w:before="61" w:line="330" w:lineRule="exact"/>
              <w:ind w:left="354"/>
              <w:rPr>
                <w:rFonts w:ascii="Arial"/>
                <w:sz w:val="31"/>
              </w:rPr>
            </w:pPr>
            <w:r>
              <w:rPr>
                <w:rFonts w:ascii="Arial"/>
                <w:w w:val="95"/>
                <w:sz w:val="31"/>
              </w:rPr>
              <w:t>2a</w:t>
            </w:r>
          </w:p>
        </w:tc>
        <w:tc>
          <w:tcPr>
            <w:tcW w:w="440" w:type="dxa"/>
          </w:tcPr>
          <w:p>
            <w:pPr>
              <w:pStyle w:val="TableParagraph"/>
              <w:rPr>
                <w:rFonts w:ascii="Times New Roman"/>
                <w:sz w:val="30"/>
              </w:rPr>
            </w:pPr>
          </w:p>
        </w:tc>
        <w:tc>
          <w:tcPr>
            <w:tcW w:w="474" w:type="dxa"/>
          </w:tcPr>
          <w:p>
            <w:pPr>
              <w:pStyle w:val="TableParagraph"/>
              <w:rPr>
                <w:rFonts w:ascii="Times New Roman"/>
                <w:sz w:val="30"/>
              </w:rPr>
            </w:pPr>
          </w:p>
        </w:tc>
        <w:tc>
          <w:tcPr>
            <w:tcW w:w="1393" w:type="dxa"/>
          </w:tcPr>
          <w:p>
            <w:pPr>
              <w:pStyle w:val="TableParagraph"/>
              <w:spacing w:before="61" w:line="330" w:lineRule="exact"/>
              <w:ind w:left="309" w:right="361"/>
              <w:jc w:val="center"/>
              <w:rPr>
                <w:rFonts w:ascii="Arial"/>
                <w:sz w:val="31"/>
              </w:rPr>
            </w:pPr>
            <w:r>
              <w:rPr>
                <w:rFonts w:ascii="Arial"/>
                <w:w w:val="95"/>
                <w:sz w:val="31"/>
              </w:rPr>
              <w:t>1a</w:t>
            </w:r>
          </w:p>
        </w:tc>
      </w:tr>
    </w:tbl>
    <w:p>
      <w:pPr>
        <w:pStyle w:val="ListParagraph"/>
        <w:numPr>
          <w:ilvl w:val="0"/>
          <w:numId w:val="64"/>
        </w:numPr>
        <w:tabs>
          <w:tab w:val="left" w:pos="1037"/>
        </w:tabs>
        <w:spacing w:before="116" w:after="0" w:line="240" w:lineRule="auto"/>
        <w:ind w:left="1037" w:right="0" w:hanging="477"/>
        <w:jc w:val="left"/>
        <w:rPr>
          <w:sz w:val="31"/>
        </w:rPr>
      </w:pPr>
      <w:r>
        <w:rPr>
          <w:sz w:val="31"/>
        </w:rPr>
        <w:t>母线的连接：</w:t>
      </w:r>
    </w:p>
    <w:p>
      <w:pPr>
        <w:pStyle w:val="BodyText"/>
        <w:spacing w:before="71" w:line="283" w:lineRule="auto"/>
        <w:ind w:left="560" w:right="799"/>
      </w:pPr>
      <w:r>
        <w:rPr>
          <w:spacing w:val="-11"/>
        </w:rPr>
        <w:t>母线连接处接触面的好坏，是母线安装的关键部位，如连接不好，会使连接处接触面的接触</w:t>
      </w:r>
      <w:r>
        <w:rPr>
          <w:w w:val="102"/>
        </w:rPr>
        <w:t>电</w:t>
      </w:r>
      <w:r>
        <w:rPr>
          <w:spacing w:val="-20"/>
          <w:w w:val="102"/>
        </w:rPr>
        <w:t>阻超过规定值</w:t>
      </w:r>
      <w:r>
        <w:rPr>
          <w:w w:val="102"/>
        </w:rPr>
        <w:t>（</w:t>
      </w:r>
      <w:r>
        <w:rPr>
          <w:spacing w:val="1"/>
          <w:w w:val="102"/>
        </w:rPr>
        <w:t>连接处的接触电阻不能超过同长度母线本身电阻的</w:t>
      </w:r>
      <w:r>
        <w:rPr>
          <w:rFonts w:ascii="Arial" w:eastAsia="Arial"/>
          <w:w w:val="91"/>
        </w:rPr>
        <w:t>2</w:t>
      </w:r>
      <w:r>
        <w:rPr>
          <w:rFonts w:ascii="Arial" w:eastAsia="Arial"/>
          <w:spacing w:val="-4"/>
          <w:w w:val="91"/>
        </w:rPr>
        <w:t>0</w:t>
      </w:r>
      <w:r>
        <w:rPr>
          <w:w w:val="102"/>
        </w:rPr>
        <w:t>％</w:t>
      </w:r>
      <w:r>
        <w:rPr>
          <w:spacing w:val="-159"/>
          <w:w w:val="102"/>
        </w:rPr>
        <w:t>）</w:t>
      </w:r>
      <w:r>
        <w:rPr>
          <w:spacing w:val="-18"/>
          <w:w w:val="102"/>
        </w:rPr>
        <w:t>，当电流通过时，</w:t>
      </w:r>
      <w:r>
        <w:t>会发生过热现象，甚至会使接头熔化而引起电气事故。</w:t>
      </w:r>
    </w:p>
    <w:p>
      <w:pPr>
        <w:pStyle w:val="ListParagraph"/>
        <w:numPr>
          <w:ilvl w:val="0"/>
          <w:numId w:val="64"/>
        </w:numPr>
        <w:tabs>
          <w:tab w:val="left" w:pos="1037"/>
        </w:tabs>
        <w:spacing w:before="0" w:after="0" w:line="395" w:lineRule="exact"/>
        <w:ind w:left="1037" w:right="0" w:hanging="477"/>
        <w:jc w:val="left"/>
        <w:rPr>
          <w:sz w:val="31"/>
        </w:rPr>
      </w:pPr>
      <w:r>
        <w:rPr>
          <w:sz w:val="31"/>
        </w:rPr>
        <w:t>母线的连接方法有：</w:t>
      </w:r>
    </w:p>
    <w:p>
      <w:pPr>
        <w:pStyle w:val="ListParagraph"/>
        <w:numPr>
          <w:ilvl w:val="0"/>
          <w:numId w:val="63"/>
        </w:numPr>
        <w:tabs>
          <w:tab w:val="left" w:pos="1354"/>
        </w:tabs>
        <w:spacing w:before="71" w:after="0" w:line="240" w:lineRule="auto"/>
        <w:ind w:left="1353" w:right="0" w:hanging="794"/>
        <w:jc w:val="left"/>
        <w:rPr>
          <w:sz w:val="31"/>
        </w:rPr>
      </w:pPr>
      <w:r>
        <w:rPr>
          <w:sz w:val="31"/>
        </w:rPr>
        <w:t>螺栓连接；在母线连接处按连接规定钻孔，其孔的分部尺寸和孔径应符合规范要求。</w:t>
      </w:r>
    </w:p>
    <w:p>
      <w:pPr>
        <w:pStyle w:val="ListParagraph"/>
        <w:numPr>
          <w:ilvl w:val="0"/>
          <w:numId w:val="63"/>
        </w:numPr>
        <w:tabs>
          <w:tab w:val="left" w:pos="1354"/>
        </w:tabs>
        <w:spacing w:before="70" w:after="0" w:line="240" w:lineRule="auto"/>
        <w:ind w:left="1353" w:right="0" w:hanging="794"/>
        <w:jc w:val="left"/>
        <w:rPr>
          <w:sz w:val="31"/>
        </w:rPr>
      </w:pPr>
      <w:r>
        <w:rPr>
          <w:sz w:val="31"/>
        </w:rPr>
        <w:t>焊接连接。采用铝焊条和铝焊粉进行焊接，气焊接触的质量应符合规范要求。</w:t>
      </w:r>
    </w:p>
    <w:p>
      <w:pPr>
        <w:pStyle w:val="BodyText"/>
        <w:spacing w:before="71" w:line="283" w:lineRule="auto"/>
        <w:ind w:left="560" w:right="957"/>
      </w:pPr>
      <w:r>
        <w:rPr>
          <w:spacing w:val="-13"/>
        </w:rPr>
        <w:t>母线采用螺栓连接时，当母线连接处的接触面处理好后，应立即涂以导电膏，防止接头处的</w:t>
      </w:r>
      <w:r>
        <w:t>氧化，各种母线或导电材料在连接时，其接触面还应按规定进行塘锡处理。</w:t>
      </w:r>
    </w:p>
    <w:p>
      <w:pPr>
        <w:pStyle w:val="BodyText"/>
        <w:spacing w:line="283" w:lineRule="auto"/>
        <w:ind w:left="560" w:right="799"/>
      </w:pPr>
      <w:r>
        <w:rPr>
          <w:spacing w:val="-19"/>
        </w:rPr>
        <w:t>安装母线时，应先安装上面具有固定母线专用金具的支撑绝缘子，然后，再在上面固定母线。</w:t>
      </w:r>
      <w:r>
        <w:t>安装母线的方法有两种：</w:t>
      </w:r>
    </w:p>
    <w:p>
      <w:pPr>
        <w:pStyle w:val="ListParagraph"/>
        <w:numPr>
          <w:ilvl w:val="0"/>
          <w:numId w:val="62"/>
        </w:numPr>
        <w:tabs>
          <w:tab w:val="left" w:pos="1354"/>
        </w:tabs>
        <w:spacing w:before="0" w:after="0" w:line="283" w:lineRule="auto"/>
        <w:ind w:left="560" w:right="923" w:firstLine="0"/>
        <w:jc w:val="left"/>
        <w:rPr>
          <w:sz w:val="31"/>
        </w:rPr>
      </w:pPr>
      <w:r>
        <w:rPr>
          <w:spacing w:val="-1"/>
          <w:sz w:val="31"/>
        </w:rPr>
        <w:t>母线的水平安装：水平安装时，应保证母线在金具内自由的伸缩，以便满足母线随温</w:t>
      </w:r>
      <w:r>
        <w:rPr>
          <w:sz w:val="31"/>
        </w:rPr>
        <w:t>度的变化时的伸缩需要。</w:t>
      </w:r>
    </w:p>
    <w:p>
      <w:pPr>
        <w:pStyle w:val="ListParagraph"/>
        <w:numPr>
          <w:ilvl w:val="0"/>
          <w:numId w:val="62"/>
        </w:numPr>
        <w:tabs>
          <w:tab w:val="left" w:pos="1354"/>
        </w:tabs>
        <w:spacing w:before="0" w:after="0" w:line="396" w:lineRule="exact"/>
        <w:ind w:left="1353" w:right="0" w:hanging="794"/>
        <w:jc w:val="left"/>
        <w:rPr>
          <w:sz w:val="31"/>
        </w:rPr>
      </w:pPr>
      <w:r>
        <w:rPr>
          <w:sz w:val="31"/>
        </w:rPr>
        <w:t>母线的垂直安装：垂直安装的母线，要用金具将母线夹紧，防止母线滑动。</w:t>
      </w:r>
    </w:p>
    <w:p>
      <w:pPr>
        <w:pStyle w:val="BodyText"/>
        <w:spacing w:before="69" w:line="283" w:lineRule="auto"/>
        <w:ind w:left="560" w:right="896"/>
        <w:jc w:val="both"/>
      </w:pPr>
      <w:r>
        <w:rPr>
          <w:w w:val="102"/>
        </w:rPr>
        <w:t>当母线的长度超过一定值时，应加装“母线补偿器</w:t>
      </w:r>
      <w:r>
        <w:rPr>
          <w:spacing w:val="-280"/>
          <w:w w:val="102"/>
        </w:rPr>
        <w:t>”</w:t>
      </w:r>
      <w:r>
        <w:rPr>
          <w:w w:val="102"/>
        </w:rPr>
        <w:t>（也称母线伸缩器</w:t>
      </w:r>
      <w:r>
        <w:rPr>
          <w:spacing w:val="-169"/>
          <w:w w:val="102"/>
        </w:rPr>
        <w:t>）</w:t>
      </w:r>
      <w:r>
        <w:rPr>
          <w:spacing w:val="-2"/>
          <w:w w:val="102"/>
        </w:rPr>
        <w:t>，其规定值如下：对</w:t>
      </w:r>
      <w:r>
        <w:rPr>
          <w:spacing w:val="-11"/>
          <w:w w:val="102"/>
        </w:rPr>
        <w:t>于铝母线，每超过</w:t>
      </w:r>
      <w:r>
        <w:rPr>
          <w:rFonts w:ascii="Arial" w:eastAsia="Arial" w:hAnsi="Arial"/>
          <w:w w:val="94"/>
        </w:rPr>
        <w:t>(2</w:t>
      </w:r>
      <w:r>
        <w:rPr>
          <w:rFonts w:ascii="Arial" w:eastAsia="Arial" w:hAnsi="Arial"/>
          <w:spacing w:val="-5"/>
          <w:w w:val="94"/>
        </w:rPr>
        <w:t>0</w:t>
      </w:r>
      <w:r>
        <w:rPr>
          <w:w w:val="102"/>
        </w:rPr>
        <w:t>—</w:t>
      </w:r>
      <w:r>
        <w:rPr>
          <w:rFonts w:ascii="Arial" w:eastAsia="Arial" w:hAnsi="Arial"/>
          <w:w w:val="94"/>
        </w:rPr>
        <w:t>30m),</w:t>
      </w:r>
      <w:r>
        <w:rPr>
          <w:rFonts w:ascii="Arial" w:eastAsia="Arial" w:hAnsi="Arial"/>
          <w:spacing w:val="-14"/>
        </w:rPr>
        <w:t xml:space="preserve">  </w:t>
      </w:r>
      <w:r>
        <w:rPr>
          <w:spacing w:val="-22"/>
          <w:w w:val="102"/>
        </w:rPr>
        <w:t>加装一个“母线补偿器”；</w:t>
      </w:r>
      <w:r>
        <w:rPr>
          <w:spacing w:val="-65"/>
        </w:rPr>
        <w:t xml:space="preserve"> </w:t>
      </w:r>
      <w:r>
        <w:rPr>
          <w:spacing w:val="-11"/>
          <w:w w:val="102"/>
        </w:rPr>
        <w:t>对于铜母线，每超过</w:t>
      </w:r>
      <w:r>
        <w:rPr>
          <w:rFonts w:ascii="Arial" w:eastAsia="Arial" w:hAnsi="Arial"/>
          <w:w w:val="94"/>
        </w:rPr>
        <w:t>(3</w:t>
      </w:r>
      <w:r>
        <w:rPr>
          <w:rFonts w:ascii="Arial" w:eastAsia="Arial" w:hAnsi="Arial"/>
          <w:spacing w:val="-4"/>
          <w:w w:val="94"/>
        </w:rPr>
        <w:t>0</w:t>
      </w:r>
      <w:r>
        <w:rPr>
          <w:w w:val="102"/>
        </w:rPr>
        <w:t>—</w:t>
      </w:r>
      <w:r>
        <w:rPr>
          <w:rFonts w:ascii="Arial" w:eastAsia="Arial" w:hAnsi="Arial"/>
          <w:w w:val="94"/>
        </w:rPr>
        <w:t>50m),</w:t>
      </w:r>
      <w:r>
        <w:rPr>
          <w:rFonts w:ascii="Arial" w:eastAsia="Arial" w:hAnsi="Arial"/>
          <w:spacing w:val="-11"/>
        </w:rPr>
        <w:t xml:space="preserve">  </w:t>
      </w:r>
      <w:r>
        <w:rPr>
          <w:w w:val="102"/>
        </w:rPr>
        <w:t>加装一个“母线补偿器</w:t>
      </w:r>
      <w:r>
        <w:rPr>
          <w:spacing w:val="-87"/>
          <w:w w:val="102"/>
        </w:rPr>
        <w:t>”；</w:t>
      </w:r>
    </w:p>
    <w:p>
      <w:pPr>
        <w:pStyle w:val="ListParagraph"/>
        <w:numPr>
          <w:ilvl w:val="0"/>
          <w:numId w:val="61"/>
        </w:numPr>
        <w:tabs>
          <w:tab w:val="left" w:pos="1036"/>
        </w:tabs>
        <w:spacing w:before="0" w:after="0" w:line="395" w:lineRule="exact"/>
        <w:ind w:left="1035" w:right="0" w:hanging="476"/>
        <w:jc w:val="both"/>
        <w:rPr>
          <w:sz w:val="31"/>
        </w:rPr>
      </w:pPr>
      <w:r>
        <w:rPr>
          <w:sz w:val="31"/>
        </w:rPr>
        <w:t>带形母线的安装定额的套用：</w:t>
      </w:r>
    </w:p>
    <w:p>
      <w:pPr>
        <w:pStyle w:val="BodyText"/>
        <w:spacing w:before="71"/>
        <w:ind w:left="560"/>
        <w:jc w:val="both"/>
      </w:pPr>
      <w:r>
        <w:rPr>
          <w:rFonts w:ascii="Arial" w:eastAsia="Arial" w:hAnsi="Arial"/>
        </w:rPr>
        <w:t>1</w:t>
      </w:r>
      <w:r>
        <w:t xml:space="preserve">）带形铜母线的安装依据母线的材质，母线的每相片数，每相片数的总截面积大小 </w:t>
      </w:r>
      <w:r>
        <w:rPr>
          <w:rFonts w:ascii="Arial" w:eastAsia="Arial" w:hAnsi="Arial"/>
        </w:rPr>
        <w:t>(</w:t>
      </w:r>
      <w:r>
        <w:t>㎜²</w:t>
      </w:r>
    </w:p>
    <w:p>
      <w:pPr>
        <w:spacing w:after="0"/>
        <w:jc w:val="both"/>
        <w:sectPr>
          <w:pgSz w:w="17860" w:h="25260"/>
          <w:pgMar w:top="2200" w:right="1720" w:bottom="280" w:left="2140" w:header="708" w:footer="708"/>
          <w:pgNumType w:start="38"/>
          <w:cols w:space="708"/>
        </w:sectPr>
      </w:pPr>
    </w:p>
    <w:p>
      <w:pPr>
        <w:pStyle w:val="BodyText"/>
        <w:spacing w:before="49" w:line="283" w:lineRule="auto"/>
        <w:ind w:left="560" w:right="923"/>
      </w:pPr>
      <w:r>
        <w:rPr>
          <w:spacing w:val="-1"/>
          <w:w w:val="102"/>
        </w:rPr>
        <w:t>以下</w:t>
      </w:r>
      <w:r>
        <w:rPr>
          <w:rFonts w:ascii="Arial" w:eastAsia="Arial" w:hAnsi="Arial"/>
          <w:spacing w:val="-1"/>
          <w:w w:val="97"/>
        </w:rPr>
        <w:t>),</w:t>
      </w:r>
      <w:r>
        <w:rPr>
          <w:spacing w:val="-6"/>
          <w:w w:val="102"/>
        </w:rPr>
        <w:t>制定出不同的定额号</w:t>
      </w:r>
      <w:r>
        <w:rPr>
          <w:w w:val="102"/>
        </w:rPr>
        <w:t>（</w:t>
      </w:r>
      <w:r>
        <w:rPr>
          <w:rFonts w:ascii="Arial" w:eastAsia="Arial" w:hAnsi="Arial"/>
          <w:w w:val="93"/>
        </w:rPr>
        <w:t>2-12</w:t>
      </w:r>
      <w:r>
        <w:rPr>
          <w:rFonts w:ascii="Arial" w:eastAsia="Arial" w:hAnsi="Arial"/>
          <w:spacing w:val="-5"/>
          <w:w w:val="93"/>
        </w:rPr>
        <w:t>7</w:t>
      </w:r>
      <w:r>
        <w:rPr>
          <w:w w:val="102"/>
        </w:rPr>
        <w:t>—</w:t>
      </w:r>
      <w:r>
        <w:rPr>
          <w:rFonts w:ascii="Arial" w:eastAsia="Arial" w:hAnsi="Arial"/>
          <w:w w:val="93"/>
        </w:rPr>
        <w:t>2-13</w:t>
      </w:r>
      <w:r>
        <w:rPr>
          <w:rFonts w:ascii="Arial" w:eastAsia="Arial" w:hAnsi="Arial"/>
          <w:spacing w:val="-5"/>
          <w:w w:val="93"/>
        </w:rPr>
        <w:t>6</w:t>
      </w:r>
      <w:r>
        <w:rPr>
          <w:spacing w:val="-162"/>
          <w:w w:val="102"/>
        </w:rPr>
        <w:t>）</w:t>
      </w:r>
      <w:r>
        <w:rPr>
          <w:spacing w:val="-13"/>
          <w:w w:val="102"/>
        </w:rPr>
        <w:t>，其计量单位是“</w:t>
      </w:r>
      <w:r>
        <w:rPr>
          <w:rFonts w:ascii="Arial" w:eastAsia="Arial" w:hAnsi="Arial"/>
          <w:w w:val="93"/>
        </w:rPr>
        <w:t>10</w:t>
      </w:r>
      <w:r>
        <w:rPr>
          <w:rFonts w:ascii="Arial" w:eastAsia="Arial" w:hAnsi="Arial"/>
          <w:spacing w:val="-6"/>
          <w:w w:val="93"/>
        </w:rPr>
        <w:t>m</w:t>
      </w:r>
      <w:r>
        <w:rPr>
          <w:w w:val="102"/>
        </w:rPr>
        <w:t>∕单相”</w:t>
      </w:r>
      <w:r>
        <w:rPr>
          <w:spacing w:val="-40"/>
        </w:rPr>
        <w:t xml:space="preserve"> </w:t>
      </w:r>
      <w:r>
        <w:rPr>
          <w:w w:val="102"/>
        </w:rPr>
        <w:t>应根据施工图纸</w:t>
      </w:r>
      <w:r>
        <w:t xml:space="preserve">设计的规格，型号及安装数量准确的套用。其母线主材费另行计算。                  </w:t>
      </w:r>
      <w:r>
        <w:rPr>
          <w:rFonts w:ascii="Arial" w:eastAsia="Arial" w:hAnsi="Arial"/>
        </w:rPr>
        <w:t>2</w:t>
      </w:r>
      <w:r>
        <w:t>）</w:t>
      </w:r>
      <w:r>
        <w:rPr>
          <w:spacing w:val="-3"/>
        </w:rPr>
        <w:t>带形铝母线的安装依据母线的材质，母线的每相片数，每相片数的总截面积</w:t>
      </w:r>
      <w:r>
        <w:rPr>
          <w:rFonts w:ascii="Arial" w:eastAsia="Arial" w:hAnsi="Arial"/>
        </w:rPr>
        <w:t>(</w:t>
      </w:r>
      <w:r>
        <w:t>㎜²</w:t>
      </w:r>
      <w:r>
        <w:rPr>
          <w:spacing w:val="-2"/>
        </w:rPr>
        <w:t>以下</w:t>
      </w:r>
      <w:r>
        <w:rPr>
          <w:rFonts w:ascii="Arial" w:eastAsia="Arial" w:hAnsi="Arial"/>
        </w:rPr>
        <w:t>)</w:t>
      </w:r>
      <w:r>
        <w:t>大</w:t>
      </w:r>
      <w:r>
        <w:rPr>
          <w:w w:val="102"/>
        </w:rPr>
        <w:t>小，制定出不同的定额号</w:t>
      </w:r>
      <w:r>
        <w:rPr>
          <w:spacing w:val="-227"/>
          <w:w w:val="102"/>
        </w:rPr>
        <w:t>（</w:t>
      </w:r>
      <w:r>
        <w:rPr>
          <w:w w:val="102"/>
        </w:rPr>
        <w:t>（</w:t>
      </w:r>
      <w:r>
        <w:rPr>
          <w:rFonts w:ascii="Arial" w:eastAsia="Arial" w:hAnsi="Arial"/>
          <w:w w:val="93"/>
        </w:rPr>
        <w:t>2-13</w:t>
      </w:r>
      <w:r>
        <w:rPr>
          <w:rFonts w:ascii="Arial" w:eastAsia="Arial" w:hAnsi="Arial"/>
          <w:spacing w:val="-5"/>
          <w:w w:val="93"/>
        </w:rPr>
        <w:t>7</w:t>
      </w:r>
      <w:r>
        <w:rPr>
          <w:spacing w:val="-1"/>
          <w:w w:val="102"/>
        </w:rPr>
        <w:t>—</w:t>
      </w:r>
      <w:r>
        <w:rPr>
          <w:rFonts w:ascii="Arial" w:eastAsia="Arial" w:hAnsi="Arial"/>
          <w:w w:val="93"/>
        </w:rPr>
        <w:t>2-14</w:t>
      </w:r>
      <w:r>
        <w:rPr>
          <w:rFonts w:ascii="Arial" w:eastAsia="Arial" w:hAnsi="Arial"/>
          <w:spacing w:val="-5"/>
          <w:w w:val="93"/>
        </w:rPr>
        <w:t>6</w:t>
      </w:r>
      <w:r>
        <w:rPr>
          <w:spacing w:val="-159"/>
          <w:w w:val="102"/>
        </w:rPr>
        <w:t>）</w:t>
      </w:r>
      <w:r>
        <w:rPr>
          <w:spacing w:val="-9"/>
          <w:w w:val="102"/>
        </w:rPr>
        <w:t>，其计量单位是“</w:t>
      </w:r>
      <w:r>
        <w:rPr>
          <w:rFonts w:ascii="Arial" w:eastAsia="Arial" w:hAnsi="Arial"/>
          <w:w w:val="93"/>
        </w:rPr>
        <w:t>10</w:t>
      </w:r>
      <w:r>
        <w:rPr>
          <w:rFonts w:ascii="Arial" w:eastAsia="Arial" w:hAnsi="Arial"/>
          <w:spacing w:val="-6"/>
          <w:w w:val="93"/>
        </w:rPr>
        <w:t>m</w:t>
      </w:r>
      <w:r>
        <w:rPr>
          <w:w w:val="102"/>
        </w:rPr>
        <w:t>∕单相”</w:t>
      </w:r>
      <w:r>
        <w:rPr>
          <w:spacing w:val="-30"/>
        </w:rPr>
        <w:t xml:space="preserve"> </w:t>
      </w:r>
      <w:r>
        <w:rPr>
          <w:w w:val="102"/>
        </w:rPr>
        <w:t>应根据施工图纸</w:t>
      </w:r>
      <w:r>
        <w:t xml:space="preserve">设计的规格，型号及安装数量准确的套用。其母线主材费另行计算。                  </w:t>
      </w:r>
      <w:r>
        <w:rPr>
          <w:rFonts w:ascii="Arial" w:eastAsia="Arial" w:hAnsi="Arial"/>
        </w:rPr>
        <w:t>3</w:t>
      </w:r>
      <w:r>
        <w:t>）带形铜母线引下线的安装，依据母线的材质，母线每相片数，每相片数的总截面积</w:t>
      </w:r>
      <w:r>
        <w:rPr>
          <w:rFonts w:ascii="Arial" w:eastAsia="Arial" w:hAnsi="Arial"/>
        </w:rPr>
        <w:t>(</w:t>
      </w:r>
      <w:r>
        <w:t xml:space="preserve">㎜² </w:t>
      </w:r>
      <w:r>
        <w:rPr>
          <w:spacing w:val="1"/>
          <w:w w:val="102"/>
        </w:rPr>
        <w:t>以下</w:t>
      </w:r>
      <w:r>
        <w:rPr>
          <w:rFonts w:ascii="Arial" w:eastAsia="Arial" w:hAnsi="Arial"/>
          <w:spacing w:val="-2"/>
          <w:w w:val="102"/>
        </w:rPr>
        <w:t>)</w:t>
      </w:r>
      <w:r>
        <w:rPr>
          <w:w w:val="102"/>
        </w:rPr>
        <w:t>大小，制定出不同的定额号</w:t>
      </w:r>
      <w:r>
        <w:rPr>
          <w:spacing w:val="-149"/>
          <w:w w:val="102"/>
        </w:rPr>
        <w:t>（</w:t>
      </w:r>
      <w:r>
        <w:rPr>
          <w:spacing w:val="5"/>
          <w:w w:val="102"/>
        </w:rPr>
        <w:t>（</w:t>
      </w:r>
      <w:r>
        <w:rPr>
          <w:rFonts w:ascii="Arial" w:eastAsia="Arial" w:hAnsi="Arial"/>
          <w:w w:val="93"/>
        </w:rPr>
        <w:t>2-14</w:t>
      </w:r>
      <w:r>
        <w:rPr>
          <w:rFonts w:ascii="Arial" w:eastAsia="Arial" w:hAnsi="Arial"/>
          <w:spacing w:val="-5"/>
          <w:w w:val="93"/>
        </w:rPr>
        <w:t>7</w:t>
      </w:r>
      <w:r>
        <w:rPr>
          <w:spacing w:val="3"/>
          <w:w w:val="102"/>
        </w:rPr>
        <w:t>—</w:t>
      </w:r>
      <w:r>
        <w:rPr>
          <w:rFonts w:ascii="Arial" w:eastAsia="Arial" w:hAnsi="Arial"/>
          <w:w w:val="93"/>
        </w:rPr>
        <w:t>2-15</w:t>
      </w:r>
      <w:r>
        <w:rPr>
          <w:rFonts w:ascii="Arial" w:eastAsia="Arial" w:hAnsi="Arial"/>
          <w:spacing w:val="-5"/>
          <w:w w:val="93"/>
        </w:rPr>
        <w:t>6</w:t>
      </w:r>
      <w:r>
        <w:rPr>
          <w:spacing w:val="-159"/>
          <w:w w:val="102"/>
        </w:rPr>
        <w:t>）</w:t>
      </w:r>
      <w:r>
        <w:rPr>
          <w:w w:val="102"/>
        </w:rPr>
        <w:t>，其计量单位是“</w:t>
      </w:r>
      <w:r>
        <w:rPr>
          <w:rFonts w:ascii="Arial" w:eastAsia="Arial" w:hAnsi="Arial"/>
          <w:w w:val="93"/>
        </w:rPr>
        <w:t>10</w:t>
      </w:r>
      <w:r>
        <w:rPr>
          <w:rFonts w:ascii="Arial" w:eastAsia="Arial" w:hAnsi="Arial"/>
          <w:spacing w:val="-2"/>
          <w:w w:val="93"/>
        </w:rPr>
        <w:t>m</w:t>
      </w:r>
      <w:r>
        <w:rPr>
          <w:w w:val="102"/>
        </w:rPr>
        <w:t>∕单相”</w:t>
      </w:r>
      <w:r>
        <w:rPr>
          <w:spacing w:val="8"/>
        </w:rPr>
        <w:t xml:space="preserve"> </w:t>
      </w:r>
      <w:r>
        <w:rPr>
          <w:w w:val="102"/>
        </w:rPr>
        <w:t>应根据</w:t>
      </w:r>
      <w:r>
        <w:t xml:space="preserve">施工图纸设计的规格，型号及安装数量准确的套用。其母线主材费另行计算。          </w:t>
      </w:r>
      <w:r>
        <w:rPr>
          <w:rFonts w:ascii="Arial" w:eastAsia="Arial" w:hAnsi="Arial"/>
        </w:rPr>
        <w:t>4</w:t>
      </w:r>
      <w:r>
        <w:t>）</w:t>
      </w:r>
      <w:r>
        <w:rPr>
          <w:spacing w:val="-5"/>
        </w:rPr>
        <w:t>带形铝母线引下线的安装，依据母线的材质，母线每相的片数，每相片数的总截面积</w:t>
      </w:r>
      <w:r>
        <w:rPr>
          <w:rFonts w:ascii="Arial" w:eastAsia="Arial" w:hAnsi="Arial"/>
          <w:spacing w:val="-5"/>
        </w:rPr>
        <w:t>(</w:t>
      </w:r>
      <w:r>
        <w:t>㎜</w:t>
      </w:r>
      <w:r>
        <w:rPr>
          <w:w w:val="102"/>
        </w:rPr>
        <w:t>²</w:t>
      </w:r>
      <w:r>
        <w:rPr>
          <w:spacing w:val="-1"/>
          <w:w w:val="102"/>
        </w:rPr>
        <w:t>以下</w:t>
      </w:r>
      <w:r>
        <w:rPr>
          <w:rFonts w:ascii="Arial" w:eastAsia="Arial" w:hAnsi="Arial"/>
          <w:spacing w:val="-5"/>
          <w:w w:val="102"/>
        </w:rPr>
        <w:t>)</w:t>
      </w:r>
      <w:r>
        <w:rPr>
          <w:w w:val="102"/>
        </w:rPr>
        <w:t>大小，制定出不同的定额号</w:t>
      </w:r>
      <w:r>
        <w:rPr>
          <w:spacing w:val="-208"/>
          <w:w w:val="102"/>
        </w:rPr>
        <w:t>（</w:t>
      </w:r>
      <w:r>
        <w:rPr>
          <w:spacing w:val="-1"/>
          <w:w w:val="102"/>
        </w:rPr>
        <w:t>（</w:t>
      </w:r>
      <w:r>
        <w:rPr>
          <w:rFonts w:ascii="Arial" w:eastAsia="Arial" w:hAnsi="Arial"/>
          <w:w w:val="93"/>
        </w:rPr>
        <w:t>2-15</w:t>
      </w:r>
      <w:r>
        <w:rPr>
          <w:rFonts w:ascii="Arial" w:eastAsia="Arial" w:hAnsi="Arial"/>
          <w:spacing w:val="-5"/>
          <w:w w:val="93"/>
        </w:rPr>
        <w:t>7</w:t>
      </w:r>
      <w:r>
        <w:rPr>
          <w:spacing w:val="-1"/>
          <w:w w:val="102"/>
        </w:rPr>
        <w:t>—</w:t>
      </w:r>
      <w:r>
        <w:rPr>
          <w:rFonts w:ascii="Arial" w:eastAsia="Arial" w:hAnsi="Arial"/>
          <w:w w:val="93"/>
        </w:rPr>
        <w:t>2-16</w:t>
      </w:r>
      <w:r>
        <w:rPr>
          <w:rFonts w:ascii="Arial" w:eastAsia="Arial" w:hAnsi="Arial"/>
          <w:spacing w:val="-5"/>
          <w:w w:val="93"/>
        </w:rPr>
        <w:t>6</w:t>
      </w:r>
      <w:r>
        <w:rPr>
          <w:spacing w:val="-162"/>
          <w:w w:val="102"/>
        </w:rPr>
        <w:t>）</w:t>
      </w:r>
      <w:r>
        <w:rPr>
          <w:spacing w:val="-5"/>
          <w:w w:val="102"/>
        </w:rPr>
        <w:t>，其计量单位是“</w:t>
      </w:r>
      <w:r>
        <w:rPr>
          <w:rFonts w:ascii="Arial" w:eastAsia="Arial" w:hAnsi="Arial"/>
          <w:w w:val="93"/>
        </w:rPr>
        <w:t>10</w:t>
      </w:r>
      <w:r>
        <w:rPr>
          <w:rFonts w:ascii="Arial" w:eastAsia="Arial" w:hAnsi="Arial"/>
          <w:spacing w:val="-6"/>
          <w:w w:val="93"/>
        </w:rPr>
        <w:t>m</w:t>
      </w:r>
      <w:r>
        <w:rPr>
          <w:w w:val="102"/>
        </w:rPr>
        <w:t>∕单相”</w:t>
      </w:r>
      <w:r>
        <w:rPr>
          <w:spacing w:val="-18"/>
        </w:rPr>
        <w:t xml:space="preserve"> </w:t>
      </w:r>
      <w:r>
        <w:rPr>
          <w:w w:val="102"/>
        </w:rPr>
        <w:t>应根据</w:t>
      </w:r>
      <w:r>
        <w:t xml:space="preserve">施工图纸设计的规格，型号及安装数量准确的套用。其母线主材费另行计算。          </w:t>
      </w:r>
      <w:r>
        <w:rPr>
          <w:rFonts w:ascii="Arial" w:eastAsia="Arial" w:hAnsi="Arial"/>
        </w:rPr>
        <w:t>5</w:t>
      </w:r>
      <w:r>
        <w:t>）</w:t>
      </w:r>
      <w:r>
        <w:rPr>
          <w:spacing w:val="-1"/>
        </w:rPr>
        <w:t>带型铜母线伸缩接头及铜过渡板的安装，依据伸缩接头的每相片数多少，制定出不同的</w:t>
      </w:r>
      <w:r>
        <w:rPr>
          <w:w w:val="102"/>
        </w:rPr>
        <w:t>定额号</w:t>
      </w:r>
      <w:r>
        <w:rPr>
          <w:spacing w:val="-153"/>
          <w:w w:val="102"/>
        </w:rPr>
        <w:t>（</w:t>
      </w:r>
      <w:r>
        <w:rPr>
          <w:spacing w:val="4"/>
          <w:w w:val="102"/>
        </w:rPr>
        <w:t>（</w:t>
      </w:r>
      <w:r>
        <w:rPr>
          <w:rFonts w:ascii="Arial" w:eastAsia="Arial" w:hAnsi="Arial"/>
          <w:w w:val="93"/>
        </w:rPr>
        <w:t>2-16</w:t>
      </w:r>
      <w:r>
        <w:rPr>
          <w:rFonts w:ascii="Arial" w:eastAsia="Arial" w:hAnsi="Arial"/>
          <w:spacing w:val="-2"/>
          <w:w w:val="93"/>
        </w:rPr>
        <w:t>7</w:t>
      </w:r>
      <w:r>
        <w:rPr>
          <w:spacing w:val="3"/>
          <w:w w:val="102"/>
        </w:rPr>
        <w:t>—</w:t>
      </w:r>
      <w:r>
        <w:rPr>
          <w:rFonts w:ascii="Arial" w:eastAsia="Arial" w:hAnsi="Arial"/>
          <w:w w:val="93"/>
        </w:rPr>
        <w:t>2-17</w:t>
      </w:r>
      <w:r>
        <w:rPr>
          <w:rFonts w:ascii="Arial" w:eastAsia="Arial" w:hAnsi="Arial"/>
          <w:spacing w:val="-1"/>
          <w:w w:val="93"/>
        </w:rPr>
        <w:t>1</w:t>
      </w:r>
      <w:r>
        <w:rPr>
          <w:spacing w:val="-159"/>
          <w:w w:val="102"/>
        </w:rPr>
        <w:t>）</w:t>
      </w:r>
      <w:r>
        <w:rPr>
          <w:w w:val="102"/>
        </w:rPr>
        <w:t>，其计量单位是“个”</w:t>
      </w:r>
      <w:r>
        <w:rPr>
          <w:spacing w:val="21"/>
        </w:rPr>
        <w:t xml:space="preserve"> </w:t>
      </w:r>
      <w:r>
        <w:rPr>
          <w:w w:val="102"/>
        </w:rPr>
        <w:t>应根据施工图纸设计的规格，型号及安装</w:t>
      </w:r>
      <w:r>
        <w:t>数量准确的套用。其伸缩接头主材费另行计算。铜过渡板的安装套用（</w:t>
      </w:r>
      <w:r>
        <w:rPr>
          <w:rFonts w:ascii="Arial" w:eastAsia="Arial" w:hAnsi="Arial"/>
        </w:rPr>
        <w:t>2-172</w:t>
      </w:r>
      <w:r>
        <w:t>）定额号，其</w:t>
      </w:r>
      <w:r>
        <w:rPr>
          <w:w w:val="102"/>
        </w:rPr>
        <w:t>铜过渡板的其计量单位是“块</w:t>
      </w:r>
      <w:r>
        <w:rPr>
          <w:spacing w:val="-19"/>
          <w:w w:val="102"/>
        </w:rPr>
        <w:t>”，主材费另行计算。</w:t>
      </w:r>
    </w:p>
    <w:p>
      <w:pPr>
        <w:pStyle w:val="BodyText"/>
        <w:spacing w:line="389" w:lineRule="exact"/>
        <w:ind w:left="560"/>
      </w:pPr>
      <w:r>
        <w:rPr>
          <w:rFonts w:ascii="Arial" w:eastAsia="Arial"/>
        </w:rPr>
        <w:t xml:space="preserve">6) </w:t>
      </w:r>
      <w:r>
        <w:t>带型铝母线伸缩接头的安装，依据伸缩接头的每相片数多少，制定出不同的定额号</w:t>
      </w:r>
    </w:p>
    <w:p>
      <w:pPr>
        <w:pStyle w:val="BodyText"/>
        <w:spacing w:before="71" w:line="283" w:lineRule="auto"/>
        <w:ind w:left="560" w:right="977"/>
        <w:jc w:val="both"/>
      </w:pPr>
      <w:r>
        <w:rPr>
          <w:b/>
          <w:w w:val="101"/>
        </w:rPr>
        <w:t>（</w:t>
      </w:r>
      <w:r>
        <w:rPr>
          <w:b/>
        </w:rPr>
        <w:t xml:space="preserve"> </w:t>
      </w:r>
      <w:r>
        <w:rPr>
          <w:rFonts w:ascii="Arial" w:eastAsia="Arial" w:hAnsi="Arial"/>
          <w:w w:val="93"/>
        </w:rPr>
        <w:t>2-17</w:t>
      </w:r>
      <w:r>
        <w:rPr>
          <w:rFonts w:ascii="Arial" w:eastAsia="Arial" w:hAnsi="Arial"/>
          <w:spacing w:val="-2"/>
          <w:w w:val="93"/>
        </w:rPr>
        <w:t>3</w:t>
      </w:r>
      <w:r>
        <w:rPr>
          <w:w w:val="102"/>
        </w:rPr>
        <w:t>—</w:t>
      </w:r>
      <w:r>
        <w:rPr>
          <w:rFonts w:ascii="Arial" w:eastAsia="Arial" w:hAnsi="Arial"/>
          <w:w w:val="93"/>
        </w:rPr>
        <w:t>2-17</w:t>
      </w:r>
      <w:r>
        <w:rPr>
          <w:rFonts w:ascii="Arial" w:eastAsia="Arial" w:hAnsi="Arial"/>
          <w:spacing w:val="-2"/>
          <w:w w:val="93"/>
        </w:rPr>
        <w:t>7</w:t>
      </w:r>
      <w:r>
        <w:rPr>
          <w:spacing w:val="-155"/>
          <w:w w:val="102"/>
        </w:rPr>
        <w:t>）</w:t>
      </w:r>
      <w:r>
        <w:rPr>
          <w:w w:val="102"/>
        </w:rPr>
        <w:t>，其计量单位是“个”</w:t>
      </w:r>
      <w:r>
        <w:t xml:space="preserve"> </w:t>
      </w:r>
      <w:r>
        <w:rPr>
          <w:w w:val="102"/>
        </w:rPr>
        <w:t>应根据施工图纸设计的规格，型号及安装数量准</w:t>
      </w:r>
      <w:r>
        <w:t>确的套用。其铝伸缩接头主材费另行计算。铜过渡板的安装套用（</w:t>
      </w:r>
      <w:r>
        <w:rPr>
          <w:rFonts w:ascii="Arial" w:eastAsia="Arial" w:hAnsi="Arial"/>
        </w:rPr>
        <w:t>2-172</w:t>
      </w:r>
      <w:r>
        <w:t>）</w:t>
      </w:r>
      <w:r>
        <w:rPr>
          <w:spacing w:val="-3"/>
        </w:rPr>
        <w:t>定额号，其铜过</w:t>
      </w:r>
      <w:r>
        <w:rPr>
          <w:w w:val="102"/>
        </w:rPr>
        <w:t>渡板的其计量单位是“块</w:t>
      </w:r>
      <w:r>
        <w:rPr>
          <w:spacing w:val="-19"/>
          <w:w w:val="102"/>
        </w:rPr>
        <w:t>”，主材费另行计算。</w:t>
      </w:r>
    </w:p>
    <w:p>
      <w:pPr>
        <w:pStyle w:val="ListParagraph"/>
        <w:numPr>
          <w:ilvl w:val="0"/>
          <w:numId w:val="61"/>
        </w:numPr>
        <w:tabs>
          <w:tab w:val="left" w:pos="1035"/>
          <w:tab w:val="left" w:pos="1036"/>
        </w:tabs>
        <w:spacing w:before="0" w:after="0" w:line="283" w:lineRule="auto"/>
        <w:ind w:left="560" w:right="2190" w:firstLine="0"/>
        <w:jc w:val="left"/>
        <w:rPr>
          <w:sz w:val="31"/>
        </w:rPr>
      </w:pPr>
      <w:r>
        <w:rPr>
          <w:sz w:val="31"/>
        </w:rPr>
        <w:t xml:space="preserve">带形母线的安装定额套用时应注意的事项：                             </w:t>
      </w:r>
      <w:r>
        <w:rPr>
          <w:rFonts w:ascii="Arial" w:eastAsia="Arial"/>
          <w:sz w:val="31"/>
        </w:rPr>
        <w:t>1</w:t>
      </w:r>
      <w:r>
        <w:rPr>
          <w:sz w:val="31"/>
        </w:rPr>
        <w:t xml:space="preserve">）带形母线安装的预留长度见章说明。                                   </w:t>
      </w:r>
      <w:r>
        <w:rPr>
          <w:rFonts w:ascii="Arial" w:eastAsia="Arial"/>
          <w:sz w:val="31"/>
        </w:rPr>
        <w:t>2</w:t>
      </w:r>
      <w:r>
        <w:rPr>
          <w:sz w:val="31"/>
        </w:rPr>
        <w:t>）</w:t>
      </w:r>
      <w:r>
        <w:rPr>
          <w:spacing w:val="-1"/>
          <w:sz w:val="31"/>
        </w:rPr>
        <w:t>带形母线采用不同的母线片数，是为了增加母线的截面积，并便于施工安装。</w:t>
      </w:r>
      <w:r>
        <w:rPr>
          <w:rFonts w:ascii="Arial" w:eastAsia="Arial"/>
          <w:w w:val="91"/>
          <w:sz w:val="31"/>
        </w:rPr>
        <w:t>3</w:t>
      </w:r>
      <w:r>
        <w:rPr>
          <w:w w:val="102"/>
          <w:sz w:val="31"/>
        </w:rPr>
        <w:t>）带形母线不包括支撑瓷瓶和钢构件配置安装（金具</w:t>
      </w:r>
      <w:r>
        <w:rPr>
          <w:spacing w:val="-197"/>
          <w:w w:val="102"/>
          <w:sz w:val="31"/>
        </w:rPr>
        <w:t>）</w:t>
      </w:r>
      <w:r>
        <w:rPr>
          <w:w w:val="102"/>
          <w:sz w:val="31"/>
        </w:rPr>
        <w:t xml:space="preserve">，应按设计另行计算。 </w:t>
      </w:r>
      <w:r>
        <w:rPr>
          <w:rFonts w:ascii="Arial" w:eastAsia="Arial"/>
          <w:sz w:val="31"/>
        </w:rPr>
        <w:t>4</w:t>
      </w:r>
      <w:r>
        <w:rPr>
          <w:sz w:val="31"/>
        </w:rPr>
        <w:t xml:space="preserve">）带形钢母线的安装套用带形铜母线的相应定额号。不得进行调整。         </w:t>
      </w:r>
      <w:r>
        <w:rPr>
          <w:rFonts w:ascii="Arial" w:eastAsia="Arial"/>
          <w:sz w:val="31"/>
        </w:rPr>
        <w:t>5</w:t>
      </w:r>
      <w:r>
        <w:rPr>
          <w:sz w:val="31"/>
        </w:rPr>
        <w:t>）带形母线伸缩接头及铜过渡板的安装，均按成品考虑，主材费另行计算。</w:t>
      </w:r>
    </w:p>
    <w:p>
      <w:pPr>
        <w:pStyle w:val="BodyText"/>
        <w:spacing w:line="394" w:lineRule="exact"/>
        <w:ind w:left="560"/>
      </w:pPr>
      <w:r>
        <w:t>现将母线安装的定额套用及计算规定归纳为如下表示：</w:t>
      </w:r>
    </w:p>
    <w:p>
      <w:pPr>
        <w:pStyle w:val="BodyText"/>
        <w:tabs>
          <w:tab w:val="left" w:pos="11906"/>
        </w:tabs>
        <w:spacing w:before="69"/>
        <w:ind w:left="4499"/>
      </w:pPr>
      <w:r>
        <w:drawing>
          <wp:anchor distT="0" distB="0" distL="0" distR="0" simplePos="0" relativeHeight="251677696" behindDoc="1" locked="0" layoutInCell="1" allowOverlap="1">
            <wp:simplePos x="0" y="0"/>
            <wp:positionH relativeFrom="page">
              <wp:posOffset>1425575</wp:posOffset>
            </wp:positionH>
            <wp:positionV relativeFrom="paragraph">
              <wp:posOffset>296041</wp:posOffset>
            </wp:positionV>
            <wp:extent cx="8718796" cy="5092636"/>
            <wp:effectExtent l="0" t="0" r="0" b="0"/>
            <wp:wrapNone/>
            <wp:docPr id="3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4.png"/>
                    <pic:cNvPicPr/>
                  </pic:nvPicPr>
                  <pic:blipFill>
                    <a:blip xmlns:r="http://schemas.openxmlformats.org/officeDocument/2006/relationships" r:embed="rId27" cstate="print"/>
                    <a:stretch>
                      <a:fillRect/>
                    </a:stretch>
                  </pic:blipFill>
                  <pic:spPr>
                    <a:xfrm>
                      <a:off x="0" y="0"/>
                      <a:ext cx="8718796" cy="5092636"/>
                    </a:xfrm>
                    <a:prstGeom prst="rect">
                      <a:avLst/>
                    </a:prstGeom>
                  </pic:spPr>
                </pic:pic>
              </a:graphicData>
            </a:graphic>
          </wp:anchor>
        </w:drawing>
      </w:r>
      <w:r>
        <w:t>母线安装的定额套用参考表</w:t>
        <w:tab/>
        <w:t>表</w:t>
      </w:r>
      <w:r>
        <w:rPr>
          <w:spacing w:val="-75"/>
        </w:rPr>
        <w:t xml:space="preserve"> </w:t>
      </w:r>
      <w:r>
        <w:t>1-13</w:t>
      </w:r>
    </w:p>
    <w:p>
      <w:pPr>
        <w:pStyle w:val="BodyText"/>
        <w:spacing w:before="7"/>
        <w:rPr>
          <w:sz w:val="9"/>
        </w:rPr>
      </w:pPr>
    </w:p>
    <w:tbl>
      <w:tblPr>
        <w:tblStyle w:val="TableNormal17"/>
        <w:tblW w:w="0" w:type="auto"/>
        <w:jc w:val="left"/>
        <w:tblInd w:w="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16"/>
        <w:gridCol w:w="2507"/>
        <w:gridCol w:w="2331"/>
        <w:gridCol w:w="1219"/>
        <w:gridCol w:w="631"/>
        <w:gridCol w:w="631"/>
        <w:gridCol w:w="631"/>
        <w:gridCol w:w="629"/>
        <w:gridCol w:w="1257"/>
        <w:gridCol w:w="2719"/>
      </w:tblGrid>
      <w:tr>
        <w:tblPrEx>
          <w:tblW w:w="0" w:type="auto"/>
          <w:jc w:val="left"/>
          <w:tblInd w:w="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916" w:type="dxa"/>
          </w:tcPr>
          <w:p>
            <w:pPr>
              <w:pStyle w:val="TableParagraph"/>
              <w:spacing w:line="297" w:lineRule="exact"/>
              <w:ind w:left="50"/>
              <w:rPr>
                <w:sz w:val="31"/>
              </w:rPr>
            </w:pPr>
            <w:r>
              <w:rPr>
                <w:sz w:val="31"/>
              </w:rPr>
              <w:t>序号</w:t>
            </w:r>
          </w:p>
        </w:tc>
        <w:tc>
          <w:tcPr>
            <w:tcW w:w="2507" w:type="dxa"/>
          </w:tcPr>
          <w:p>
            <w:pPr>
              <w:pStyle w:val="TableParagraph"/>
              <w:spacing w:line="297" w:lineRule="exact"/>
              <w:ind w:left="231"/>
              <w:rPr>
                <w:sz w:val="31"/>
              </w:rPr>
            </w:pPr>
            <w:r>
              <w:rPr>
                <w:sz w:val="31"/>
              </w:rPr>
              <w:t>项 目 名 称</w:t>
            </w:r>
          </w:p>
        </w:tc>
        <w:tc>
          <w:tcPr>
            <w:tcW w:w="2331" w:type="dxa"/>
          </w:tcPr>
          <w:p>
            <w:pPr>
              <w:pStyle w:val="TableParagraph"/>
              <w:spacing w:line="297" w:lineRule="exact"/>
              <w:ind w:left="162" w:right="264"/>
              <w:jc w:val="center"/>
              <w:rPr>
                <w:sz w:val="31"/>
              </w:rPr>
            </w:pPr>
            <w:r>
              <w:rPr>
                <w:sz w:val="31"/>
              </w:rPr>
              <w:t>应套定额号</w:t>
            </w:r>
          </w:p>
        </w:tc>
        <w:tc>
          <w:tcPr>
            <w:tcW w:w="1219" w:type="dxa"/>
          </w:tcPr>
          <w:p>
            <w:pPr>
              <w:pStyle w:val="TableParagraph"/>
              <w:spacing w:line="297" w:lineRule="exact"/>
              <w:ind w:left="269"/>
              <w:rPr>
                <w:sz w:val="31"/>
              </w:rPr>
            </w:pPr>
            <w:r>
              <w:rPr>
                <w:sz w:val="31"/>
              </w:rPr>
              <w:t>工 程</w:t>
            </w:r>
          </w:p>
        </w:tc>
        <w:tc>
          <w:tcPr>
            <w:tcW w:w="631" w:type="dxa"/>
          </w:tcPr>
          <w:p>
            <w:pPr>
              <w:pStyle w:val="TableParagraph"/>
              <w:spacing w:line="297" w:lineRule="exact"/>
              <w:ind w:left="155"/>
              <w:rPr>
                <w:sz w:val="31"/>
              </w:rPr>
            </w:pPr>
            <w:r>
              <w:rPr>
                <w:w w:val="102"/>
                <w:sz w:val="31"/>
              </w:rPr>
              <w:t>量</w:t>
            </w:r>
          </w:p>
        </w:tc>
        <w:tc>
          <w:tcPr>
            <w:tcW w:w="631" w:type="dxa"/>
          </w:tcPr>
          <w:p>
            <w:pPr>
              <w:pStyle w:val="TableParagraph"/>
              <w:spacing w:line="297" w:lineRule="exact"/>
              <w:ind w:left="154"/>
              <w:rPr>
                <w:sz w:val="31"/>
              </w:rPr>
            </w:pPr>
            <w:r>
              <w:rPr>
                <w:w w:val="102"/>
                <w:sz w:val="31"/>
              </w:rPr>
              <w:t>计</w:t>
            </w:r>
          </w:p>
        </w:tc>
        <w:tc>
          <w:tcPr>
            <w:tcW w:w="631" w:type="dxa"/>
          </w:tcPr>
          <w:p>
            <w:pPr>
              <w:pStyle w:val="TableParagraph"/>
              <w:spacing w:line="297" w:lineRule="exact"/>
              <w:ind w:left="153"/>
              <w:rPr>
                <w:sz w:val="31"/>
              </w:rPr>
            </w:pPr>
            <w:r>
              <w:rPr>
                <w:w w:val="102"/>
                <w:sz w:val="31"/>
              </w:rPr>
              <w:t>算</w:t>
            </w:r>
          </w:p>
        </w:tc>
        <w:tc>
          <w:tcPr>
            <w:tcW w:w="629" w:type="dxa"/>
          </w:tcPr>
          <w:p>
            <w:pPr>
              <w:pStyle w:val="TableParagraph"/>
              <w:spacing w:line="297" w:lineRule="exact"/>
              <w:ind w:left="152"/>
              <w:rPr>
                <w:sz w:val="31"/>
              </w:rPr>
            </w:pPr>
            <w:r>
              <w:rPr>
                <w:w w:val="102"/>
                <w:sz w:val="31"/>
              </w:rPr>
              <w:t>规</w:t>
            </w:r>
          </w:p>
        </w:tc>
        <w:tc>
          <w:tcPr>
            <w:tcW w:w="1257" w:type="dxa"/>
          </w:tcPr>
          <w:p>
            <w:pPr>
              <w:pStyle w:val="TableParagraph"/>
              <w:spacing w:line="297" w:lineRule="exact"/>
              <w:ind w:left="150"/>
              <w:rPr>
                <w:sz w:val="31"/>
              </w:rPr>
            </w:pPr>
            <w:r>
              <w:rPr>
                <w:w w:val="102"/>
                <w:sz w:val="31"/>
              </w:rPr>
              <w:t>则</w:t>
            </w:r>
          </w:p>
        </w:tc>
        <w:tc>
          <w:tcPr>
            <w:tcW w:w="2719" w:type="dxa"/>
          </w:tcPr>
          <w:p>
            <w:pPr>
              <w:pStyle w:val="TableParagraph"/>
              <w:spacing w:line="297" w:lineRule="exact"/>
              <w:ind w:left="102" w:right="36"/>
              <w:jc w:val="center"/>
              <w:rPr>
                <w:sz w:val="31"/>
              </w:rPr>
            </w:pPr>
            <w:r>
              <w:rPr>
                <w:sz w:val="31"/>
              </w:rPr>
              <w:t>费用的计取规定</w:t>
            </w:r>
          </w:p>
        </w:tc>
      </w:tr>
      <w:tr>
        <w:tblPrEx>
          <w:tblW w:w="0" w:type="auto"/>
          <w:jc w:val="left"/>
          <w:tblInd w:w="248" w:type="dxa"/>
          <w:tblLayout w:type="fixed"/>
          <w:tblCellMar>
            <w:top w:w="0" w:type="dxa"/>
            <w:left w:w="0" w:type="dxa"/>
            <w:bottom w:w="0" w:type="dxa"/>
            <w:right w:w="0" w:type="dxa"/>
          </w:tblCellMar>
          <w:tblLook w:val="01E0"/>
        </w:tblPrEx>
        <w:trPr>
          <w:trHeight w:val="1026"/>
          <w:jc w:val="left"/>
        </w:trPr>
        <w:tc>
          <w:tcPr>
            <w:tcW w:w="3423" w:type="dxa"/>
            <w:gridSpan w:val="2"/>
          </w:tcPr>
          <w:p>
            <w:pPr>
              <w:pStyle w:val="TableParagraph"/>
              <w:rPr>
                <w:rFonts w:ascii="Times New Roman"/>
                <w:sz w:val="30"/>
              </w:rPr>
            </w:pPr>
          </w:p>
        </w:tc>
        <w:tc>
          <w:tcPr>
            <w:tcW w:w="2331" w:type="dxa"/>
          </w:tcPr>
          <w:p>
            <w:pPr>
              <w:pStyle w:val="TableParagraph"/>
              <w:rPr>
                <w:rFonts w:ascii="Times New Roman"/>
                <w:sz w:val="30"/>
              </w:rPr>
            </w:pPr>
          </w:p>
        </w:tc>
        <w:tc>
          <w:tcPr>
            <w:tcW w:w="4998" w:type="dxa"/>
            <w:gridSpan w:val="6"/>
          </w:tcPr>
          <w:p>
            <w:pPr>
              <w:pStyle w:val="TableParagraph"/>
              <w:spacing w:before="65" w:line="460" w:lineRule="atLeast"/>
              <w:ind w:left="269" w:right="174"/>
              <w:rPr>
                <w:sz w:val="31"/>
              </w:rPr>
            </w:pPr>
            <w:r>
              <w:rPr>
                <w:rFonts w:ascii="Arial" w:eastAsia="Arial" w:hAnsi="Arial"/>
                <w:sz w:val="31"/>
              </w:rPr>
              <w:t>1</w:t>
            </w:r>
            <w:r>
              <w:rPr>
                <w:sz w:val="31"/>
              </w:rPr>
              <w:t>）软母线引下线安装的计量单位是（跨∕三相）应根据施工图纸</w:t>
            </w:r>
          </w:p>
        </w:tc>
        <w:tc>
          <w:tcPr>
            <w:tcW w:w="2719"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3423" w:type="dxa"/>
            <w:gridSpan w:val="2"/>
          </w:tcPr>
          <w:p>
            <w:pPr>
              <w:pStyle w:val="TableParagraph"/>
              <w:rPr>
                <w:rFonts w:ascii="Times New Roman"/>
                <w:sz w:val="30"/>
              </w:rPr>
            </w:pPr>
          </w:p>
        </w:tc>
        <w:tc>
          <w:tcPr>
            <w:tcW w:w="2331" w:type="dxa"/>
          </w:tcPr>
          <w:p>
            <w:pPr>
              <w:pStyle w:val="TableParagraph"/>
              <w:rPr>
                <w:rFonts w:ascii="Times New Roman"/>
                <w:sz w:val="30"/>
              </w:rPr>
            </w:pPr>
          </w:p>
        </w:tc>
        <w:tc>
          <w:tcPr>
            <w:tcW w:w="4998" w:type="dxa"/>
            <w:gridSpan w:val="6"/>
          </w:tcPr>
          <w:p>
            <w:pPr>
              <w:pStyle w:val="TableParagraph"/>
              <w:spacing w:before="38"/>
              <w:ind w:left="269"/>
              <w:rPr>
                <w:sz w:val="31"/>
              </w:rPr>
            </w:pPr>
            <w:r>
              <w:rPr>
                <w:sz w:val="31"/>
              </w:rPr>
              <w:t>设计的规格，型号及安装数量准</w:t>
            </w:r>
          </w:p>
        </w:tc>
        <w:tc>
          <w:tcPr>
            <w:tcW w:w="2719"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1403"/>
          <w:jc w:val="left"/>
        </w:trPr>
        <w:tc>
          <w:tcPr>
            <w:tcW w:w="3423" w:type="dxa"/>
            <w:gridSpan w:val="2"/>
          </w:tcPr>
          <w:p>
            <w:pPr>
              <w:pStyle w:val="TableParagraph"/>
              <w:rPr>
                <w:rFonts w:ascii="Times New Roman"/>
                <w:sz w:val="30"/>
              </w:rPr>
            </w:pPr>
          </w:p>
        </w:tc>
        <w:tc>
          <w:tcPr>
            <w:tcW w:w="2331" w:type="dxa"/>
          </w:tcPr>
          <w:p>
            <w:pPr>
              <w:pStyle w:val="TableParagraph"/>
              <w:rPr>
                <w:rFonts w:ascii="Times New Roman"/>
                <w:sz w:val="30"/>
              </w:rPr>
            </w:pPr>
          </w:p>
        </w:tc>
        <w:tc>
          <w:tcPr>
            <w:tcW w:w="4998" w:type="dxa"/>
            <w:gridSpan w:val="6"/>
          </w:tcPr>
          <w:p>
            <w:pPr>
              <w:pStyle w:val="TableParagraph"/>
              <w:spacing w:before="38"/>
              <w:ind w:left="269"/>
              <w:rPr>
                <w:sz w:val="31"/>
              </w:rPr>
            </w:pPr>
            <w:r>
              <w:rPr>
                <w:sz w:val="31"/>
              </w:rPr>
              <w:t>确的套用。</w:t>
            </w:r>
          </w:p>
          <w:p>
            <w:pPr>
              <w:pStyle w:val="TableParagraph"/>
              <w:spacing w:before="8" w:line="460" w:lineRule="atLeast"/>
              <w:ind w:left="269" w:right="190"/>
              <w:rPr>
                <w:sz w:val="31"/>
              </w:rPr>
            </w:pPr>
            <w:r>
              <w:rPr>
                <w:rFonts w:ascii="Arial" w:eastAsia="Arial"/>
                <w:sz w:val="31"/>
              </w:rPr>
              <w:t xml:space="preserve">2) </w:t>
            </w:r>
            <w:r>
              <w:rPr>
                <w:sz w:val="31"/>
              </w:rPr>
              <w:t>软母线引下线</w:t>
            </w:r>
            <w:r>
              <w:rPr>
                <w:rFonts w:ascii="Arial" w:eastAsia="Arial"/>
                <w:sz w:val="31"/>
              </w:rPr>
              <w:t>,</w:t>
            </w:r>
            <w:r>
              <w:rPr>
                <w:sz w:val="31"/>
              </w:rPr>
              <w:t>跳线，与设备的连接，定额不于区分，按规定导</w:t>
            </w:r>
          </w:p>
        </w:tc>
        <w:tc>
          <w:tcPr>
            <w:tcW w:w="2719" w:type="dxa"/>
          </w:tcPr>
          <w:p>
            <w:pPr>
              <w:pStyle w:val="TableParagraph"/>
              <w:rPr>
                <w:sz w:val="32"/>
              </w:rPr>
            </w:pPr>
          </w:p>
          <w:p>
            <w:pPr>
              <w:pStyle w:val="TableParagraph"/>
              <w:rPr>
                <w:sz w:val="44"/>
              </w:rPr>
            </w:pPr>
          </w:p>
          <w:p>
            <w:pPr>
              <w:pStyle w:val="TableParagraph"/>
              <w:ind w:left="105" w:right="36"/>
              <w:jc w:val="center"/>
              <w:rPr>
                <w:sz w:val="31"/>
              </w:rPr>
            </w:pPr>
            <w:r>
              <w:rPr>
                <w:w w:val="102"/>
                <w:sz w:val="31"/>
              </w:rPr>
              <w:t>1</w:t>
            </w:r>
            <w:r>
              <w:rPr>
                <w:spacing w:val="-155"/>
                <w:w w:val="102"/>
                <w:sz w:val="31"/>
              </w:rPr>
              <w:t>）</w:t>
            </w:r>
            <w:r>
              <w:rPr>
                <w:w w:val="102"/>
                <w:sz w:val="31"/>
              </w:rPr>
              <w:t>软母线引下线的</w:t>
            </w:r>
          </w:p>
        </w:tc>
      </w:tr>
      <w:tr>
        <w:tblPrEx>
          <w:tblW w:w="0" w:type="auto"/>
          <w:jc w:val="left"/>
          <w:tblInd w:w="248" w:type="dxa"/>
          <w:tblLayout w:type="fixed"/>
          <w:tblCellMar>
            <w:top w:w="0" w:type="dxa"/>
            <w:left w:w="0" w:type="dxa"/>
            <w:bottom w:w="0" w:type="dxa"/>
            <w:right w:w="0" w:type="dxa"/>
          </w:tblCellMar>
          <w:tblLook w:val="01E0"/>
        </w:tblPrEx>
        <w:trPr>
          <w:trHeight w:val="1404"/>
          <w:jc w:val="left"/>
        </w:trPr>
        <w:tc>
          <w:tcPr>
            <w:tcW w:w="3423" w:type="dxa"/>
            <w:gridSpan w:val="2"/>
          </w:tcPr>
          <w:p>
            <w:pPr>
              <w:pStyle w:val="TableParagraph"/>
              <w:tabs>
                <w:tab w:val="left" w:pos="1147"/>
              </w:tabs>
              <w:spacing w:before="38" w:line="283" w:lineRule="auto"/>
              <w:ind w:left="1147" w:right="163" w:hanging="1098"/>
              <w:rPr>
                <w:sz w:val="31"/>
              </w:rPr>
            </w:pPr>
            <w:r>
              <w:rPr>
                <w:sz w:val="31"/>
              </w:rPr>
              <w:t>002</w:t>
              <w:tab/>
            </w:r>
            <w:r>
              <w:rPr>
                <w:spacing w:val="31"/>
                <w:sz w:val="31"/>
              </w:rPr>
              <w:t>软母线引下线</w:t>
            </w:r>
            <w:r>
              <w:rPr>
                <w:sz w:val="31"/>
              </w:rPr>
              <w:t>的安装</w:t>
            </w:r>
          </w:p>
        </w:tc>
        <w:tc>
          <w:tcPr>
            <w:tcW w:w="2331" w:type="dxa"/>
          </w:tcPr>
          <w:p>
            <w:pPr>
              <w:pStyle w:val="TableParagraph"/>
              <w:spacing w:before="38"/>
              <w:ind w:left="162" w:right="268"/>
              <w:jc w:val="center"/>
              <w:rPr>
                <w:sz w:val="31"/>
              </w:rPr>
            </w:pPr>
            <w:r>
              <w:rPr>
                <w:sz w:val="31"/>
              </w:rPr>
              <w:t>2-118—2-120</w:t>
            </w:r>
          </w:p>
        </w:tc>
        <w:tc>
          <w:tcPr>
            <w:tcW w:w="4998" w:type="dxa"/>
            <w:gridSpan w:val="6"/>
          </w:tcPr>
          <w:p>
            <w:pPr>
              <w:pStyle w:val="TableParagraph"/>
              <w:spacing w:before="38"/>
              <w:ind w:left="269"/>
              <w:rPr>
                <w:sz w:val="31"/>
              </w:rPr>
            </w:pPr>
            <w:r>
              <w:rPr>
                <w:sz w:val="31"/>
              </w:rPr>
              <w:t>线的截面积执行相应的定额号。</w:t>
            </w:r>
          </w:p>
          <w:p>
            <w:pPr>
              <w:pStyle w:val="TableParagraph"/>
              <w:spacing w:before="8" w:line="460" w:lineRule="atLeast"/>
              <w:ind w:left="269" w:right="133"/>
              <w:rPr>
                <w:sz w:val="31"/>
              </w:rPr>
            </w:pPr>
            <w:r>
              <w:rPr>
                <w:rFonts w:ascii="Arial" w:eastAsia="Arial"/>
                <w:sz w:val="31"/>
              </w:rPr>
              <w:t>3</w:t>
            </w:r>
            <w:r>
              <w:rPr>
                <w:sz w:val="31"/>
              </w:rPr>
              <w:t>）</w:t>
            </w:r>
            <w:r>
              <w:rPr>
                <w:spacing w:val="-2"/>
                <w:sz w:val="31"/>
              </w:rPr>
              <w:t>软母线引下线的安装，按截面</w:t>
            </w:r>
            <w:r>
              <w:rPr>
                <w:sz w:val="31"/>
              </w:rPr>
              <w:t>积的大小制定出不同的定额号，</w:t>
            </w:r>
          </w:p>
        </w:tc>
        <w:tc>
          <w:tcPr>
            <w:tcW w:w="2719" w:type="dxa"/>
          </w:tcPr>
          <w:p>
            <w:pPr>
              <w:pStyle w:val="TableParagraph"/>
              <w:spacing w:before="38"/>
              <w:ind w:left="102" w:right="36"/>
              <w:jc w:val="center"/>
              <w:rPr>
                <w:sz w:val="31"/>
              </w:rPr>
            </w:pPr>
            <w:r>
              <w:rPr>
                <w:sz w:val="31"/>
              </w:rPr>
              <w:t>主材费另行计算。</w:t>
            </w: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3423" w:type="dxa"/>
            <w:gridSpan w:val="2"/>
          </w:tcPr>
          <w:p>
            <w:pPr>
              <w:pStyle w:val="TableParagraph"/>
              <w:rPr>
                <w:rFonts w:ascii="Times New Roman"/>
                <w:sz w:val="30"/>
              </w:rPr>
            </w:pPr>
          </w:p>
        </w:tc>
        <w:tc>
          <w:tcPr>
            <w:tcW w:w="2331" w:type="dxa"/>
          </w:tcPr>
          <w:p>
            <w:pPr>
              <w:pStyle w:val="TableParagraph"/>
              <w:rPr>
                <w:rFonts w:ascii="Times New Roman"/>
                <w:sz w:val="30"/>
              </w:rPr>
            </w:pPr>
          </w:p>
        </w:tc>
        <w:tc>
          <w:tcPr>
            <w:tcW w:w="4998" w:type="dxa"/>
            <w:gridSpan w:val="6"/>
          </w:tcPr>
          <w:p>
            <w:pPr>
              <w:pStyle w:val="TableParagraph"/>
              <w:spacing w:before="38"/>
              <w:ind w:left="269"/>
              <w:rPr>
                <w:sz w:val="31"/>
              </w:rPr>
            </w:pPr>
            <w:r>
              <w:rPr>
                <w:sz w:val="31"/>
              </w:rPr>
              <w:t>应根据施工图纸设计的规格，型</w:t>
            </w:r>
          </w:p>
        </w:tc>
        <w:tc>
          <w:tcPr>
            <w:tcW w:w="2719"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3423" w:type="dxa"/>
            <w:gridSpan w:val="2"/>
          </w:tcPr>
          <w:p>
            <w:pPr>
              <w:pStyle w:val="TableParagraph"/>
              <w:rPr>
                <w:rFonts w:ascii="Times New Roman"/>
                <w:sz w:val="30"/>
              </w:rPr>
            </w:pPr>
          </w:p>
        </w:tc>
        <w:tc>
          <w:tcPr>
            <w:tcW w:w="2331" w:type="dxa"/>
          </w:tcPr>
          <w:p>
            <w:pPr>
              <w:pStyle w:val="TableParagraph"/>
              <w:rPr>
                <w:rFonts w:ascii="Times New Roman"/>
                <w:sz w:val="30"/>
              </w:rPr>
            </w:pPr>
          </w:p>
        </w:tc>
        <w:tc>
          <w:tcPr>
            <w:tcW w:w="4998" w:type="dxa"/>
            <w:gridSpan w:val="6"/>
          </w:tcPr>
          <w:p>
            <w:pPr>
              <w:pStyle w:val="TableParagraph"/>
              <w:spacing w:before="38"/>
              <w:ind w:left="269"/>
              <w:rPr>
                <w:sz w:val="31"/>
              </w:rPr>
            </w:pPr>
            <w:r>
              <w:rPr>
                <w:sz w:val="31"/>
              </w:rPr>
              <w:t>号及安装数量准确的，选用一个</w:t>
            </w:r>
          </w:p>
        </w:tc>
        <w:tc>
          <w:tcPr>
            <w:tcW w:w="2719"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70"/>
          <w:jc w:val="left"/>
        </w:trPr>
        <w:tc>
          <w:tcPr>
            <w:tcW w:w="3423" w:type="dxa"/>
            <w:gridSpan w:val="2"/>
          </w:tcPr>
          <w:p>
            <w:pPr>
              <w:pStyle w:val="TableParagraph"/>
              <w:rPr>
                <w:rFonts w:ascii="Times New Roman"/>
                <w:sz w:val="30"/>
              </w:rPr>
            </w:pPr>
          </w:p>
        </w:tc>
        <w:tc>
          <w:tcPr>
            <w:tcW w:w="2331" w:type="dxa"/>
          </w:tcPr>
          <w:p>
            <w:pPr>
              <w:pStyle w:val="TableParagraph"/>
              <w:rPr>
                <w:rFonts w:ascii="Times New Roman"/>
                <w:sz w:val="30"/>
              </w:rPr>
            </w:pPr>
          </w:p>
        </w:tc>
        <w:tc>
          <w:tcPr>
            <w:tcW w:w="4998" w:type="dxa"/>
            <w:gridSpan w:val="6"/>
          </w:tcPr>
          <w:p>
            <w:pPr>
              <w:pStyle w:val="TableParagraph"/>
              <w:spacing w:before="38"/>
              <w:ind w:left="269"/>
              <w:rPr>
                <w:sz w:val="31"/>
              </w:rPr>
            </w:pPr>
            <w:r>
              <w:rPr>
                <w:sz w:val="31"/>
              </w:rPr>
              <w:t>相应的定额号。</w:t>
            </w:r>
          </w:p>
        </w:tc>
        <w:tc>
          <w:tcPr>
            <w:tcW w:w="2719"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947"/>
          <w:jc w:val="left"/>
        </w:trPr>
        <w:tc>
          <w:tcPr>
            <w:tcW w:w="3423" w:type="dxa"/>
            <w:gridSpan w:val="2"/>
          </w:tcPr>
          <w:p>
            <w:pPr>
              <w:pStyle w:val="TableParagraph"/>
              <w:rPr>
                <w:rFonts w:ascii="Times New Roman"/>
                <w:sz w:val="30"/>
              </w:rPr>
            </w:pPr>
          </w:p>
        </w:tc>
        <w:tc>
          <w:tcPr>
            <w:tcW w:w="2331" w:type="dxa"/>
          </w:tcPr>
          <w:p>
            <w:pPr>
              <w:pStyle w:val="TableParagraph"/>
              <w:rPr>
                <w:rFonts w:ascii="Times New Roman"/>
                <w:sz w:val="30"/>
              </w:rPr>
            </w:pPr>
          </w:p>
        </w:tc>
        <w:tc>
          <w:tcPr>
            <w:tcW w:w="4998" w:type="dxa"/>
            <w:gridSpan w:val="6"/>
          </w:tcPr>
          <w:p>
            <w:pPr>
              <w:pStyle w:val="TableParagraph"/>
              <w:spacing w:before="49"/>
              <w:ind w:left="269"/>
              <w:rPr>
                <w:sz w:val="31"/>
              </w:rPr>
            </w:pPr>
            <w:r>
              <w:rPr>
                <w:rFonts w:ascii="Arial" w:eastAsia="Arial"/>
                <w:sz w:val="31"/>
              </w:rPr>
              <w:t>1</w:t>
            </w:r>
            <w:r>
              <w:rPr>
                <w:sz w:val="31"/>
              </w:rPr>
              <w:t>）组合软母线安装的计量单位是</w:t>
            </w:r>
          </w:p>
          <w:p>
            <w:pPr>
              <w:pStyle w:val="TableParagraph"/>
              <w:spacing w:before="71"/>
              <w:ind w:left="269"/>
              <w:rPr>
                <w:sz w:val="31"/>
              </w:rPr>
            </w:pPr>
            <w:r>
              <w:rPr>
                <w:sz w:val="31"/>
              </w:rPr>
              <w:t>（组∕三相）应根据施工图纸设</w:t>
            </w:r>
          </w:p>
        </w:tc>
        <w:tc>
          <w:tcPr>
            <w:tcW w:w="2719"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3423" w:type="dxa"/>
            <w:gridSpan w:val="2"/>
          </w:tcPr>
          <w:p>
            <w:pPr>
              <w:pStyle w:val="TableParagraph"/>
              <w:rPr>
                <w:rFonts w:ascii="Times New Roman"/>
                <w:sz w:val="30"/>
              </w:rPr>
            </w:pPr>
          </w:p>
        </w:tc>
        <w:tc>
          <w:tcPr>
            <w:tcW w:w="2331" w:type="dxa"/>
          </w:tcPr>
          <w:p>
            <w:pPr>
              <w:pStyle w:val="TableParagraph"/>
              <w:rPr>
                <w:rFonts w:ascii="Times New Roman"/>
                <w:sz w:val="30"/>
              </w:rPr>
            </w:pPr>
          </w:p>
        </w:tc>
        <w:tc>
          <w:tcPr>
            <w:tcW w:w="4998" w:type="dxa"/>
            <w:gridSpan w:val="6"/>
          </w:tcPr>
          <w:p>
            <w:pPr>
              <w:pStyle w:val="TableParagraph"/>
              <w:spacing w:before="38"/>
              <w:ind w:left="269"/>
              <w:rPr>
                <w:sz w:val="31"/>
              </w:rPr>
            </w:pPr>
            <w:r>
              <w:rPr>
                <w:sz w:val="31"/>
              </w:rPr>
              <w:t>计的规格，型号及安装数量准确</w:t>
            </w:r>
          </w:p>
        </w:tc>
        <w:tc>
          <w:tcPr>
            <w:tcW w:w="2719"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392"/>
          <w:jc w:val="left"/>
        </w:trPr>
        <w:tc>
          <w:tcPr>
            <w:tcW w:w="3423" w:type="dxa"/>
            <w:gridSpan w:val="2"/>
          </w:tcPr>
          <w:p>
            <w:pPr>
              <w:pStyle w:val="TableParagraph"/>
              <w:rPr>
                <w:rFonts w:ascii="Times New Roman"/>
                <w:sz w:val="30"/>
              </w:rPr>
            </w:pPr>
          </w:p>
        </w:tc>
        <w:tc>
          <w:tcPr>
            <w:tcW w:w="2331" w:type="dxa"/>
          </w:tcPr>
          <w:p>
            <w:pPr>
              <w:pStyle w:val="TableParagraph"/>
              <w:rPr>
                <w:rFonts w:ascii="Times New Roman"/>
                <w:sz w:val="30"/>
              </w:rPr>
            </w:pPr>
          </w:p>
        </w:tc>
        <w:tc>
          <w:tcPr>
            <w:tcW w:w="4998" w:type="dxa"/>
            <w:gridSpan w:val="6"/>
          </w:tcPr>
          <w:p>
            <w:pPr>
              <w:pStyle w:val="TableParagraph"/>
              <w:spacing w:before="38" w:line="335" w:lineRule="exact"/>
              <w:ind w:left="269"/>
              <w:rPr>
                <w:sz w:val="31"/>
              </w:rPr>
            </w:pPr>
            <w:r>
              <w:rPr>
                <w:sz w:val="31"/>
              </w:rPr>
              <w:t>的套用。</w:t>
            </w:r>
          </w:p>
        </w:tc>
        <w:tc>
          <w:tcPr>
            <w:tcW w:w="2719" w:type="dxa"/>
          </w:tcPr>
          <w:p>
            <w:pPr>
              <w:pStyle w:val="TableParagraph"/>
              <w:rPr>
                <w:rFonts w:ascii="Times New Roman"/>
                <w:sz w:val="30"/>
              </w:rPr>
            </w:pPr>
          </w:p>
        </w:tc>
      </w:tr>
    </w:tbl>
    <w:p>
      <w:pPr>
        <w:spacing w:after="0"/>
        <w:rPr>
          <w:rFonts w:ascii="Times New Roman"/>
          <w:sz w:val="30"/>
        </w:rPr>
        <w:sectPr>
          <w:pgSz w:w="17860" w:h="25260"/>
          <w:pgMar w:top="1860" w:right="1720" w:bottom="280" w:left="2140" w:header="708" w:footer="708"/>
          <w:pgNumType w:start="39"/>
          <w:cols w:space="708"/>
        </w:sectPr>
      </w:pPr>
    </w:p>
    <w:p>
      <w:pPr>
        <w:pStyle w:val="BodyText"/>
        <w:spacing w:before="12"/>
        <w:rPr>
          <w:sz w:val="7"/>
        </w:rPr>
      </w:pPr>
      <w:r>
        <w:drawing>
          <wp:anchor distT="0" distB="0" distL="0" distR="0" simplePos="0" relativeHeight="251678720" behindDoc="1" locked="0" layoutInCell="1" allowOverlap="1">
            <wp:simplePos x="0" y="0"/>
            <wp:positionH relativeFrom="page">
              <wp:posOffset>1425575</wp:posOffset>
            </wp:positionH>
            <wp:positionV relativeFrom="page">
              <wp:posOffset>1171575</wp:posOffset>
            </wp:positionV>
            <wp:extent cx="8703119" cy="13098970"/>
            <wp:effectExtent l="0" t="0" r="0" b="0"/>
            <wp:wrapNone/>
            <wp:docPr id="3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5.png"/>
                    <pic:cNvPicPr/>
                  </pic:nvPicPr>
                  <pic:blipFill>
                    <a:blip xmlns:r="http://schemas.openxmlformats.org/officeDocument/2006/relationships" r:embed="rId28" cstate="print"/>
                    <a:stretch>
                      <a:fillRect/>
                    </a:stretch>
                  </pic:blipFill>
                  <pic:spPr>
                    <a:xfrm>
                      <a:off x="0" y="0"/>
                      <a:ext cx="8703119" cy="13098970"/>
                    </a:xfrm>
                    <a:prstGeom prst="rect">
                      <a:avLst/>
                    </a:prstGeom>
                  </pic:spPr>
                </pic:pic>
              </a:graphicData>
            </a:graphic>
          </wp:anchor>
        </w:drawing>
      </w:r>
    </w:p>
    <w:tbl>
      <w:tblPr>
        <w:tblStyle w:val="TableNormal18"/>
        <w:tblW w:w="0" w:type="auto"/>
        <w:jc w:val="left"/>
        <w:tblInd w:w="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7"/>
        <w:gridCol w:w="2586"/>
        <w:gridCol w:w="2331"/>
        <w:gridCol w:w="4994"/>
        <w:gridCol w:w="2718"/>
      </w:tblGrid>
      <w:tr>
        <w:tblPrEx>
          <w:tblW w:w="0" w:type="auto"/>
          <w:jc w:val="left"/>
          <w:tblInd w:w="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2"/>
          <w:jc w:val="left"/>
        </w:trPr>
        <w:tc>
          <w:tcPr>
            <w:tcW w:w="5754" w:type="dxa"/>
            <w:gridSpan w:val="3"/>
            <w:vMerge w:val="restart"/>
          </w:tcPr>
          <w:p>
            <w:pPr>
              <w:pStyle w:val="TableParagraph"/>
              <w:rPr>
                <w:rFonts w:ascii="Times New Roman"/>
                <w:sz w:val="30"/>
              </w:rPr>
            </w:pPr>
          </w:p>
        </w:tc>
        <w:tc>
          <w:tcPr>
            <w:tcW w:w="4994" w:type="dxa"/>
          </w:tcPr>
          <w:p>
            <w:pPr>
              <w:pStyle w:val="TableParagraph"/>
              <w:spacing w:before="2"/>
              <w:ind w:left="269"/>
              <w:rPr>
                <w:sz w:val="31"/>
              </w:rPr>
            </w:pPr>
            <w:r>
              <w:rPr>
                <w:rFonts w:ascii="Arial" w:eastAsia="Arial"/>
                <w:sz w:val="31"/>
              </w:rPr>
              <w:t>2</w:t>
            </w:r>
            <w:r>
              <w:rPr>
                <w:sz w:val="31"/>
              </w:rPr>
              <w:t>）组合软母线的安装，依据导线</w:t>
            </w:r>
          </w:p>
        </w:tc>
        <w:tc>
          <w:tcPr>
            <w:tcW w:w="2718" w:type="dxa"/>
          </w:tcPr>
          <w:p>
            <w:pPr>
              <w:pStyle w:val="TableParagraph"/>
              <w:spacing w:before="2"/>
              <w:ind w:left="129"/>
              <w:rPr>
                <w:sz w:val="31"/>
              </w:rPr>
            </w:pPr>
            <w:r>
              <w:rPr>
                <w:w w:val="102"/>
                <w:sz w:val="31"/>
              </w:rPr>
              <w:t>1</w:t>
            </w:r>
            <w:r>
              <w:rPr>
                <w:spacing w:val="-155"/>
                <w:w w:val="102"/>
                <w:sz w:val="31"/>
              </w:rPr>
              <w:t>）</w:t>
            </w:r>
            <w:r>
              <w:rPr>
                <w:w w:val="102"/>
                <w:sz w:val="31"/>
              </w:rPr>
              <w:t>组合软母线的主</w:t>
            </w:r>
          </w:p>
        </w:tc>
      </w:tr>
      <w:tr>
        <w:tblPrEx>
          <w:tblW w:w="0" w:type="auto"/>
          <w:jc w:val="left"/>
          <w:tblInd w:w="248" w:type="dxa"/>
          <w:tblLayout w:type="fixed"/>
          <w:tblCellMar>
            <w:top w:w="0" w:type="dxa"/>
            <w:left w:w="0" w:type="dxa"/>
            <w:bottom w:w="0" w:type="dxa"/>
            <w:right w:w="0" w:type="dxa"/>
          </w:tblCellMar>
          <w:tblLook w:val="01E0"/>
        </w:tblPrEx>
        <w:trPr>
          <w:trHeight w:val="936"/>
          <w:jc w:val="left"/>
        </w:trPr>
        <w:tc>
          <w:tcPr>
            <w:tcW w:w="5754" w:type="dxa"/>
            <w:gridSpan w:val="3"/>
            <w:vMerge/>
            <w:tcBorders>
              <w:top w:val="nil"/>
            </w:tcBorders>
          </w:tcPr>
          <w:p>
            <w:pPr>
              <w:rPr>
                <w:sz w:val="2"/>
                <w:szCs w:val="2"/>
              </w:rPr>
            </w:pPr>
          </w:p>
        </w:tc>
        <w:tc>
          <w:tcPr>
            <w:tcW w:w="4994" w:type="dxa"/>
          </w:tcPr>
          <w:p>
            <w:pPr>
              <w:pStyle w:val="TableParagraph"/>
              <w:spacing w:before="38"/>
              <w:ind w:left="269"/>
              <w:rPr>
                <w:sz w:val="31"/>
              </w:rPr>
            </w:pPr>
            <w:r>
              <w:rPr>
                <w:sz w:val="31"/>
              </w:rPr>
              <w:t>的根数不同，制定出不同的定应</w:t>
            </w:r>
          </w:p>
          <w:p>
            <w:pPr>
              <w:pStyle w:val="TableParagraph"/>
              <w:spacing w:before="71"/>
              <w:ind w:left="269"/>
              <w:rPr>
                <w:sz w:val="31"/>
              </w:rPr>
            </w:pPr>
            <w:r>
              <w:rPr>
                <w:sz w:val="31"/>
              </w:rPr>
              <w:t>根据施工图纸设计的规格，型号</w:t>
            </w:r>
          </w:p>
        </w:tc>
        <w:tc>
          <w:tcPr>
            <w:tcW w:w="2718" w:type="dxa"/>
          </w:tcPr>
          <w:p>
            <w:pPr>
              <w:pStyle w:val="TableParagraph"/>
              <w:spacing w:before="38"/>
              <w:ind w:left="129"/>
              <w:rPr>
                <w:sz w:val="31"/>
              </w:rPr>
            </w:pPr>
            <w:r>
              <w:rPr>
                <w:sz w:val="31"/>
              </w:rPr>
              <w:t>材费另行计算。</w:t>
            </w:r>
          </w:p>
          <w:p>
            <w:pPr>
              <w:pStyle w:val="TableParagraph"/>
              <w:spacing w:before="71"/>
              <w:ind w:left="129"/>
              <w:rPr>
                <w:sz w:val="31"/>
              </w:rPr>
            </w:pPr>
            <w:r>
              <w:rPr>
                <w:rFonts w:ascii="Arial" w:eastAsia="Arial"/>
                <w:w w:val="91"/>
                <w:sz w:val="31"/>
              </w:rPr>
              <w:t>2</w:t>
            </w:r>
            <w:r>
              <w:rPr>
                <w:spacing w:val="-155"/>
                <w:w w:val="102"/>
                <w:sz w:val="31"/>
              </w:rPr>
              <w:t>）</w:t>
            </w:r>
            <w:r>
              <w:rPr>
                <w:w w:val="102"/>
                <w:sz w:val="31"/>
              </w:rPr>
              <w:t>组合软母线安装</w:t>
            </w: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837" w:type="dxa"/>
          </w:tcPr>
          <w:p>
            <w:pPr>
              <w:pStyle w:val="TableParagraph"/>
              <w:spacing w:before="38"/>
              <w:ind w:left="50"/>
              <w:rPr>
                <w:sz w:val="31"/>
              </w:rPr>
            </w:pPr>
            <w:r>
              <w:rPr>
                <w:sz w:val="31"/>
              </w:rPr>
              <w:t>003</w:t>
            </w:r>
          </w:p>
        </w:tc>
        <w:tc>
          <w:tcPr>
            <w:tcW w:w="2586" w:type="dxa"/>
          </w:tcPr>
          <w:p>
            <w:pPr>
              <w:pStyle w:val="TableParagraph"/>
              <w:spacing w:before="38"/>
              <w:ind w:left="310"/>
              <w:rPr>
                <w:sz w:val="31"/>
              </w:rPr>
            </w:pPr>
            <w:r>
              <w:rPr>
                <w:sz w:val="31"/>
              </w:rPr>
              <w:t>组合软母线安</w:t>
            </w:r>
          </w:p>
        </w:tc>
        <w:tc>
          <w:tcPr>
            <w:tcW w:w="2331" w:type="dxa"/>
          </w:tcPr>
          <w:p>
            <w:pPr>
              <w:pStyle w:val="TableParagraph"/>
              <w:spacing w:before="38"/>
              <w:ind w:left="162"/>
              <w:rPr>
                <w:sz w:val="31"/>
              </w:rPr>
            </w:pPr>
            <w:r>
              <w:rPr>
                <w:sz w:val="31"/>
              </w:rPr>
              <w:t>2-121—2-126</w:t>
            </w:r>
          </w:p>
        </w:tc>
        <w:tc>
          <w:tcPr>
            <w:tcW w:w="4994" w:type="dxa"/>
          </w:tcPr>
          <w:p>
            <w:pPr>
              <w:pStyle w:val="TableParagraph"/>
              <w:spacing w:before="38"/>
              <w:ind w:left="269"/>
              <w:rPr>
                <w:sz w:val="31"/>
              </w:rPr>
            </w:pPr>
            <w:r>
              <w:rPr>
                <w:sz w:val="31"/>
              </w:rPr>
              <w:t>及安装数量准确的选用一个相应</w:t>
            </w:r>
          </w:p>
        </w:tc>
        <w:tc>
          <w:tcPr>
            <w:tcW w:w="2718" w:type="dxa"/>
          </w:tcPr>
          <w:p>
            <w:pPr>
              <w:pStyle w:val="TableParagraph"/>
              <w:spacing w:before="38"/>
              <w:ind w:left="129"/>
              <w:rPr>
                <w:sz w:val="31"/>
              </w:rPr>
            </w:pPr>
            <w:r>
              <w:rPr>
                <w:sz w:val="31"/>
              </w:rPr>
              <w:t>时所用的绝缘子，</w:t>
            </w:r>
          </w:p>
        </w:tc>
      </w:tr>
      <w:tr>
        <w:tblPrEx>
          <w:tblW w:w="0" w:type="auto"/>
          <w:jc w:val="left"/>
          <w:tblInd w:w="248" w:type="dxa"/>
          <w:tblLayout w:type="fixed"/>
          <w:tblCellMar>
            <w:top w:w="0" w:type="dxa"/>
            <w:left w:w="0" w:type="dxa"/>
            <w:bottom w:w="0" w:type="dxa"/>
            <w:right w:w="0" w:type="dxa"/>
          </w:tblCellMar>
          <w:tblLook w:val="01E0"/>
        </w:tblPrEx>
        <w:trPr>
          <w:trHeight w:val="935"/>
          <w:jc w:val="left"/>
        </w:trPr>
        <w:tc>
          <w:tcPr>
            <w:tcW w:w="837" w:type="dxa"/>
          </w:tcPr>
          <w:p>
            <w:pPr>
              <w:pStyle w:val="TableParagraph"/>
              <w:rPr>
                <w:rFonts w:ascii="Times New Roman"/>
                <w:sz w:val="30"/>
              </w:rPr>
            </w:pPr>
          </w:p>
        </w:tc>
        <w:tc>
          <w:tcPr>
            <w:tcW w:w="2586" w:type="dxa"/>
          </w:tcPr>
          <w:p>
            <w:pPr>
              <w:pStyle w:val="TableParagraph"/>
              <w:spacing w:before="38"/>
              <w:ind w:left="310"/>
              <w:rPr>
                <w:sz w:val="31"/>
              </w:rPr>
            </w:pPr>
            <w:r>
              <w:rPr>
                <w:w w:val="102"/>
                <w:sz w:val="31"/>
              </w:rPr>
              <w:t>装</w:t>
            </w: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的定额号。</w:t>
            </w:r>
          </w:p>
          <w:p>
            <w:pPr>
              <w:pStyle w:val="TableParagraph"/>
              <w:spacing w:before="70"/>
              <w:ind w:left="269"/>
              <w:rPr>
                <w:rFonts w:ascii="Arial" w:eastAsia="Arial"/>
                <w:sz w:val="31"/>
              </w:rPr>
            </w:pPr>
            <w:r>
              <w:rPr>
                <w:rFonts w:ascii="Arial" w:eastAsia="Arial"/>
                <w:sz w:val="31"/>
              </w:rPr>
              <w:t>3</w:t>
            </w:r>
            <w:r>
              <w:rPr>
                <w:sz w:val="31"/>
              </w:rPr>
              <w:t xml:space="preserve">）如果组合母线的跨距超过 </w:t>
            </w:r>
            <w:r>
              <w:rPr>
                <w:rFonts w:ascii="Arial" w:eastAsia="Arial"/>
                <w:sz w:val="31"/>
              </w:rPr>
              <w:t>45m</w:t>
            </w:r>
          </w:p>
        </w:tc>
        <w:tc>
          <w:tcPr>
            <w:tcW w:w="2718" w:type="dxa"/>
          </w:tcPr>
          <w:p>
            <w:pPr>
              <w:pStyle w:val="TableParagraph"/>
              <w:spacing w:before="38"/>
              <w:ind w:left="129"/>
              <w:rPr>
                <w:sz w:val="31"/>
              </w:rPr>
            </w:pPr>
            <w:r>
              <w:rPr>
                <w:sz w:val="31"/>
              </w:rPr>
              <w:t>线夹，金具等按设</w:t>
            </w:r>
          </w:p>
          <w:p>
            <w:pPr>
              <w:pStyle w:val="TableParagraph"/>
              <w:spacing w:before="70"/>
              <w:ind w:left="129"/>
              <w:rPr>
                <w:sz w:val="31"/>
              </w:rPr>
            </w:pPr>
            <w:r>
              <w:rPr>
                <w:sz w:val="31"/>
              </w:rPr>
              <w:t>计用量另行计算。</w:t>
            </w: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时，可按比例调整定额的材料用</w:t>
            </w:r>
          </w:p>
        </w:tc>
        <w:tc>
          <w:tcPr>
            <w:tcW w:w="2718"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935"/>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量，但人工，机械费不得调整。</w:t>
            </w:r>
          </w:p>
          <w:p>
            <w:pPr>
              <w:pStyle w:val="TableParagraph"/>
              <w:spacing w:before="70"/>
              <w:ind w:left="269"/>
              <w:rPr>
                <w:sz w:val="31"/>
              </w:rPr>
            </w:pPr>
            <w:r>
              <w:rPr>
                <w:rFonts w:ascii="Arial" w:eastAsia="Arial"/>
                <w:sz w:val="31"/>
              </w:rPr>
              <w:t>4</w:t>
            </w:r>
            <w:r>
              <w:rPr>
                <w:sz w:val="31"/>
              </w:rPr>
              <w:t>）组合软母线安装的导线，绝缘</w:t>
            </w:r>
          </w:p>
        </w:tc>
        <w:tc>
          <w:tcPr>
            <w:tcW w:w="2718"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子，线夹，金具等按设计用量另</w:t>
            </w:r>
          </w:p>
        </w:tc>
        <w:tc>
          <w:tcPr>
            <w:tcW w:w="2718"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55"/>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行计算。</w:t>
            </w:r>
          </w:p>
        </w:tc>
        <w:tc>
          <w:tcPr>
            <w:tcW w:w="2718"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1432"/>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65"/>
              <w:ind w:left="269"/>
              <w:rPr>
                <w:sz w:val="31"/>
              </w:rPr>
            </w:pPr>
            <w:r>
              <w:rPr>
                <w:rFonts w:ascii="Arial" w:eastAsia="Arial"/>
                <w:sz w:val="31"/>
              </w:rPr>
              <w:t>1</w:t>
            </w:r>
            <w:r>
              <w:rPr>
                <w:sz w:val="31"/>
              </w:rPr>
              <w:t>）带形铜母线的安装的计量单位</w:t>
            </w:r>
          </w:p>
          <w:p>
            <w:pPr>
              <w:pStyle w:val="TableParagraph"/>
              <w:spacing w:line="470" w:lineRule="atLeast"/>
              <w:ind w:left="269" w:right="193"/>
              <w:rPr>
                <w:sz w:val="31"/>
              </w:rPr>
            </w:pPr>
            <w:r>
              <w:rPr>
                <w:spacing w:val="-52"/>
                <w:w w:val="102"/>
                <w:sz w:val="31"/>
              </w:rPr>
              <w:t>是，“</w:t>
            </w:r>
            <w:r>
              <w:rPr>
                <w:rFonts w:ascii="Arial" w:eastAsia="Arial" w:hAnsi="Arial"/>
                <w:w w:val="93"/>
                <w:sz w:val="31"/>
              </w:rPr>
              <w:t>10</w:t>
            </w:r>
            <w:r>
              <w:rPr>
                <w:rFonts w:ascii="Arial" w:eastAsia="Arial" w:hAnsi="Arial"/>
                <w:spacing w:val="-2"/>
                <w:w w:val="93"/>
                <w:sz w:val="31"/>
              </w:rPr>
              <w:t>m</w:t>
            </w:r>
            <w:r>
              <w:rPr>
                <w:spacing w:val="-32"/>
                <w:w w:val="102"/>
                <w:sz w:val="31"/>
              </w:rPr>
              <w:t>∕单相”，</w:t>
            </w:r>
            <w:r>
              <w:rPr>
                <w:spacing w:val="-32"/>
                <w:sz w:val="31"/>
              </w:rPr>
              <w:t xml:space="preserve"> </w:t>
            </w:r>
            <w:r>
              <w:rPr>
                <w:spacing w:val="-4"/>
                <w:w w:val="102"/>
                <w:sz w:val="31"/>
              </w:rPr>
              <w:t>应根据施工</w:t>
            </w:r>
            <w:r>
              <w:rPr>
                <w:sz w:val="31"/>
              </w:rPr>
              <w:t>图纸设计的规格，型号及安装数</w:t>
            </w:r>
          </w:p>
        </w:tc>
        <w:tc>
          <w:tcPr>
            <w:tcW w:w="2718" w:type="dxa"/>
          </w:tcPr>
          <w:p>
            <w:pPr>
              <w:pStyle w:val="TableParagraph"/>
              <w:numPr>
                <w:ilvl w:val="0"/>
                <w:numId w:val="60"/>
              </w:numPr>
              <w:tabs>
                <w:tab w:val="left" w:pos="606"/>
              </w:tabs>
              <w:spacing w:before="65" w:after="0" w:line="283" w:lineRule="auto"/>
              <w:ind w:left="129" w:right="48" w:firstLine="0"/>
              <w:jc w:val="left"/>
              <w:rPr>
                <w:sz w:val="29"/>
              </w:rPr>
            </w:pPr>
            <w:r>
              <w:rPr>
                <w:sz w:val="31"/>
              </w:rPr>
              <w:t>带形铜母线的</w:t>
            </w:r>
            <w:r>
              <w:rPr>
                <w:spacing w:val="-4"/>
                <w:sz w:val="31"/>
              </w:rPr>
              <w:t>主材费另行计算。</w:t>
            </w:r>
          </w:p>
          <w:p>
            <w:pPr>
              <w:pStyle w:val="TableParagraph"/>
              <w:numPr>
                <w:ilvl w:val="0"/>
                <w:numId w:val="60"/>
              </w:numPr>
              <w:tabs>
                <w:tab w:val="left" w:pos="606"/>
              </w:tabs>
              <w:spacing w:before="0" w:after="0" w:line="397" w:lineRule="exact"/>
              <w:ind w:left="605" w:right="0" w:hanging="477"/>
              <w:jc w:val="left"/>
              <w:rPr>
                <w:rFonts w:ascii="Arial" w:eastAsia="Arial"/>
                <w:sz w:val="29"/>
              </w:rPr>
            </w:pPr>
            <w:r>
              <w:rPr>
                <w:sz w:val="31"/>
              </w:rPr>
              <w:t>带形铜母线安装</w:t>
            </w:r>
          </w:p>
        </w:tc>
      </w:tr>
      <w:tr>
        <w:tblPrEx>
          <w:tblW w:w="0" w:type="auto"/>
          <w:jc w:val="left"/>
          <w:tblInd w:w="248" w:type="dxa"/>
          <w:tblLayout w:type="fixed"/>
          <w:tblCellMar>
            <w:top w:w="0" w:type="dxa"/>
            <w:left w:w="0" w:type="dxa"/>
            <w:bottom w:w="0" w:type="dxa"/>
            <w:right w:w="0" w:type="dxa"/>
          </w:tblCellMar>
          <w:tblLook w:val="01E0"/>
        </w:tblPrEx>
        <w:trPr>
          <w:trHeight w:val="935"/>
          <w:jc w:val="left"/>
        </w:trPr>
        <w:tc>
          <w:tcPr>
            <w:tcW w:w="837" w:type="dxa"/>
          </w:tcPr>
          <w:p>
            <w:pPr>
              <w:pStyle w:val="TableParagraph"/>
              <w:spacing w:before="38"/>
              <w:ind w:left="50"/>
              <w:rPr>
                <w:sz w:val="31"/>
              </w:rPr>
            </w:pPr>
            <w:r>
              <w:rPr>
                <w:sz w:val="31"/>
              </w:rPr>
              <w:t>004</w:t>
            </w:r>
          </w:p>
        </w:tc>
        <w:tc>
          <w:tcPr>
            <w:tcW w:w="2586" w:type="dxa"/>
          </w:tcPr>
          <w:p>
            <w:pPr>
              <w:pStyle w:val="TableParagraph"/>
              <w:spacing w:before="38"/>
              <w:ind w:left="310"/>
              <w:rPr>
                <w:sz w:val="31"/>
              </w:rPr>
            </w:pPr>
            <w:r>
              <w:rPr>
                <w:sz w:val="31"/>
              </w:rPr>
              <w:t>带形铜母线的</w:t>
            </w:r>
          </w:p>
          <w:p>
            <w:pPr>
              <w:pStyle w:val="TableParagraph"/>
              <w:spacing w:before="70"/>
              <w:ind w:left="310"/>
              <w:rPr>
                <w:sz w:val="31"/>
              </w:rPr>
            </w:pPr>
            <w:r>
              <w:rPr>
                <w:sz w:val="31"/>
              </w:rPr>
              <w:t>安装</w:t>
            </w:r>
          </w:p>
        </w:tc>
        <w:tc>
          <w:tcPr>
            <w:tcW w:w="2331" w:type="dxa"/>
          </w:tcPr>
          <w:p>
            <w:pPr>
              <w:pStyle w:val="TableParagraph"/>
              <w:spacing w:before="38"/>
              <w:ind w:left="162"/>
              <w:rPr>
                <w:sz w:val="31"/>
              </w:rPr>
            </w:pPr>
            <w:r>
              <w:rPr>
                <w:sz w:val="31"/>
              </w:rPr>
              <w:t>2-127—2-136</w:t>
            </w:r>
          </w:p>
        </w:tc>
        <w:tc>
          <w:tcPr>
            <w:tcW w:w="4994" w:type="dxa"/>
          </w:tcPr>
          <w:p>
            <w:pPr>
              <w:pStyle w:val="TableParagraph"/>
              <w:spacing w:before="38"/>
              <w:ind w:left="269"/>
              <w:rPr>
                <w:sz w:val="31"/>
              </w:rPr>
            </w:pPr>
            <w:r>
              <w:rPr>
                <w:sz w:val="31"/>
              </w:rPr>
              <w:t>量准确的套用。</w:t>
            </w:r>
          </w:p>
          <w:p>
            <w:pPr>
              <w:pStyle w:val="TableParagraph"/>
              <w:spacing w:before="70"/>
              <w:ind w:left="269"/>
              <w:rPr>
                <w:sz w:val="31"/>
              </w:rPr>
            </w:pPr>
            <w:r>
              <w:rPr>
                <w:rFonts w:ascii="Arial" w:eastAsia="Arial"/>
                <w:sz w:val="31"/>
              </w:rPr>
              <w:t>2</w:t>
            </w:r>
            <w:r>
              <w:rPr>
                <w:sz w:val="31"/>
              </w:rPr>
              <w:t>）带形铜母线的安装，依据母线</w:t>
            </w:r>
          </w:p>
        </w:tc>
        <w:tc>
          <w:tcPr>
            <w:tcW w:w="2718" w:type="dxa"/>
          </w:tcPr>
          <w:p>
            <w:pPr>
              <w:pStyle w:val="TableParagraph"/>
              <w:spacing w:before="38"/>
              <w:ind w:left="129"/>
              <w:rPr>
                <w:sz w:val="31"/>
              </w:rPr>
            </w:pPr>
            <w:r>
              <w:rPr>
                <w:sz w:val="31"/>
              </w:rPr>
              <w:t>时所用的支撑瓷瓶</w:t>
            </w:r>
          </w:p>
          <w:p>
            <w:pPr>
              <w:pStyle w:val="TableParagraph"/>
              <w:spacing w:before="70"/>
              <w:ind w:left="129"/>
              <w:rPr>
                <w:sz w:val="31"/>
              </w:rPr>
            </w:pPr>
            <w:r>
              <w:rPr>
                <w:sz w:val="31"/>
              </w:rPr>
              <w:t>和钢构件配置安装</w:t>
            </w: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的材质，母线每相片数，每相片</w:t>
            </w:r>
          </w:p>
        </w:tc>
        <w:tc>
          <w:tcPr>
            <w:tcW w:w="2718" w:type="dxa"/>
          </w:tcPr>
          <w:p>
            <w:pPr>
              <w:pStyle w:val="TableParagraph"/>
              <w:spacing w:before="38"/>
              <w:ind w:left="129"/>
              <w:rPr>
                <w:sz w:val="31"/>
              </w:rPr>
            </w:pPr>
            <w:r>
              <w:rPr>
                <w:sz w:val="31"/>
              </w:rPr>
              <w:t>（金具</w:t>
            </w:r>
            <w:r>
              <w:rPr>
                <w:spacing w:val="-161"/>
                <w:sz w:val="31"/>
              </w:rPr>
              <w:t>）</w:t>
            </w:r>
            <w:r>
              <w:rPr>
                <w:spacing w:val="-33"/>
                <w:sz w:val="31"/>
              </w:rPr>
              <w:t>，应按设计</w:t>
            </w: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数的总截面积大小，制定出不同</w:t>
            </w:r>
          </w:p>
        </w:tc>
        <w:tc>
          <w:tcPr>
            <w:tcW w:w="2718" w:type="dxa"/>
          </w:tcPr>
          <w:p>
            <w:pPr>
              <w:pStyle w:val="TableParagraph"/>
              <w:spacing w:before="38"/>
              <w:ind w:left="129"/>
              <w:rPr>
                <w:sz w:val="31"/>
              </w:rPr>
            </w:pPr>
            <w:r>
              <w:rPr>
                <w:sz w:val="31"/>
              </w:rPr>
              <w:t>另行计算。</w:t>
            </w: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的定额号，应根据施工图纸设计</w:t>
            </w:r>
          </w:p>
        </w:tc>
        <w:tc>
          <w:tcPr>
            <w:tcW w:w="2718"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的规格，型号及安装数量，准确</w:t>
            </w:r>
          </w:p>
        </w:tc>
        <w:tc>
          <w:tcPr>
            <w:tcW w:w="2718"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935"/>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的选用一个相应的定额号。</w:t>
            </w:r>
          </w:p>
          <w:p>
            <w:pPr>
              <w:pStyle w:val="TableParagraph"/>
              <w:spacing w:before="70"/>
              <w:ind w:left="269"/>
              <w:rPr>
                <w:sz w:val="31"/>
              </w:rPr>
            </w:pPr>
            <w:r>
              <w:rPr>
                <w:rFonts w:ascii="Arial" w:eastAsia="Arial"/>
                <w:sz w:val="31"/>
              </w:rPr>
              <w:t>3</w:t>
            </w:r>
            <w:r>
              <w:rPr>
                <w:sz w:val="31"/>
              </w:rPr>
              <w:t>）带形铜母线安装的预留长度见</w:t>
            </w:r>
          </w:p>
        </w:tc>
        <w:tc>
          <w:tcPr>
            <w:tcW w:w="2718"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936"/>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章说明。</w:t>
            </w:r>
          </w:p>
          <w:p>
            <w:pPr>
              <w:pStyle w:val="TableParagraph"/>
              <w:spacing w:before="70"/>
              <w:ind w:left="269"/>
              <w:rPr>
                <w:sz w:val="31"/>
              </w:rPr>
            </w:pPr>
            <w:r>
              <w:rPr>
                <w:rFonts w:ascii="Arial" w:eastAsia="Arial"/>
                <w:sz w:val="31"/>
              </w:rPr>
              <w:t>4</w:t>
            </w:r>
            <w:r>
              <w:rPr>
                <w:sz w:val="31"/>
              </w:rPr>
              <w:t>）带形铜母线不包括支撑瓷瓶和</w:t>
            </w:r>
          </w:p>
        </w:tc>
        <w:tc>
          <w:tcPr>
            <w:tcW w:w="2718"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w w:val="102"/>
                <w:sz w:val="31"/>
              </w:rPr>
              <w:t>钢构件配置安装（金具</w:t>
            </w:r>
            <w:r>
              <w:rPr>
                <w:spacing w:val="-195"/>
                <w:w w:val="102"/>
                <w:sz w:val="31"/>
              </w:rPr>
              <w:t>）</w:t>
            </w:r>
            <w:r>
              <w:rPr>
                <w:w w:val="102"/>
                <w:sz w:val="31"/>
              </w:rPr>
              <w:t>，应按设</w:t>
            </w:r>
          </w:p>
        </w:tc>
        <w:tc>
          <w:tcPr>
            <w:tcW w:w="2718"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935"/>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计另行计算。</w:t>
            </w:r>
          </w:p>
          <w:p>
            <w:pPr>
              <w:pStyle w:val="TableParagraph"/>
              <w:spacing w:before="70"/>
              <w:ind w:left="269"/>
              <w:rPr>
                <w:sz w:val="31"/>
              </w:rPr>
            </w:pPr>
            <w:r>
              <w:rPr>
                <w:rFonts w:ascii="Arial" w:eastAsia="Arial"/>
                <w:sz w:val="31"/>
              </w:rPr>
              <w:t>4</w:t>
            </w:r>
            <w:r>
              <w:rPr>
                <w:sz w:val="31"/>
              </w:rPr>
              <w:t>）带形钢母线的安装套用带形铜</w:t>
            </w:r>
          </w:p>
        </w:tc>
        <w:tc>
          <w:tcPr>
            <w:tcW w:w="2718"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母线的相应定额号。不得进行调</w:t>
            </w:r>
          </w:p>
        </w:tc>
        <w:tc>
          <w:tcPr>
            <w:tcW w:w="2718"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55"/>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整。</w:t>
            </w:r>
          </w:p>
        </w:tc>
        <w:tc>
          <w:tcPr>
            <w:tcW w:w="2718"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963"/>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line="468" w:lineRule="exact"/>
              <w:ind w:left="269" w:right="170"/>
              <w:rPr>
                <w:sz w:val="31"/>
              </w:rPr>
            </w:pPr>
            <w:r>
              <w:rPr>
                <w:rFonts w:ascii="Arial" w:eastAsia="Arial" w:hAnsi="Arial"/>
                <w:spacing w:val="-21"/>
                <w:sz w:val="31"/>
              </w:rPr>
              <w:t>1</w:t>
            </w:r>
            <w:r>
              <w:rPr>
                <w:spacing w:val="-21"/>
                <w:sz w:val="31"/>
              </w:rPr>
              <w:t>）</w:t>
            </w:r>
            <w:r>
              <w:rPr>
                <w:spacing w:val="-2"/>
                <w:sz w:val="31"/>
              </w:rPr>
              <w:t>带形铝母线的安装的计量单位</w:t>
            </w:r>
            <w:r>
              <w:rPr>
                <w:spacing w:val="-52"/>
                <w:w w:val="102"/>
                <w:sz w:val="31"/>
              </w:rPr>
              <w:t>是，“</w:t>
            </w:r>
            <w:r>
              <w:rPr>
                <w:rFonts w:ascii="Arial" w:eastAsia="Arial" w:hAnsi="Arial"/>
                <w:w w:val="93"/>
                <w:sz w:val="31"/>
              </w:rPr>
              <w:t>10</w:t>
            </w:r>
            <w:r>
              <w:rPr>
                <w:rFonts w:ascii="Arial" w:eastAsia="Arial" w:hAnsi="Arial"/>
                <w:spacing w:val="-2"/>
                <w:w w:val="93"/>
                <w:sz w:val="31"/>
              </w:rPr>
              <w:t>m</w:t>
            </w:r>
            <w:r>
              <w:rPr>
                <w:spacing w:val="-32"/>
                <w:w w:val="102"/>
                <w:sz w:val="31"/>
              </w:rPr>
              <w:t>∕单相”，</w:t>
            </w:r>
            <w:r>
              <w:rPr>
                <w:spacing w:val="-32"/>
                <w:sz w:val="31"/>
              </w:rPr>
              <w:t xml:space="preserve"> </w:t>
            </w:r>
            <w:r>
              <w:rPr>
                <w:w w:val="102"/>
                <w:sz w:val="31"/>
              </w:rPr>
              <w:t>应根据施工</w:t>
            </w:r>
          </w:p>
        </w:tc>
        <w:tc>
          <w:tcPr>
            <w:tcW w:w="2718"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图纸设计的规格，型号及安装数</w:t>
            </w:r>
          </w:p>
        </w:tc>
        <w:tc>
          <w:tcPr>
            <w:tcW w:w="2718"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1404"/>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量准确的套用。</w:t>
            </w:r>
          </w:p>
          <w:p>
            <w:pPr>
              <w:pStyle w:val="TableParagraph"/>
              <w:spacing w:before="8" w:line="460" w:lineRule="atLeast"/>
              <w:ind w:left="269" w:right="129"/>
              <w:rPr>
                <w:sz w:val="31"/>
              </w:rPr>
            </w:pPr>
            <w:r>
              <w:rPr>
                <w:rFonts w:ascii="Arial" w:eastAsia="Arial"/>
                <w:sz w:val="31"/>
              </w:rPr>
              <w:t>2</w:t>
            </w:r>
            <w:r>
              <w:rPr>
                <w:sz w:val="31"/>
              </w:rPr>
              <w:t>）带形铝母线的安装，依据母线的材质，母线每相片数，每相片</w:t>
            </w:r>
          </w:p>
        </w:tc>
        <w:tc>
          <w:tcPr>
            <w:tcW w:w="2718" w:type="dxa"/>
          </w:tcPr>
          <w:p>
            <w:pPr>
              <w:pStyle w:val="TableParagraph"/>
              <w:numPr>
                <w:ilvl w:val="0"/>
                <w:numId w:val="59"/>
              </w:numPr>
              <w:tabs>
                <w:tab w:val="left" w:pos="606"/>
              </w:tabs>
              <w:spacing w:before="38" w:after="0" w:line="283" w:lineRule="auto"/>
              <w:ind w:left="129" w:right="48" w:firstLine="0"/>
              <w:jc w:val="left"/>
              <w:rPr>
                <w:sz w:val="29"/>
              </w:rPr>
            </w:pPr>
            <w:r>
              <w:rPr>
                <w:sz w:val="31"/>
              </w:rPr>
              <w:t>带形铝母线的</w:t>
            </w:r>
            <w:r>
              <w:rPr>
                <w:spacing w:val="-4"/>
                <w:sz w:val="31"/>
              </w:rPr>
              <w:t>主材费另行计算。</w:t>
            </w:r>
          </w:p>
          <w:p>
            <w:pPr>
              <w:pStyle w:val="TableParagraph"/>
              <w:numPr>
                <w:ilvl w:val="0"/>
                <w:numId w:val="59"/>
              </w:numPr>
              <w:tabs>
                <w:tab w:val="left" w:pos="606"/>
              </w:tabs>
              <w:spacing w:before="0" w:after="0" w:line="396" w:lineRule="exact"/>
              <w:ind w:left="605" w:right="0" w:hanging="477"/>
              <w:jc w:val="left"/>
              <w:rPr>
                <w:rFonts w:ascii="Arial" w:eastAsia="Arial"/>
                <w:sz w:val="29"/>
              </w:rPr>
            </w:pPr>
            <w:r>
              <w:rPr>
                <w:sz w:val="31"/>
              </w:rPr>
              <w:t>带形铝母线安装</w:t>
            </w: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837" w:type="dxa"/>
          </w:tcPr>
          <w:p>
            <w:pPr>
              <w:pStyle w:val="TableParagraph"/>
              <w:spacing w:before="38"/>
              <w:ind w:left="50"/>
              <w:rPr>
                <w:sz w:val="31"/>
              </w:rPr>
            </w:pPr>
            <w:r>
              <w:rPr>
                <w:sz w:val="31"/>
              </w:rPr>
              <w:t>005</w:t>
            </w:r>
          </w:p>
        </w:tc>
        <w:tc>
          <w:tcPr>
            <w:tcW w:w="2586" w:type="dxa"/>
          </w:tcPr>
          <w:p>
            <w:pPr>
              <w:pStyle w:val="TableParagraph"/>
              <w:spacing w:before="38"/>
              <w:ind w:left="310"/>
              <w:rPr>
                <w:sz w:val="31"/>
              </w:rPr>
            </w:pPr>
            <w:r>
              <w:rPr>
                <w:sz w:val="31"/>
              </w:rPr>
              <w:t>带形铝母线的</w:t>
            </w:r>
          </w:p>
        </w:tc>
        <w:tc>
          <w:tcPr>
            <w:tcW w:w="2331" w:type="dxa"/>
          </w:tcPr>
          <w:p>
            <w:pPr>
              <w:pStyle w:val="TableParagraph"/>
              <w:spacing w:before="38"/>
              <w:ind w:left="162"/>
              <w:rPr>
                <w:sz w:val="31"/>
              </w:rPr>
            </w:pPr>
            <w:r>
              <w:rPr>
                <w:sz w:val="31"/>
              </w:rPr>
              <w:t>2-137—2-146</w:t>
            </w:r>
          </w:p>
        </w:tc>
        <w:tc>
          <w:tcPr>
            <w:tcW w:w="4994" w:type="dxa"/>
          </w:tcPr>
          <w:p>
            <w:pPr>
              <w:pStyle w:val="TableParagraph"/>
              <w:spacing w:before="38"/>
              <w:ind w:left="269"/>
              <w:rPr>
                <w:sz w:val="31"/>
              </w:rPr>
            </w:pPr>
            <w:r>
              <w:rPr>
                <w:sz w:val="31"/>
              </w:rPr>
              <w:t>数的总截面积大小，制定出不同</w:t>
            </w:r>
          </w:p>
        </w:tc>
        <w:tc>
          <w:tcPr>
            <w:tcW w:w="2718" w:type="dxa"/>
          </w:tcPr>
          <w:p>
            <w:pPr>
              <w:pStyle w:val="TableParagraph"/>
              <w:spacing w:before="38"/>
              <w:ind w:left="129"/>
              <w:rPr>
                <w:sz w:val="31"/>
              </w:rPr>
            </w:pPr>
            <w:r>
              <w:rPr>
                <w:sz w:val="31"/>
              </w:rPr>
              <w:t>时所用的支撑瓷瓶</w:t>
            </w: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837" w:type="dxa"/>
          </w:tcPr>
          <w:p>
            <w:pPr>
              <w:pStyle w:val="TableParagraph"/>
              <w:rPr>
                <w:rFonts w:ascii="Times New Roman"/>
                <w:sz w:val="30"/>
              </w:rPr>
            </w:pPr>
          </w:p>
        </w:tc>
        <w:tc>
          <w:tcPr>
            <w:tcW w:w="2586" w:type="dxa"/>
          </w:tcPr>
          <w:p>
            <w:pPr>
              <w:pStyle w:val="TableParagraph"/>
              <w:spacing w:before="38"/>
              <w:ind w:left="310"/>
              <w:rPr>
                <w:sz w:val="31"/>
              </w:rPr>
            </w:pPr>
            <w:r>
              <w:rPr>
                <w:sz w:val="31"/>
              </w:rPr>
              <w:t>安装</w:t>
            </w: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的定额号，应根据施工图纸设计</w:t>
            </w:r>
          </w:p>
        </w:tc>
        <w:tc>
          <w:tcPr>
            <w:tcW w:w="2718" w:type="dxa"/>
          </w:tcPr>
          <w:p>
            <w:pPr>
              <w:pStyle w:val="TableParagraph"/>
              <w:spacing w:before="38"/>
              <w:ind w:left="129"/>
              <w:rPr>
                <w:sz w:val="31"/>
              </w:rPr>
            </w:pPr>
            <w:r>
              <w:rPr>
                <w:sz w:val="31"/>
              </w:rPr>
              <w:t>和钢构件配置安装</w:t>
            </w: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的规格，型号及安装数量，准确</w:t>
            </w:r>
          </w:p>
        </w:tc>
        <w:tc>
          <w:tcPr>
            <w:tcW w:w="2718" w:type="dxa"/>
          </w:tcPr>
          <w:p>
            <w:pPr>
              <w:pStyle w:val="TableParagraph"/>
              <w:spacing w:before="38"/>
              <w:ind w:left="129"/>
              <w:rPr>
                <w:sz w:val="31"/>
              </w:rPr>
            </w:pPr>
            <w:r>
              <w:rPr>
                <w:sz w:val="31"/>
              </w:rPr>
              <w:t>（金具</w:t>
            </w:r>
            <w:r>
              <w:rPr>
                <w:spacing w:val="-161"/>
                <w:sz w:val="31"/>
              </w:rPr>
              <w:t>）</w:t>
            </w:r>
            <w:r>
              <w:rPr>
                <w:spacing w:val="-33"/>
                <w:sz w:val="31"/>
              </w:rPr>
              <w:t>，应按设计</w:t>
            </w:r>
          </w:p>
        </w:tc>
      </w:tr>
      <w:tr>
        <w:tblPrEx>
          <w:tblW w:w="0" w:type="auto"/>
          <w:jc w:val="left"/>
          <w:tblInd w:w="248" w:type="dxa"/>
          <w:tblLayout w:type="fixed"/>
          <w:tblCellMar>
            <w:top w:w="0" w:type="dxa"/>
            <w:left w:w="0" w:type="dxa"/>
            <w:bottom w:w="0" w:type="dxa"/>
            <w:right w:w="0" w:type="dxa"/>
          </w:tblCellMar>
          <w:tblLook w:val="01E0"/>
        </w:tblPrEx>
        <w:trPr>
          <w:trHeight w:val="936"/>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的选用一个相应的定额号。</w:t>
            </w:r>
          </w:p>
          <w:p>
            <w:pPr>
              <w:pStyle w:val="TableParagraph"/>
              <w:spacing w:before="70"/>
              <w:ind w:left="269"/>
              <w:rPr>
                <w:sz w:val="31"/>
              </w:rPr>
            </w:pPr>
            <w:r>
              <w:rPr>
                <w:rFonts w:ascii="Arial" w:eastAsia="Arial"/>
                <w:sz w:val="31"/>
              </w:rPr>
              <w:t>3</w:t>
            </w:r>
            <w:r>
              <w:rPr>
                <w:sz w:val="31"/>
              </w:rPr>
              <w:t>）带形铝母线安装的预留长度见</w:t>
            </w:r>
          </w:p>
        </w:tc>
        <w:tc>
          <w:tcPr>
            <w:tcW w:w="2718" w:type="dxa"/>
          </w:tcPr>
          <w:p>
            <w:pPr>
              <w:pStyle w:val="TableParagraph"/>
              <w:spacing w:before="38"/>
              <w:ind w:left="129"/>
              <w:rPr>
                <w:sz w:val="31"/>
              </w:rPr>
            </w:pPr>
            <w:r>
              <w:rPr>
                <w:sz w:val="31"/>
              </w:rPr>
              <w:t>另行计算。</w:t>
            </w:r>
          </w:p>
        </w:tc>
      </w:tr>
      <w:tr>
        <w:tblPrEx>
          <w:tblW w:w="0" w:type="auto"/>
          <w:jc w:val="left"/>
          <w:tblInd w:w="248" w:type="dxa"/>
          <w:tblLayout w:type="fixed"/>
          <w:tblCellMar>
            <w:top w:w="0" w:type="dxa"/>
            <w:left w:w="0" w:type="dxa"/>
            <w:bottom w:w="0" w:type="dxa"/>
            <w:right w:w="0" w:type="dxa"/>
          </w:tblCellMar>
          <w:tblLook w:val="01E0"/>
        </w:tblPrEx>
        <w:trPr>
          <w:trHeight w:val="936"/>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sz w:val="31"/>
              </w:rPr>
              <w:t>章说明。</w:t>
            </w:r>
          </w:p>
          <w:p>
            <w:pPr>
              <w:pStyle w:val="TableParagraph"/>
              <w:spacing w:before="70"/>
              <w:ind w:left="269"/>
              <w:rPr>
                <w:sz w:val="31"/>
              </w:rPr>
            </w:pPr>
            <w:r>
              <w:rPr>
                <w:rFonts w:ascii="Arial" w:eastAsia="Arial"/>
                <w:sz w:val="31"/>
              </w:rPr>
              <w:t>4</w:t>
            </w:r>
            <w:r>
              <w:rPr>
                <w:sz w:val="31"/>
              </w:rPr>
              <w:t>）带形铝母线不包括支撑瓷瓶和</w:t>
            </w:r>
          </w:p>
        </w:tc>
        <w:tc>
          <w:tcPr>
            <w:tcW w:w="2718"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ind w:left="269"/>
              <w:rPr>
                <w:sz w:val="31"/>
              </w:rPr>
            </w:pPr>
            <w:r>
              <w:rPr>
                <w:w w:val="102"/>
                <w:sz w:val="31"/>
              </w:rPr>
              <w:t>钢构件配置安装（金具</w:t>
            </w:r>
            <w:r>
              <w:rPr>
                <w:spacing w:val="-195"/>
                <w:w w:val="102"/>
                <w:sz w:val="31"/>
              </w:rPr>
              <w:t>）</w:t>
            </w:r>
            <w:r>
              <w:rPr>
                <w:w w:val="102"/>
                <w:sz w:val="31"/>
              </w:rPr>
              <w:t>，应按设</w:t>
            </w:r>
          </w:p>
        </w:tc>
        <w:tc>
          <w:tcPr>
            <w:tcW w:w="2718"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392"/>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4994" w:type="dxa"/>
          </w:tcPr>
          <w:p>
            <w:pPr>
              <w:pStyle w:val="TableParagraph"/>
              <w:spacing w:before="38" w:line="335" w:lineRule="exact"/>
              <w:ind w:left="269"/>
              <w:rPr>
                <w:sz w:val="31"/>
              </w:rPr>
            </w:pPr>
            <w:r>
              <w:rPr>
                <w:sz w:val="31"/>
              </w:rPr>
              <w:t>计另行计算。</w:t>
            </w:r>
          </w:p>
        </w:tc>
        <w:tc>
          <w:tcPr>
            <w:tcW w:w="2718" w:type="dxa"/>
          </w:tcPr>
          <w:p>
            <w:pPr>
              <w:pStyle w:val="TableParagraph"/>
              <w:rPr>
                <w:rFonts w:ascii="Times New Roman"/>
                <w:sz w:val="30"/>
              </w:rPr>
            </w:pPr>
          </w:p>
        </w:tc>
      </w:tr>
    </w:tbl>
    <w:p>
      <w:pPr>
        <w:spacing w:after="0"/>
        <w:rPr>
          <w:rFonts w:ascii="Times New Roman"/>
          <w:sz w:val="30"/>
        </w:rPr>
        <w:sectPr>
          <w:pgSz w:w="17860" w:h="25260"/>
          <w:pgMar w:top="1820" w:right="1720" w:bottom="280" w:left="2140" w:header="708" w:footer="708"/>
          <w:pgNumType w:start="40"/>
          <w:cols w:space="708"/>
        </w:sectPr>
      </w:pPr>
    </w:p>
    <w:p>
      <w:pPr>
        <w:pStyle w:val="BodyText"/>
        <w:spacing w:before="12"/>
        <w:rPr>
          <w:sz w:val="7"/>
        </w:rPr>
      </w:pPr>
      <w:r>
        <w:drawing>
          <wp:anchor distT="0" distB="0" distL="0" distR="0" simplePos="0" relativeHeight="251679744" behindDoc="1" locked="0" layoutInCell="1" allowOverlap="1">
            <wp:simplePos x="0" y="0"/>
            <wp:positionH relativeFrom="page">
              <wp:posOffset>1425575</wp:posOffset>
            </wp:positionH>
            <wp:positionV relativeFrom="page">
              <wp:posOffset>1171575</wp:posOffset>
            </wp:positionV>
            <wp:extent cx="8703097" cy="13187648"/>
            <wp:effectExtent l="0" t="0" r="0" b="0"/>
            <wp:wrapNone/>
            <wp:docPr id="3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6.png"/>
                    <pic:cNvPicPr/>
                  </pic:nvPicPr>
                  <pic:blipFill>
                    <a:blip xmlns:r="http://schemas.openxmlformats.org/officeDocument/2006/relationships" r:embed="rId29" cstate="print"/>
                    <a:stretch>
                      <a:fillRect/>
                    </a:stretch>
                  </pic:blipFill>
                  <pic:spPr>
                    <a:xfrm>
                      <a:off x="0" y="0"/>
                      <a:ext cx="8703097" cy="13187648"/>
                    </a:xfrm>
                    <a:prstGeom prst="rect">
                      <a:avLst/>
                    </a:prstGeom>
                  </pic:spPr>
                </pic:pic>
              </a:graphicData>
            </a:graphic>
          </wp:anchor>
        </w:drawing>
      </w:r>
    </w:p>
    <w:tbl>
      <w:tblPr>
        <w:tblStyle w:val="TableNormal19"/>
        <w:tblW w:w="0" w:type="auto"/>
        <w:jc w:val="left"/>
        <w:tblInd w:w="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7"/>
        <w:gridCol w:w="2586"/>
        <w:gridCol w:w="2331"/>
        <w:gridCol w:w="5050"/>
        <w:gridCol w:w="2662"/>
      </w:tblGrid>
      <w:tr>
        <w:tblPrEx>
          <w:tblW w:w="0" w:type="auto"/>
          <w:jc w:val="left"/>
          <w:tblInd w:w="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00"/>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2"/>
              <w:ind w:left="269"/>
              <w:rPr>
                <w:sz w:val="31"/>
              </w:rPr>
            </w:pPr>
            <w:r>
              <w:rPr>
                <w:rFonts w:ascii="Arial" w:eastAsia="Arial"/>
                <w:spacing w:val="-21"/>
                <w:sz w:val="31"/>
              </w:rPr>
              <w:t>1</w:t>
            </w:r>
            <w:r>
              <w:rPr>
                <w:spacing w:val="-21"/>
                <w:sz w:val="31"/>
              </w:rPr>
              <w:t>）</w:t>
            </w:r>
            <w:r>
              <w:rPr>
                <w:sz w:val="31"/>
              </w:rPr>
              <w:t>带形铜母线引下线的安装的计</w:t>
            </w:r>
          </w:p>
          <w:p>
            <w:pPr>
              <w:pStyle w:val="TableParagraph"/>
              <w:spacing w:before="71"/>
              <w:ind w:left="269"/>
              <w:rPr>
                <w:sz w:val="31"/>
              </w:rPr>
            </w:pPr>
            <w:r>
              <w:rPr>
                <w:spacing w:val="-26"/>
                <w:w w:val="102"/>
                <w:sz w:val="31"/>
              </w:rPr>
              <w:t>量单位是，“</w:t>
            </w:r>
            <w:r>
              <w:rPr>
                <w:rFonts w:ascii="Arial" w:eastAsia="Arial" w:hAnsi="Arial"/>
                <w:w w:val="93"/>
                <w:sz w:val="31"/>
              </w:rPr>
              <w:t>10</w:t>
            </w:r>
            <w:r>
              <w:rPr>
                <w:rFonts w:ascii="Arial" w:eastAsia="Arial" w:hAnsi="Arial"/>
                <w:spacing w:val="-6"/>
                <w:w w:val="93"/>
                <w:sz w:val="31"/>
              </w:rPr>
              <w:t>m</w:t>
            </w:r>
            <w:r>
              <w:rPr>
                <w:spacing w:val="-32"/>
                <w:w w:val="102"/>
                <w:sz w:val="31"/>
              </w:rPr>
              <w:t>∕单相”，</w:t>
            </w:r>
            <w:r>
              <w:rPr>
                <w:spacing w:val="7"/>
                <w:sz w:val="31"/>
              </w:rPr>
              <w:t xml:space="preserve"> </w:t>
            </w:r>
            <w:r>
              <w:rPr>
                <w:w w:val="102"/>
                <w:sz w:val="31"/>
              </w:rPr>
              <w:t>应根</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据施工图纸设计的规格，型号及</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935"/>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安装数量准确的套用。</w:t>
            </w:r>
          </w:p>
          <w:p>
            <w:pPr>
              <w:pStyle w:val="TableParagraph"/>
              <w:spacing w:before="70"/>
              <w:ind w:left="269"/>
              <w:rPr>
                <w:sz w:val="31"/>
              </w:rPr>
            </w:pPr>
            <w:r>
              <w:rPr>
                <w:rFonts w:ascii="Arial" w:eastAsia="Arial"/>
                <w:sz w:val="31"/>
              </w:rPr>
              <w:t>2</w:t>
            </w:r>
            <w:r>
              <w:rPr>
                <w:sz w:val="31"/>
              </w:rPr>
              <w:t>）带形铜母引下线的安装依据母</w:t>
            </w:r>
          </w:p>
        </w:tc>
        <w:tc>
          <w:tcPr>
            <w:tcW w:w="2662" w:type="dxa"/>
          </w:tcPr>
          <w:p>
            <w:pPr>
              <w:pStyle w:val="TableParagraph"/>
              <w:spacing w:before="6"/>
              <w:rPr>
                <w:sz w:val="39"/>
              </w:rPr>
            </w:pPr>
          </w:p>
          <w:p>
            <w:pPr>
              <w:pStyle w:val="TableParagraph"/>
              <w:ind w:left="73"/>
              <w:rPr>
                <w:sz w:val="31"/>
              </w:rPr>
            </w:pPr>
            <w:r>
              <w:rPr>
                <w:w w:val="102"/>
                <w:sz w:val="31"/>
              </w:rPr>
              <w:t>1</w:t>
            </w:r>
            <w:r>
              <w:rPr>
                <w:spacing w:val="-155"/>
                <w:w w:val="102"/>
                <w:sz w:val="31"/>
              </w:rPr>
              <w:t>）</w:t>
            </w:r>
            <w:r>
              <w:rPr>
                <w:w w:val="102"/>
                <w:sz w:val="31"/>
              </w:rPr>
              <w:t>带形铜母线引下</w:t>
            </w: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837" w:type="dxa"/>
          </w:tcPr>
          <w:p>
            <w:pPr>
              <w:pStyle w:val="TableParagraph"/>
              <w:spacing w:before="38"/>
              <w:ind w:left="50"/>
              <w:rPr>
                <w:sz w:val="31"/>
              </w:rPr>
            </w:pPr>
            <w:r>
              <w:rPr>
                <w:sz w:val="31"/>
              </w:rPr>
              <w:t>006</w:t>
            </w:r>
          </w:p>
        </w:tc>
        <w:tc>
          <w:tcPr>
            <w:tcW w:w="2586" w:type="dxa"/>
          </w:tcPr>
          <w:p>
            <w:pPr>
              <w:pStyle w:val="TableParagraph"/>
              <w:spacing w:before="38"/>
              <w:ind w:left="310"/>
              <w:rPr>
                <w:sz w:val="31"/>
              </w:rPr>
            </w:pPr>
            <w:r>
              <w:rPr>
                <w:sz w:val="31"/>
              </w:rPr>
              <w:t>带形铜母线引</w:t>
            </w:r>
          </w:p>
        </w:tc>
        <w:tc>
          <w:tcPr>
            <w:tcW w:w="2331" w:type="dxa"/>
          </w:tcPr>
          <w:p>
            <w:pPr>
              <w:pStyle w:val="TableParagraph"/>
              <w:spacing w:before="38"/>
              <w:ind w:left="162"/>
              <w:rPr>
                <w:sz w:val="31"/>
              </w:rPr>
            </w:pPr>
            <w:r>
              <w:rPr>
                <w:sz w:val="31"/>
              </w:rPr>
              <w:t>2-147—2-156</w:t>
            </w:r>
          </w:p>
        </w:tc>
        <w:tc>
          <w:tcPr>
            <w:tcW w:w="5050" w:type="dxa"/>
          </w:tcPr>
          <w:p>
            <w:pPr>
              <w:pStyle w:val="TableParagraph"/>
              <w:spacing w:before="38"/>
              <w:ind w:left="269"/>
              <w:rPr>
                <w:sz w:val="31"/>
              </w:rPr>
            </w:pPr>
            <w:r>
              <w:rPr>
                <w:sz w:val="31"/>
              </w:rPr>
              <w:t>线的材质，母线每相片数，每相</w:t>
            </w:r>
          </w:p>
        </w:tc>
        <w:tc>
          <w:tcPr>
            <w:tcW w:w="2662" w:type="dxa"/>
          </w:tcPr>
          <w:p>
            <w:pPr>
              <w:pStyle w:val="TableParagraph"/>
              <w:spacing w:before="38"/>
              <w:ind w:left="73"/>
              <w:rPr>
                <w:sz w:val="31"/>
              </w:rPr>
            </w:pPr>
            <w:r>
              <w:rPr>
                <w:sz w:val="31"/>
              </w:rPr>
              <w:t>线的主材费另行计</w:t>
            </w: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837" w:type="dxa"/>
          </w:tcPr>
          <w:p>
            <w:pPr>
              <w:pStyle w:val="TableParagraph"/>
              <w:rPr>
                <w:rFonts w:ascii="Times New Roman"/>
                <w:sz w:val="30"/>
              </w:rPr>
            </w:pPr>
          </w:p>
        </w:tc>
        <w:tc>
          <w:tcPr>
            <w:tcW w:w="2586" w:type="dxa"/>
          </w:tcPr>
          <w:p>
            <w:pPr>
              <w:pStyle w:val="TableParagraph"/>
              <w:spacing w:before="38"/>
              <w:ind w:left="310"/>
              <w:rPr>
                <w:sz w:val="31"/>
              </w:rPr>
            </w:pPr>
            <w:r>
              <w:rPr>
                <w:sz w:val="31"/>
              </w:rPr>
              <w:t>下线的安装</w:t>
            </w: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片数的总截面积大小，制定出不</w:t>
            </w:r>
          </w:p>
        </w:tc>
        <w:tc>
          <w:tcPr>
            <w:tcW w:w="2662" w:type="dxa"/>
          </w:tcPr>
          <w:p>
            <w:pPr>
              <w:pStyle w:val="TableParagraph"/>
              <w:spacing w:before="38"/>
              <w:ind w:left="73"/>
              <w:rPr>
                <w:sz w:val="31"/>
              </w:rPr>
            </w:pPr>
            <w:r>
              <w:rPr>
                <w:sz w:val="31"/>
              </w:rPr>
              <w:t>算。</w:t>
            </w: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同的定额号，应根据施工图纸设</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计的规格，型号及安装数量，准</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935"/>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确的选用一个相应的定额号。</w:t>
            </w:r>
          </w:p>
          <w:p>
            <w:pPr>
              <w:pStyle w:val="TableParagraph"/>
              <w:spacing w:before="70"/>
              <w:ind w:left="269"/>
              <w:rPr>
                <w:sz w:val="31"/>
              </w:rPr>
            </w:pPr>
            <w:r>
              <w:rPr>
                <w:rFonts w:ascii="Arial" w:eastAsia="Arial"/>
                <w:sz w:val="31"/>
              </w:rPr>
              <w:t>3</w:t>
            </w:r>
            <w:r>
              <w:rPr>
                <w:sz w:val="31"/>
              </w:rPr>
              <w:t>）带形铜母线安装的预留长度见</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55"/>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章说明。</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963"/>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1" w:line="468" w:lineRule="exact"/>
              <w:ind w:left="269" w:right="226"/>
              <w:rPr>
                <w:sz w:val="31"/>
              </w:rPr>
            </w:pPr>
            <w:r>
              <w:rPr>
                <w:rFonts w:ascii="Arial" w:eastAsia="Arial" w:hAnsi="Arial"/>
                <w:spacing w:val="-21"/>
                <w:sz w:val="31"/>
              </w:rPr>
              <w:t>1</w:t>
            </w:r>
            <w:r>
              <w:rPr>
                <w:spacing w:val="-21"/>
                <w:sz w:val="31"/>
              </w:rPr>
              <w:t>）</w:t>
            </w:r>
            <w:r>
              <w:rPr>
                <w:spacing w:val="-2"/>
                <w:sz w:val="31"/>
              </w:rPr>
              <w:t>带形铝母线引下线的安装的计</w:t>
            </w:r>
            <w:r>
              <w:rPr>
                <w:spacing w:val="-26"/>
                <w:w w:val="102"/>
                <w:sz w:val="31"/>
              </w:rPr>
              <w:t>量单位是，“</w:t>
            </w:r>
            <w:r>
              <w:rPr>
                <w:rFonts w:ascii="Arial" w:eastAsia="Arial" w:hAnsi="Arial"/>
                <w:w w:val="93"/>
                <w:sz w:val="31"/>
              </w:rPr>
              <w:t>10</w:t>
            </w:r>
            <w:r>
              <w:rPr>
                <w:rFonts w:ascii="Arial" w:eastAsia="Arial" w:hAnsi="Arial"/>
                <w:spacing w:val="-6"/>
                <w:w w:val="93"/>
                <w:sz w:val="31"/>
              </w:rPr>
              <w:t>m</w:t>
            </w:r>
            <w:r>
              <w:rPr>
                <w:spacing w:val="-32"/>
                <w:w w:val="102"/>
                <w:sz w:val="31"/>
              </w:rPr>
              <w:t>∕单相”，</w:t>
            </w:r>
            <w:r>
              <w:rPr>
                <w:spacing w:val="-32"/>
                <w:sz w:val="31"/>
              </w:rPr>
              <w:t xml:space="preserve"> </w:t>
            </w:r>
            <w:r>
              <w:rPr>
                <w:w w:val="102"/>
                <w:sz w:val="31"/>
              </w:rPr>
              <w:t>应根</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据施工图纸设计的规格，型号及</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935"/>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安装数量准确的套用。</w:t>
            </w:r>
          </w:p>
          <w:p>
            <w:pPr>
              <w:pStyle w:val="TableParagraph"/>
              <w:spacing w:before="70"/>
              <w:ind w:left="269"/>
              <w:rPr>
                <w:sz w:val="31"/>
              </w:rPr>
            </w:pPr>
            <w:r>
              <w:rPr>
                <w:rFonts w:ascii="Arial" w:eastAsia="Arial"/>
                <w:sz w:val="31"/>
              </w:rPr>
              <w:t>2</w:t>
            </w:r>
            <w:r>
              <w:rPr>
                <w:sz w:val="31"/>
              </w:rPr>
              <w:t>）带形铝母引下线的安装依据母</w:t>
            </w:r>
          </w:p>
        </w:tc>
        <w:tc>
          <w:tcPr>
            <w:tcW w:w="2662" w:type="dxa"/>
          </w:tcPr>
          <w:p>
            <w:pPr>
              <w:pStyle w:val="TableParagraph"/>
              <w:spacing w:before="6"/>
              <w:rPr>
                <w:sz w:val="39"/>
              </w:rPr>
            </w:pPr>
          </w:p>
          <w:p>
            <w:pPr>
              <w:pStyle w:val="TableParagraph"/>
              <w:ind w:left="73"/>
              <w:rPr>
                <w:sz w:val="31"/>
              </w:rPr>
            </w:pPr>
            <w:r>
              <w:rPr>
                <w:w w:val="102"/>
                <w:sz w:val="31"/>
              </w:rPr>
              <w:t>1</w:t>
            </w:r>
            <w:r>
              <w:rPr>
                <w:spacing w:val="-155"/>
                <w:w w:val="102"/>
                <w:sz w:val="31"/>
              </w:rPr>
              <w:t>）</w:t>
            </w:r>
            <w:r>
              <w:rPr>
                <w:w w:val="102"/>
                <w:sz w:val="31"/>
              </w:rPr>
              <w:t>带形铝母线引下</w:t>
            </w: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837" w:type="dxa"/>
          </w:tcPr>
          <w:p>
            <w:pPr>
              <w:pStyle w:val="TableParagraph"/>
              <w:spacing w:before="38"/>
              <w:ind w:left="50"/>
              <w:rPr>
                <w:sz w:val="31"/>
              </w:rPr>
            </w:pPr>
            <w:r>
              <w:rPr>
                <w:sz w:val="31"/>
              </w:rPr>
              <w:t>007</w:t>
            </w:r>
          </w:p>
        </w:tc>
        <w:tc>
          <w:tcPr>
            <w:tcW w:w="2586" w:type="dxa"/>
          </w:tcPr>
          <w:p>
            <w:pPr>
              <w:pStyle w:val="TableParagraph"/>
              <w:spacing w:before="38"/>
              <w:ind w:left="310"/>
              <w:rPr>
                <w:sz w:val="31"/>
              </w:rPr>
            </w:pPr>
            <w:r>
              <w:rPr>
                <w:sz w:val="31"/>
              </w:rPr>
              <w:t>带形铝母线引</w:t>
            </w:r>
          </w:p>
        </w:tc>
        <w:tc>
          <w:tcPr>
            <w:tcW w:w="2331" w:type="dxa"/>
          </w:tcPr>
          <w:p>
            <w:pPr>
              <w:pStyle w:val="TableParagraph"/>
              <w:spacing w:before="38"/>
              <w:ind w:left="162"/>
              <w:rPr>
                <w:sz w:val="31"/>
              </w:rPr>
            </w:pPr>
            <w:r>
              <w:rPr>
                <w:sz w:val="31"/>
              </w:rPr>
              <w:t>2-157—2-166</w:t>
            </w:r>
          </w:p>
        </w:tc>
        <w:tc>
          <w:tcPr>
            <w:tcW w:w="5050" w:type="dxa"/>
          </w:tcPr>
          <w:p>
            <w:pPr>
              <w:pStyle w:val="TableParagraph"/>
              <w:spacing w:before="38"/>
              <w:ind w:left="269"/>
              <w:rPr>
                <w:sz w:val="31"/>
              </w:rPr>
            </w:pPr>
            <w:r>
              <w:rPr>
                <w:sz w:val="31"/>
              </w:rPr>
              <w:t>线的材质，母线每相片数，每相</w:t>
            </w:r>
          </w:p>
        </w:tc>
        <w:tc>
          <w:tcPr>
            <w:tcW w:w="2662" w:type="dxa"/>
          </w:tcPr>
          <w:p>
            <w:pPr>
              <w:pStyle w:val="TableParagraph"/>
              <w:spacing w:before="38"/>
              <w:ind w:left="73"/>
              <w:rPr>
                <w:sz w:val="31"/>
              </w:rPr>
            </w:pPr>
            <w:r>
              <w:rPr>
                <w:sz w:val="31"/>
              </w:rPr>
              <w:t>线的的主材费另行</w:t>
            </w: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837" w:type="dxa"/>
          </w:tcPr>
          <w:p>
            <w:pPr>
              <w:pStyle w:val="TableParagraph"/>
              <w:rPr>
                <w:rFonts w:ascii="Times New Roman"/>
                <w:sz w:val="30"/>
              </w:rPr>
            </w:pPr>
          </w:p>
        </w:tc>
        <w:tc>
          <w:tcPr>
            <w:tcW w:w="2586" w:type="dxa"/>
          </w:tcPr>
          <w:p>
            <w:pPr>
              <w:pStyle w:val="TableParagraph"/>
              <w:spacing w:before="38"/>
              <w:ind w:left="310"/>
              <w:rPr>
                <w:sz w:val="31"/>
              </w:rPr>
            </w:pPr>
            <w:r>
              <w:rPr>
                <w:sz w:val="31"/>
              </w:rPr>
              <w:t>下线的安装</w:t>
            </w: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片数的总截面积大小，制定出不</w:t>
            </w:r>
          </w:p>
        </w:tc>
        <w:tc>
          <w:tcPr>
            <w:tcW w:w="2662" w:type="dxa"/>
          </w:tcPr>
          <w:p>
            <w:pPr>
              <w:pStyle w:val="TableParagraph"/>
              <w:spacing w:before="38"/>
              <w:ind w:left="73"/>
              <w:rPr>
                <w:sz w:val="31"/>
              </w:rPr>
            </w:pPr>
            <w:r>
              <w:rPr>
                <w:sz w:val="31"/>
              </w:rPr>
              <w:t>计算。</w:t>
            </w: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同的定额号，应根据施工图纸</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设计的规格，型号及安装数量，</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936"/>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准确的选用一个相应的定额号。</w:t>
            </w:r>
          </w:p>
          <w:p>
            <w:pPr>
              <w:pStyle w:val="TableParagraph"/>
              <w:spacing w:before="70"/>
              <w:ind w:left="269"/>
              <w:rPr>
                <w:sz w:val="31"/>
              </w:rPr>
            </w:pPr>
            <w:r>
              <w:rPr>
                <w:rFonts w:ascii="Arial" w:eastAsia="Arial"/>
                <w:spacing w:val="-21"/>
                <w:sz w:val="31"/>
              </w:rPr>
              <w:t>3</w:t>
            </w:r>
            <w:r>
              <w:rPr>
                <w:spacing w:val="-21"/>
                <w:sz w:val="31"/>
              </w:rPr>
              <w:t>）</w:t>
            </w:r>
            <w:r>
              <w:rPr>
                <w:sz w:val="31"/>
              </w:rPr>
              <w:t>带形铝母线安装的预留长度见</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518"/>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章说明。</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558"/>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128"/>
              <w:ind w:left="269"/>
              <w:rPr>
                <w:sz w:val="31"/>
              </w:rPr>
            </w:pPr>
            <w:r>
              <w:rPr>
                <w:rFonts w:ascii="Arial" w:eastAsia="Arial"/>
                <w:sz w:val="31"/>
              </w:rPr>
              <w:t>1</w:t>
            </w:r>
            <w:r>
              <w:rPr>
                <w:sz w:val="31"/>
              </w:rPr>
              <w:t>）带型铜母线伸缩接头及铜过渡</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板安装的其计量单位是“个” 应</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根据施工图纸设计的规格，型号</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936"/>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及安装数量准确的套用。</w:t>
            </w:r>
          </w:p>
          <w:p>
            <w:pPr>
              <w:pStyle w:val="TableParagraph"/>
              <w:spacing w:before="70"/>
              <w:ind w:left="269"/>
              <w:rPr>
                <w:sz w:val="31"/>
              </w:rPr>
            </w:pPr>
            <w:r>
              <w:rPr>
                <w:rFonts w:ascii="Arial" w:eastAsia="Arial"/>
                <w:sz w:val="31"/>
              </w:rPr>
              <w:t>2</w:t>
            </w:r>
            <w:r>
              <w:rPr>
                <w:sz w:val="31"/>
              </w:rPr>
              <w:t>）带型铜母线伸缩接头及铜过渡</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936"/>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板的安装，依据伸缩接头的每相</w:t>
            </w:r>
          </w:p>
          <w:p>
            <w:pPr>
              <w:pStyle w:val="TableParagraph"/>
              <w:spacing w:before="70"/>
              <w:ind w:left="269"/>
              <w:rPr>
                <w:sz w:val="31"/>
              </w:rPr>
            </w:pPr>
            <w:r>
              <w:rPr>
                <w:sz w:val="31"/>
              </w:rPr>
              <w:t>片数多少，制定出不同的定额号，</w:t>
            </w:r>
          </w:p>
        </w:tc>
        <w:tc>
          <w:tcPr>
            <w:tcW w:w="2662" w:type="dxa"/>
          </w:tcPr>
          <w:p>
            <w:pPr>
              <w:pStyle w:val="TableParagraph"/>
              <w:spacing w:before="6"/>
              <w:rPr>
                <w:sz w:val="39"/>
              </w:rPr>
            </w:pPr>
          </w:p>
          <w:p>
            <w:pPr>
              <w:pStyle w:val="TableParagraph"/>
              <w:ind w:left="73"/>
              <w:rPr>
                <w:sz w:val="31"/>
              </w:rPr>
            </w:pPr>
            <w:r>
              <w:rPr>
                <w:rFonts w:ascii="Arial" w:eastAsia="Arial"/>
                <w:w w:val="91"/>
                <w:sz w:val="31"/>
              </w:rPr>
              <w:t>1</w:t>
            </w:r>
            <w:r>
              <w:rPr>
                <w:spacing w:val="-155"/>
                <w:w w:val="102"/>
                <w:sz w:val="31"/>
              </w:rPr>
              <w:t>）</w:t>
            </w:r>
            <w:r>
              <w:rPr>
                <w:w w:val="102"/>
                <w:sz w:val="31"/>
              </w:rPr>
              <w:t>带型铜母线伸缩</w:t>
            </w: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837" w:type="dxa"/>
          </w:tcPr>
          <w:p>
            <w:pPr>
              <w:pStyle w:val="TableParagraph"/>
              <w:spacing w:before="38"/>
              <w:ind w:left="50"/>
              <w:rPr>
                <w:sz w:val="31"/>
              </w:rPr>
            </w:pPr>
            <w:r>
              <w:rPr>
                <w:sz w:val="31"/>
              </w:rPr>
              <w:t>008</w:t>
            </w:r>
          </w:p>
        </w:tc>
        <w:tc>
          <w:tcPr>
            <w:tcW w:w="2586" w:type="dxa"/>
          </w:tcPr>
          <w:p>
            <w:pPr>
              <w:pStyle w:val="TableParagraph"/>
              <w:spacing w:before="38"/>
              <w:ind w:left="310"/>
              <w:rPr>
                <w:sz w:val="31"/>
              </w:rPr>
            </w:pPr>
            <w:r>
              <w:rPr>
                <w:sz w:val="31"/>
              </w:rPr>
              <w:t>带型铜母线伸</w:t>
            </w:r>
          </w:p>
        </w:tc>
        <w:tc>
          <w:tcPr>
            <w:tcW w:w="2331" w:type="dxa"/>
          </w:tcPr>
          <w:p>
            <w:pPr>
              <w:pStyle w:val="TableParagraph"/>
              <w:spacing w:before="38"/>
              <w:ind w:left="162"/>
              <w:rPr>
                <w:sz w:val="31"/>
              </w:rPr>
            </w:pPr>
            <w:r>
              <w:rPr>
                <w:sz w:val="31"/>
              </w:rPr>
              <w:t>2-167—2-172</w:t>
            </w:r>
          </w:p>
        </w:tc>
        <w:tc>
          <w:tcPr>
            <w:tcW w:w="5050" w:type="dxa"/>
          </w:tcPr>
          <w:p>
            <w:pPr>
              <w:pStyle w:val="TableParagraph"/>
              <w:spacing w:before="38"/>
              <w:ind w:left="269"/>
              <w:rPr>
                <w:sz w:val="31"/>
              </w:rPr>
            </w:pPr>
            <w:r>
              <w:rPr>
                <w:sz w:val="31"/>
              </w:rPr>
              <w:t>应根据施工图纸设计的规格，型</w:t>
            </w:r>
          </w:p>
        </w:tc>
        <w:tc>
          <w:tcPr>
            <w:tcW w:w="2662" w:type="dxa"/>
          </w:tcPr>
          <w:p>
            <w:pPr>
              <w:pStyle w:val="TableParagraph"/>
              <w:spacing w:before="38"/>
              <w:ind w:left="73"/>
              <w:rPr>
                <w:sz w:val="31"/>
              </w:rPr>
            </w:pPr>
            <w:r>
              <w:rPr>
                <w:sz w:val="31"/>
              </w:rPr>
              <w:t>接头及铜过渡板的</w:t>
            </w:r>
          </w:p>
        </w:tc>
      </w:tr>
      <w:tr>
        <w:tblPrEx>
          <w:tblW w:w="0" w:type="auto"/>
          <w:jc w:val="left"/>
          <w:tblInd w:w="248" w:type="dxa"/>
          <w:tblLayout w:type="fixed"/>
          <w:tblCellMar>
            <w:top w:w="0" w:type="dxa"/>
            <w:left w:w="0" w:type="dxa"/>
            <w:bottom w:w="0" w:type="dxa"/>
            <w:right w:w="0" w:type="dxa"/>
          </w:tblCellMar>
          <w:tblLook w:val="01E0"/>
        </w:tblPrEx>
        <w:trPr>
          <w:trHeight w:val="467"/>
          <w:jc w:val="left"/>
        </w:trPr>
        <w:tc>
          <w:tcPr>
            <w:tcW w:w="837" w:type="dxa"/>
          </w:tcPr>
          <w:p>
            <w:pPr>
              <w:pStyle w:val="TableParagraph"/>
              <w:rPr>
                <w:rFonts w:ascii="Times New Roman"/>
                <w:sz w:val="30"/>
              </w:rPr>
            </w:pPr>
          </w:p>
        </w:tc>
        <w:tc>
          <w:tcPr>
            <w:tcW w:w="2586" w:type="dxa"/>
          </w:tcPr>
          <w:p>
            <w:pPr>
              <w:pStyle w:val="TableParagraph"/>
              <w:spacing w:before="38"/>
              <w:ind w:left="310"/>
              <w:rPr>
                <w:sz w:val="31"/>
              </w:rPr>
            </w:pPr>
            <w:r>
              <w:rPr>
                <w:sz w:val="31"/>
              </w:rPr>
              <w:t>缩接头及铜过</w:t>
            </w: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号及安装数量，准确的选用一个</w:t>
            </w:r>
          </w:p>
        </w:tc>
        <w:tc>
          <w:tcPr>
            <w:tcW w:w="2662" w:type="dxa"/>
          </w:tcPr>
          <w:p>
            <w:pPr>
              <w:pStyle w:val="TableParagraph"/>
              <w:spacing w:before="38"/>
              <w:ind w:left="73"/>
              <w:rPr>
                <w:sz w:val="31"/>
              </w:rPr>
            </w:pPr>
            <w:r>
              <w:rPr>
                <w:sz w:val="31"/>
              </w:rPr>
              <w:t>的主材费另行计</w:t>
            </w:r>
          </w:p>
        </w:tc>
      </w:tr>
      <w:tr>
        <w:tblPrEx>
          <w:tblW w:w="0" w:type="auto"/>
          <w:jc w:val="left"/>
          <w:tblInd w:w="248" w:type="dxa"/>
          <w:tblLayout w:type="fixed"/>
          <w:tblCellMar>
            <w:top w:w="0" w:type="dxa"/>
            <w:left w:w="0" w:type="dxa"/>
            <w:bottom w:w="0" w:type="dxa"/>
            <w:right w:w="0" w:type="dxa"/>
          </w:tblCellMar>
          <w:tblLook w:val="01E0"/>
        </w:tblPrEx>
        <w:trPr>
          <w:trHeight w:val="936"/>
          <w:jc w:val="left"/>
        </w:trPr>
        <w:tc>
          <w:tcPr>
            <w:tcW w:w="837" w:type="dxa"/>
          </w:tcPr>
          <w:p>
            <w:pPr>
              <w:pStyle w:val="TableParagraph"/>
              <w:rPr>
                <w:rFonts w:ascii="Times New Roman"/>
                <w:sz w:val="30"/>
              </w:rPr>
            </w:pPr>
          </w:p>
        </w:tc>
        <w:tc>
          <w:tcPr>
            <w:tcW w:w="2586" w:type="dxa"/>
          </w:tcPr>
          <w:p>
            <w:pPr>
              <w:pStyle w:val="TableParagraph"/>
              <w:spacing w:before="38"/>
              <w:ind w:left="310"/>
              <w:rPr>
                <w:sz w:val="31"/>
              </w:rPr>
            </w:pPr>
            <w:r>
              <w:rPr>
                <w:sz w:val="31"/>
              </w:rPr>
              <w:t>渡板的安装，</w:t>
            </w: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相应的定额号。。</w:t>
            </w:r>
          </w:p>
          <w:p>
            <w:pPr>
              <w:pStyle w:val="TableParagraph"/>
              <w:spacing w:before="70"/>
              <w:ind w:left="269"/>
              <w:rPr>
                <w:sz w:val="31"/>
              </w:rPr>
            </w:pPr>
            <w:r>
              <w:rPr>
                <w:rFonts w:ascii="Arial" w:eastAsia="Arial"/>
                <w:sz w:val="31"/>
              </w:rPr>
              <w:t>3</w:t>
            </w:r>
            <w:r>
              <w:rPr>
                <w:sz w:val="31"/>
              </w:rPr>
              <w:t>）铜过渡板的安装的其计量单位</w:t>
            </w:r>
          </w:p>
        </w:tc>
        <w:tc>
          <w:tcPr>
            <w:tcW w:w="2662" w:type="dxa"/>
          </w:tcPr>
          <w:p>
            <w:pPr>
              <w:pStyle w:val="TableParagraph"/>
              <w:spacing w:before="38"/>
              <w:ind w:left="73"/>
              <w:rPr>
                <w:sz w:val="31"/>
              </w:rPr>
            </w:pPr>
            <w:r>
              <w:rPr>
                <w:sz w:val="31"/>
              </w:rPr>
              <w:t>算。</w:t>
            </w:r>
          </w:p>
          <w:p>
            <w:pPr>
              <w:pStyle w:val="TableParagraph"/>
              <w:spacing w:before="70"/>
              <w:ind w:left="73"/>
              <w:rPr>
                <w:sz w:val="31"/>
              </w:rPr>
            </w:pPr>
            <w:r>
              <w:rPr>
                <w:w w:val="102"/>
                <w:sz w:val="31"/>
              </w:rPr>
              <w:t>，</w:t>
            </w:r>
          </w:p>
        </w:tc>
      </w:tr>
      <w:tr>
        <w:tblPrEx>
          <w:tblW w:w="0" w:type="auto"/>
          <w:jc w:val="left"/>
          <w:tblInd w:w="248" w:type="dxa"/>
          <w:tblLayout w:type="fixed"/>
          <w:tblCellMar>
            <w:top w:w="0" w:type="dxa"/>
            <w:left w:w="0" w:type="dxa"/>
            <w:bottom w:w="0" w:type="dxa"/>
            <w:right w:w="0" w:type="dxa"/>
          </w:tblCellMar>
          <w:tblLook w:val="01E0"/>
        </w:tblPrEx>
        <w:trPr>
          <w:trHeight w:val="936"/>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是“块”。</w:t>
            </w:r>
          </w:p>
          <w:p>
            <w:pPr>
              <w:pStyle w:val="TableParagraph"/>
              <w:spacing w:before="71"/>
              <w:ind w:left="269"/>
              <w:rPr>
                <w:sz w:val="31"/>
              </w:rPr>
            </w:pPr>
            <w:r>
              <w:rPr>
                <w:rFonts w:ascii="Arial" w:eastAsia="Arial"/>
                <w:sz w:val="31"/>
              </w:rPr>
              <w:t>4</w:t>
            </w:r>
            <w:r>
              <w:rPr>
                <w:sz w:val="31"/>
              </w:rPr>
              <w:t>）带形母线伸缩接头及铜过渡板</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55"/>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的安装，均按成品考虑。</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95"/>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65"/>
              <w:ind w:left="269"/>
              <w:rPr>
                <w:sz w:val="31"/>
              </w:rPr>
            </w:pPr>
            <w:r>
              <w:rPr>
                <w:rFonts w:ascii="Arial" w:eastAsia="Arial"/>
                <w:sz w:val="31"/>
              </w:rPr>
              <w:t>1</w:t>
            </w:r>
            <w:r>
              <w:rPr>
                <w:sz w:val="31"/>
              </w:rPr>
              <w:t>）带型母铝线伸缩接头安装的计</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量单位是“个” 应根据施工图纸</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468"/>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设计的规格，型号及安装数量准</w:t>
            </w:r>
          </w:p>
        </w:tc>
        <w:tc>
          <w:tcPr>
            <w:tcW w:w="2662" w:type="dxa"/>
          </w:tcPr>
          <w:p>
            <w:pPr>
              <w:pStyle w:val="TableParagraph"/>
              <w:rPr>
                <w:rFonts w:ascii="Times New Roman"/>
                <w:sz w:val="30"/>
              </w:rPr>
            </w:pPr>
          </w:p>
        </w:tc>
      </w:tr>
      <w:tr>
        <w:tblPrEx>
          <w:tblW w:w="0" w:type="auto"/>
          <w:jc w:val="left"/>
          <w:tblInd w:w="248" w:type="dxa"/>
          <w:tblLayout w:type="fixed"/>
          <w:tblCellMar>
            <w:top w:w="0" w:type="dxa"/>
            <w:left w:w="0" w:type="dxa"/>
            <w:bottom w:w="0" w:type="dxa"/>
            <w:right w:w="0" w:type="dxa"/>
          </w:tblCellMar>
          <w:tblLook w:val="01E0"/>
        </w:tblPrEx>
        <w:trPr>
          <w:trHeight w:val="935"/>
          <w:jc w:val="left"/>
        </w:trPr>
        <w:tc>
          <w:tcPr>
            <w:tcW w:w="837" w:type="dxa"/>
          </w:tcPr>
          <w:p>
            <w:pPr>
              <w:pStyle w:val="TableParagraph"/>
              <w:rPr>
                <w:rFonts w:ascii="Times New Roman"/>
                <w:sz w:val="30"/>
              </w:rPr>
            </w:pPr>
          </w:p>
        </w:tc>
        <w:tc>
          <w:tcPr>
            <w:tcW w:w="2586" w:type="dxa"/>
          </w:tcPr>
          <w:p>
            <w:pPr>
              <w:pStyle w:val="TableParagraph"/>
              <w:rPr>
                <w:rFonts w:ascii="Times New Roman"/>
                <w:sz w:val="30"/>
              </w:rPr>
            </w:pPr>
          </w:p>
        </w:tc>
        <w:tc>
          <w:tcPr>
            <w:tcW w:w="2331" w:type="dxa"/>
          </w:tcPr>
          <w:p>
            <w:pPr>
              <w:pStyle w:val="TableParagraph"/>
              <w:rPr>
                <w:rFonts w:ascii="Times New Roman"/>
                <w:sz w:val="30"/>
              </w:rPr>
            </w:pPr>
          </w:p>
        </w:tc>
        <w:tc>
          <w:tcPr>
            <w:tcW w:w="5050" w:type="dxa"/>
          </w:tcPr>
          <w:p>
            <w:pPr>
              <w:pStyle w:val="TableParagraph"/>
              <w:spacing w:before="38"/>
              <w:ind w:left="269"/>
              <w:rPr>
                <w:sz w:val="31"/>
              </w:rPr>
            </w:pPr>
            <w:r>
              <w:rPr>
                <w:sz w:val="31"/>
              </w:rPr>
              <w:t>确的套用。</w:t>
            </w:r>
          </w:p>
          <w:p>
            <w:pPr>
              <w:pStyle w:val="TableParagraph"/>
              <w:spacing w:before="70"/>
              <w:ind w:left="269"/>
              <w:rPr>
                <w:sz w:val="31"/>
              </w:rPr>
            </w:pPr>
            <w:r>
              <w:rPr>
                <w:rFonts w:ascii="Arial" w:eastAsia="Arial"/>
                <w:sz w:val="31"/>
              </w:rPr>
              <w:t>2</w:t>
            </w:r>
            <w:r>
              <w:rPr>
                <w:sz w:val="31"/>
              </w:rPr>
              <w:t>）带型铝母线伸缩接头，依据伸</w:t>
            </w:r>
          </w:p>
        </w:tc>
        <w:tc>
          <w:tcPr>
            <w:tcW w:w="2662" w:type="dxa"/>
          </w:tcPr>
          <w:p>
            <w:pPr>
              <w:pStyle w:val="TableParagraph"/>
              <w:spacing w:before="6"/>
              <w:rPr>
                <w:sz w:val="39"/>
              </w:rPr>
            </w:pPr>
          </w:p>
          <w:p>
            <w:pPr>
              <w:pStyle w:val="TableParagraph"/>
              <w:ind w:left="73"/>
              <w:rPr>
                <w:sz w:val="31"/>
              </w:rPr>
            </w:pPr>
            <w:r>
              <w:rPr>
                <w:rFonts w:ascii="Arial" w:eastAsia="Arial"/>
                <w:w w:val="91"/>
                <w:sz w:val="31"/>
              </w:rPr>
              <w:t>1</w:t>
            </w:r>
            <w:r>
              <w:rPr>
                <w:spacing w:val="-155"/>
                <w:w w:val="102"/>
                <w:sz w:val="31"/>
              </w:rPr>
              <w:t>）</w:t>
            </w:r>
            <w:r>
              <w:rPr>
                <w:w w:val="102"/>
                <w:sz w:val="31"/>
              </w:rPr>
              <w:t>带型铝母线伸缩</w:t>
            </w:r>
          </w:p>
        </w:tc>
      </w:tr>
      <w:tr>
        <w:tblPrEx>
          <w:tblW w:w="0" w:type="auto"/>
          <w:jc w:val="left"/>
          <w:tblInd w:w="248" w:type="dxa"/>
          <w:tblLayout w:type="fixed"/>
          <w:tblCellMar>
            <w:top w:w="0" w:type="dxa"/>
            <w:left w:w="0" w:type="dxa"/>
            <w:bottom w:w="0" w:type="dxa"/>
            <w:right w:w="0" w:type="dxa"/>
          </w:tblCellMar>
          <w:tblLook w:val="01E0"/>
        </w:tblPrEx>
        <w:trPr>
          <w:trHeight w:val="392"/>
          <w:jc w:val="left"/>
        </w:trPr>
        <w:tc>
          <w:tcPr>
            <w:tcW w:w="837" w:type="dxa"/>
          </w:tcPr>
          <w:p>
            <w:pPr>
              <w:pStyle w:val="TableParagraph"/>
              <w:spacing w:before="38" w:line="335" w:lineRule="exact"/>
              <w:ind w:left="50"/>
              <w:rPr>
                <w:sz w:val="31"/>
              </w:rPr>
            </w:pPr>
            <w:r>
              <w:rPr>
                <w:sz w:val="31"/>
              </w:rPr>
              <w:t>009</w:t>
            </w:r>
          </w:p>
        </w:tc>
        <w:tc>
          <w:tcPr>
            <w:tcW w:w="2586" w:type="dxa"/>
          </w:tcPr>
          <w:p>
            <w:pPr>
              <w:pStyle w:val="TableParagraph"/>
              <w:spacing w:before="38" w:line="335" w:lineRule="exact"/>
              <w:ind w:left="310"/>
              <w:rPr>
                <w:sz w:val="31"/>
              </w:rPr>
            </w:pPr>
            <w:r>
              <w:rPr>
                <w:sz w:val="31"/>
              </w:rPr>
              <w:t>带型铝母线伸</w:t>
            </w:r>
          </w:p>
        </w:tc>
        <w:tc>
          <w:tcPr>
            <w:tcW w:w="2331" w:type="dxa"/>
          </w:tcPr>
          <w:p>
            <w:pPr>
              <w:pStyle w:val="TableParagraph"/>
              <w:spacing w:before="38" w:line="335" w:lineRule="exact"/>
              <w:ind w:left="162"/>
              <w:rPr>
                <w:sz w:val="31"/>
              </w:rPr>
            </w:pPr>
            <w:r>
              <w:rPr>
                <w:sz w:val="31"/>
              </w:rPr>
              <w:t>2-173—2-177</w:t>
            </w:r>
          </w:p>
        </w:tc>
        <w:tc>
          <w:tcPr>
            <w:tcW w:w="5050" w:type="dxa"/>
          </w:tcPr>
          <w:p>
            <w:pPr>
              <w:pStyle w:val="TableParagraph"/>
              <w:spacing w:before="38" w:line="335" w:lineRule="exact"/>
              <w:ind w:left="269"/>
              <w:rPr>
                <w:sz w:val="31"/>
              </w:rPr>
            </w:pPr>
            <w:r>
              <w:rPr>
                <w:sz w:val="31"/>
              </w:rPr>
              <w:t>缩接头的每相片数多少，制定出</w:t>
            </w:r>
          </w:p>
        </w:tc>
        <w:tc>
          <w:tcPr>
            <w:tcW w:w="2662" w:type="dxa"/>
          </w:tcPr>
          <w:p>
            <w:pPr>
              <w:pStyle w:val="TableParagraph"/>
              <w:spacing w:before="38" w:line="335" w:lineRule="exact"/>
              <w:ind w:left="73"/>
              <w:rPr>
                <w:sz w:val="31"/>
              </w:rPr>
            </w:pPr>
            <w:r>
              <w:rPr>
                <w:sz w:val="31"/>
              </w:rPr>
              <w:t>接头的主材费另行</w:t>
            </w:r>
          </w:p>
        </w:tc>
      </w:tr>
    </w:tbl>
    <w:p>
      <w:pPr>
        <w:spacing w:after="0" w:line="335" w:lineRule="exac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0" w:history="1">
        <w:r>
          <w:rPr>
            <w:rFonts w:ascii="SimSun" w:eastAsia="SimSun" w:hAnsi="SimSun" w:cs="SimSun"/>
            <w:b/>
            <w:bCs/>
            <w:color w:val="0000EE"/>
            <w:sz w:val="30"/>
            <w:szCs w:val="30"/>
            <w:u w:val="single" w:color="0000EE"/>
          </w:rPr>
          <w:t>https://d.book118.com/037112035006006040</w:t>
        </w:r>
      </w:hyperlink>
    </w:p>
    <w:p>
      <w:pPr>
        <w:spacing w:after="0" w:line="335" w:lineRule="exact"/>
        <w:rPr>
          <w:sz w:val="31"/>
        </w:rPr>
      </w:pPr>
    </w:p>
    <w:sectPr>
      <w:pgSz w:w="17860" w:h="25260"/>
      <w:pgMar w:top="1820" w:right="1720" w:bottom="280" w:left="2140" w:header="708" w:footer="708"/>
      <w:pgNumType w:start="4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B96DF"/>
    <w:multiLevelType w:val="hybridMultilevel"/>
    <w:tmpl w:val="00000000"/>
    <w:lvl w:ilvl="0">
      <w:start w:val="1"/>
      <w:numFmt w:val="decimal"/>
      <w:lvlText w:val="（%1）"/>
      <w:lvlJc w:val="left"/>
      <w:pPr>
        <w:ind w:left="1512" w:hanging="793"/>
        <w:jc w:val="left"/>
      </w:pPr>
      <w:rPr>
        <w:rFonts w:ascii="宋体" w:eastAsia="宋体" w:hAnsi="宋体" w:cs="宋体" w:hint="default"/>
        <w:spacing w:val="-1"/>
        <w:w w:val="91"/>
        <w:sz w:val="29"/>
        <w:szCs w:val="29"/>
      </w:rPr>
    </w:lvl>
    <w:lvl w:ilvl="1">
      <w:start w:val="0"/>
      <w:numFmt w:val="bullet"/>
      <w:lvlText w:val="•"/>
      <w:lvlJc w:val="left"/>
      <w:pPr>
        <w:ind w:left="2767" w:hanging="793"/>
      </w:pPr>
      <w:rPr>
        <w:rFonts w:hint="default"/>
      </w:rPr>
    </w:lvl>
    <w:lvl w:ilvl="2">
      <w:start w:val="0"/>
      <w:numFmt w:val="bullet"/>
      <w:lvlText w:val="•"/>
      <w:lvlJc w:val="left"/>
      <w:pPr>
        <w:ind w:left="4015" w:hanging="793"/>
      </w:pPr>
      <w:rPr>
        <w:rFonts w:hint="default"/>
      </w:rPr>
    </w:lvl>
    <w:lvl w:ilvl="3">
      <w:start w:val="0"/>
      <w:numFmt w:val="bullet"/>
      <w:lvlText w:val="•"/>
      <w:lvlJc w:val="left"/>
      <w:pPr>
        <w:ind w:left="5263" w:hanging="793"/>
      </w:pPr>
      <w:rPr>
        <w:rFonts w:hint="default"/>
      </w:rPr>
    </w:lvl>
    <w:lvl w:ilvl="4">
      <w:start w:val="0"/>
      <w:numFmt w:val="bullet"/>
      <w:lvlText w:val="•"/>
      <w:lvlJc w:val="left"/>
      <w:pPr>
        <w:ind w:left="6511" w:hanging="793"/>
      </w:pPr>
      <w:rPr>
        <w:rFonts w:hint="default"/>
      </w:rPr>
    </w:lvl>
    <w:lvl w:ilvl="5">
      <w:start w:val="0"/>
      <w:numFmt w:val="bullet"/>
      <w:lvlText w:val="•"/>
      <w:lvlJc w:val="left"/>
      <w:pPr>
        <w:ind w:left="7759" w:hanging="793"/>
      </w:pPr>
      <w:rPr>
        <w:rFonts w:hint="default"/>
      </w:rPr>
    </w:lvl>
    <w:lvl w:ilvl="6">
      <w:start w:val="0"/>
      <w:numFmt w:val="bullet"/>
      <w:lvlText w:val="•"/>
      <w:lvlJc w:val="left"/>
      <w:pPr>
        <w:ind w:left="9007" w:hanging="793"/>
      </w:pPr>
      <w:rPr>
        <w:rFonts w:hint="default"/>
      </w:rPr>
    </w:lvl>
    <w:lvl w:ilvl="7">
      <w:start w:val="0"/>
      <w:numFmt w:val="bullet"/>
      <w:lvlText w:val="•"/>
      <w:lvlJc w:val="left"/>
      <w:pPr>
        <w:ind w:left="10255" w:hanging="793"/>
      </w:pPr>
      <w:rPr>
        <w:rFonts w:hint="default"/>
      </w:rPr>
    </w:lvl>
    <w:lvl w:ilvl="8">
      <w:start w:val="0"/>
      <w:numFmt w:val="bullet"/>
      <w:lvlText w:val="•"/>
      <w:lvlJc w:val="left"/>
      <w:pPr>
        <w:ind w:left="11503" w:hanging="793"/>
      </w:pPr>
      <w:rPr>
        <w:rFonts w:hint="default"/>
      </w:rPr>
    </w:lvl>
  </w:abstractNum>
  <w:abstractNum w:abstractNumId="1">
    <w:nsid w:val="010D2BBB"/>
    <w:multiLevelType w:val="hybridMultilevel"/>
    <w:tmpl w:val="00000000"/>
    <w:lvl w:ilvl="0">
      <w:start w:val="1"/>
      <w:numFmt w:val="decimal"/>
      <w:lvlText w:val="%1"/>
      <w:lvlJc w:val="left"/>
      <w:pPr>
        <w:ind w:left="877" w:hanging="317"/>
        <w:jc w:val="left"/>
      </w:pPr>
      <w:rPr>
        <w:rFonts w:ascii="Arial" w:eastAsia="Arial" w:hAnsi="Arial" w:cs="Arial" w:hint="default"/>
        <w:w w:val="91"/>
        <w:sz w:val="31"/>
        <w:szCs w:val="31"/>
      </w:rPr>
    </w:lvl>
    <w:lvl w:ilvl="1">
      <w:start w:val="0"/>
      <w:numFmt w:val="bullet"/>
      <w:lvlText w:val="•"/>
      <w:lvlJc w:val="left"/>
      <w:pPr>
        <w:ind w:left="2191" w:hanging="317"/>
      </w:pPr>
      <w:rPr>
        <w:rFonts w:hint="default"/>
      </w:rPr>
    </w:lvl>
    <w:lvl w:ilvl="2">
      <w:start w:val="0"/>
      <w:numFmt w:val="bullet"/>
      <w:lvlText w:val="•"/>
      <w:lvlJc w:val="left"/>
      <w:pPr>
        <w:ind w:left="3503" w:hanging="317"/>
      </w:pPr>
      <w:rPr>
        <w:rFonts w:hint="default"/>
      </w:rPr>
    </w:lvl>
    <w:lvl w:ilvl="3">
      <w:start w:val="0"/>
      <w:numFmt w:val="bullet"/>
      <w:lvlText w:val="•"/>
      <w:lvlJc w:val="left"/>
      <w:pPr>
        <w:ind w:left="4815" w:hanging="317"/>
      </w:pPr>
      <w:rPr>
        <w:rFonts w:hint="default"/>
      </w:rPr>
    </w:lvl>
    <w:lvl w:ilvl="4">
      <w:start w:val="0"/>
      <w:numFmt w:val="bullet"/>
      <w:lvlText w:val="•"/>
      <w:lvlJc w:val="left"/>
      <w:pPr>
        <w:ind w:left="6127" w:hanging="317"/>
      </w:pPr>
      <w:rPr>
        <w:rFonts w:hint="default"/>
      </w:rPr>
    </w:lvl>
    <w:lvl w:ilvl="5">
      <w:start w:val="0"/>
      <w:numFmt w:val="bullet"/>
      <w:lvlText w:val="•"/>
      <w:lvlJc w:val="left"/>
      <w:pPr>
        <w:ind w:left="7439" w:hanging="317"/>
      </w:pPr>
      <w:rPr>
        <w:rFonts w:hint="default"/>
      </w:rPr>
    </w:lvl>
    <w:lvl w:ilvl="6">
      <w:start w:val="0"/>
      <w:numFmt w:val="bullet"/>
      <w:lvlText w:val="•"/>
      <w:lvlJc w:val="left"/>
      <w:pPr>
        <w:ind w:left="8751" w:hanging="317"/>
      </w:pPr>
      <w:rPr>
        <w:rFonts w:hint="default"/>
      </w:rPr>
    </w:lvl>
    <w:lvl w:ilvl="7">
      <w:start w:val="0"/>
      <w:numFmt w:val="bullet"/>
      <w:lvlText w:val="•"/>
      <w:lvlJc w:val="left"/>
      <w:pPr>
        <w:ind w:left="10063" w:hanging="317"/>
      </w:pPr>
      <w:rPr>
        <w:rFonts w:hint="default"/>
      </w:rPr>
    </w:lvl>
    <w:lvl w:ilvl="8">
      <w:start w:val="0"/>
      <w:numFmt w:val="bullet"/>
      <w:lvlText w:val="•"/>
      <w:lvlJc w:val="left"/>
      <w:pPr>
        <w:ind w:left="11375" w:hanging="317"/>
      </w:pPr>
      <w:rPr>
        <w:rFonts w:hint="default"/>
      </w:rPr>
    </w:lvl>
  </w:abstractNum>
  <w:abstractNum w:abstractNumId="2">
    <w:nsid w:val="03DD1591"/>
    <w:multiLevelType w:val="hybridMultilevel"/>
    <w:tmpl w:val="00000000"/>
    <w:lvl w:ilvl="0">
      <w:start w:val="4"/>
      <w:numFmt w:val="decimal"/>
      <w:lvlText w:val="%1）"/>
      <w:lvlJc w:val="left"/>
      <w:pPr>
        <w:ind w:left="586" w:hanging="476"/>
        <w:jc w:val="left"/>
      </w:pPr>
      <w:rPr>
        <w:rFonts w:ascii="Arial" w:eastAsia="Arial" w:hAnsi="Arial" w:cs="Arial" w:hint="default"/>
        <w:spacing w:val="-1"/>
        <w:w w:val="91"/>
        <w:sz w:val="29"/>
        <w:szCs w:val="29"/>
      </w:rPr>
    </w:lvl>
    <w:lvl w:ilvl="1">
      <w:start w:val="0"/>
      <w:numFmt w:val="bullet"/>
      <w:lvlText w:val="•"/>
      <w:lvlJc w:val="left"/>
      <w:pPr>
        <w:ind w:left="1058" w:hanging="476"/>
      </w:pPr>
      <w:rPr>
        <w:rFonts w:hint="default"/>
      </w:rPr>
    </w:lvl>
    <w:lvl w:ilvl="2">
      <w:start w:val="0"/>
      <w:numFmt w:val="bullet"/>
      <w:lvlText w:val="•"/>
      <w:lvlJc w:val="left"/>
      <w:pPr>
        <w:ind w:left="1537" w:hanging="476"/>
      </w:pPr>
      <w:rPr>
        <w:rFonts w:hint="default"/>
      </w:rPr>
    </w:lvl>
    <w:lvl w:ilvl="3">
      <w:start w:val="0"/>
      <w:numFmt w:val="bullet"/>
      <w:lvlText w:val="•"/>
      <w:lvlJc w:val="left"/>
      <w:pPr>
        <w:ind w:left="2016" w:hanging="476"/>
      </w:pPr>
      <w:rPr>
        <w:rFonts w:hint="default"/>
      </w:rPr>
    </w:lvl>
    <w:lvl w:ilvl="4">
      <w:start w:val="0"/>
      <w:numFmt w:val="bullet"/>
      <w:lvlText w:val="•"/>
      <w:lvlJc w:val="left"/>
      <w:pPr>
        <w:ind w:left="2495" w:hanging="476"/>
      </w:pPr>
      <w:rPr>
        <w:rFonts w:hint="default"/>
      </w:rPr>
    </w:lvl>
    <w:lvl w:ilvl="5">
      <w:start w:val="0"/>
      <w:numFmt w:val="bullet"/>
      <w:lvlText w:val="•"/>
      <w:lvlJc w:val="left"/>
      <w:pPr>
        <w:ind w:left="2974" w:hanging="476"/>
      </w:pPr>
      <w:rPr>
        <w:rFonts w:hint="default"/>
      </w:rPr>
    </w:lvl>
    <w:lvl w:ilvl="6">
      <w:start w:val="0"/>
      <w:numFmt w:val="bullet"/>
      <w:lvlText w:val="•"/>
      <w:lvlJc w:val="left"/>
      <w:pPr>
        <w:ind w:left="3452" w:hanging="476"/>
      </w:pPr>
      <w:rPr>
        <w:rFonts w:hint="default"/>
      </w:rPr>
    </w:lvl>
    <w:lvl w:ilvl="7">
      <w:start w:val="0"/>
      <w:numFmt w:val="bullet"/>
      <w:lvlText w:val="•"/>
      <w:lvlJc w:val="left"/>
      <w:pPr>
        <w:ind w:left="3931" w:hanging="476"/>
      </w:pPr>
      <w:rPr>
        <w:rFonts w:hint="default"/>
      </w:rPr>
    </w:lvl>
    <w:lvl w:ilvl="8">
      <w:start w:val="0"/>
      <w:numFmt w:val="bullet"/>
      <w:lvlText w:val="•"/>
      <w:lvlJc w:val="left"/>
      <w:pPr>
        <w:ind w:left="4410" w:hanging="476"/>
      </w:pPr>
      <w:rPr>
        <w:rFonts w:hint="default"/>
      </w:rPr>
    </w:lvl>
  </w:abstractNum>
  <w:abstractNum w:abstractNumId="3">
    <w:nsid w:val="04477AB4"/>
    <w:multiLevelType w:val="hybridMultilevel"/>
    <w:tmpl w:val="00000000"/>
    <w:lvl w:ilvl="0">
      <w:start w:val="1"/>
      <w:numFmt w:val="decimal"/>
      <w:lvlText w:val="%1"/>
      <w:lvlJc w:val="left"/>
      <w:pPr>
        <w:ind w:left="798" w:hanging="238"/>
        <w:jc w:val="left"/>
      </w:pPr>
      <w:rPr>
        <w:rFonts w:hint="default"/>
        <w:w w:val="82"/>
      </w:rPr>
    </w:lvl>
    <w:lvl w:ilvl="1">
      <w:start w:val="0"/>
      <w:numFmt w:val="bullet"/>
      <w:lvlText w:val="•"/>
      <w:lvlJc w:val="left"/>
      <w:pPr>
        <w:ind w:left="2119" w:hanging="238"/>
      </w:pPr>
      <w:rPr>
        <w:rFonts w:hint="default"/>
      </w:rPr>
    </w:lvl>
    <w:lvl w:ilvl="2">
      <w:start w:val="0"/>
      <w:numFmt w:val="bullet"/>
      <w:lvlText w:val="•"/>
      <w:lvlJc w:val="left"/>
      <w:pPr>
        <w:ind w:left="3439" w:hanging="238"/>
      </w:pPr>
      <w:rPr>
        <w:rFonts w:hint="default"/>
      </w:rPr>
    </w:lvl>
    <w:lvl w:ilvl="3">
      <w:start w:val="0"/>
      <w:numFmt w:val="bullet"/>
      <w:lvlText w:val="•"/>
      <w:lvlJc w:val="left"/>
      <w:pPr>
        <w:ind w:left="4759" w:hanging="238"/>
      </w:pPr>
      <w:rPr>
        <w:rFonts w:hint="default"/>
      </w:rPr>
    </w:lvl>
    <w:lvl w:ilvl="4">
      <w:start w:val="0"/>
      <w:numFmt w:val="bullet"/>
      <w:lvlText w:val="•"/>
      <w:lvlJc w:val="left"/>
      <w:pPr>
        <w:ind w:left="6079" w:hanging="238"/>
      </w:pPr>
      <w:rPr>
        <w:rFonts w:hint="default"/>
      </w:rPr>
    </w:lvl>
    <w:lvl w:ilvl="5">
      <w:start w:val="0"/>
      <w:numFmt w:val="bullet"/>
      <w:lvlText w:val="•"/>
      <w:lvlJc w:val="left"/>
      <w:pPr>
        <w:ind w:left="7399" w:hanging="238"/>
      </w:pPr>
      <w:rPr>
        <w:rFonts w:hint="default"/>
      </w:rPr>
    </w:lvl>
    <w:lvl w:ilvl="6">
      <w:start w:val="0"/>
      <w:numFmt w:val="bullet"/>
      <w:lvlText w:val="•"/>
      <w:lvlJc w:val="left"/>
      <w:pPr>
        <w:ind w:left="8719" w:hanging="238"/>
      </w:pPr>
      <w:rPr>
        <w:rFonts w:hint="default"/>
      </w:rPr>
    </w:lvl>
    <w:lvl w:ilvl="7">
      <w:start w:val="0"/>
      <w:numFmt w:val="bullet"/>
      <w:lvlText w:val="•"/>
      <w:lvlJc w:val="left"/>
      <w:pPr>
        <w:ind w:left="10039" w:hanging="238"/>
      </w:pPr>
      <w:rPr>
        <w:rFonts w:hint="default"/>
      </w:rPr>
    </w:lvl>
    <w:lvl w:ilvl="8">
      <w:start w:val="0"/>
      <w:numFmt w:val="bullet"/>
      <w:lvlText w:val="•"/>
      <w:lvlJc w:val="left"/>
      <w:pPr>
        <w:ind w:left="11359" w:hanging="238"/>
      </w:pPr>
      <w:rPr>
        <w:rFonts w:hint="default"/>
      </w:rPr>
    </w:lvl>
  </w:abstractNum>
  <w:abstractNum w:abstractNumId="4">
    <w:nsid w:val="0458B00B"/>
    <w:multiLevelType w:val="hybridMultilevel"/>
    <w:tmpl w:val="00000000"/>
    <w:lvl w:ilvl="0">
      <w:start w:val="1"/>
      <w:numFmt w:val="decimal"/>
      <w:lvlText w:val="%1"/>
      <w:lvlJc w:val="left"/>
      <w:pPr>
        <w:ind w:left="798" w:hanging="238"/>
        <w:jc w:val="left"/>
      </w:pPr>
      <w:rPr>
        <w:rFonts w:ascii="Arial" w:eastAsia="Arial" w:hAnsi="Arial" w:cs="Arial" w:hint="default"/>
        <w:w w:val="91"/>
        <w:sz w:val="31"/>
        <w:szCs w:val="31"/>
      </w:rPr>
    </w:lvl>
    <w:lvl w:ilvl="1">
      <w:start w:val="0"/>
      <w:numFmt w:val="bullet"/>
      <w:lvlText w:val="•"/>
      <w:lvlJc w:val="left"/>
      <w:pPr>
        <w:ind w:left="2119" w:hanging="238"/>
      </w:pPr>
      <w:rPr>
        <w:rFonts w:hint="default"/>
      </w:rPr>
    </w:lvl>
    <w:lvl w:ilvl="2">
      <w:start w:val="0"/>
      <w:numFmt w:val="bullet"/>
      <w:lvlText w:val="•"/>
      <w:lvlJc w:val="left"/>
      <w:pPr>
        <w:ind w:left="3439" w:hanging="238"/>
      </w:pPr>
      <w:rPr>
        <w:rFonts w:hint="default"/>
      </w:rPr>
    </w:lvl>
    <w:lvl w:ilvl="3">
      <w:start w:val="0"/>
      <w:numFmt w:val="bullet"/>
      <w:lvlText w:val="•"/>
      <w:lvlJc w:val="left"/>
      <w:pPr>
        <w:ind w:left="4759" w:hanging="238"/>
      </w:pPr>
      <w:rPr>
        <w:rFonts w:hint="default"/>
      </w:rPr>
    </w:lvl>
    <w:lvl w:ilvl="4">
      <w:start w:val="0"/>
      <w:numFmt w:val="bullet"/>
      <w:lvlText w:val="•"/>
      <w:lvlJc w:val="left"/>
      <w:pPr>
        <w:ind w:left="6079" w:hanging="238"/>
      </w:pPr>
      <w:rPr>
        <w:rFonts w:hint="default"/>
      </w:rPr>
    </w:lvl>
    <w:lvl w:ilvl="5">
      <w:start w:val="0"/>
      <w:numFmt w:val="bullet"/>
      <w:lvlText w:val="•"/>
      <w:lvlJc w:val="left"/>
      <w:pPr>
        <w:ind w:left="7399" w:hanging="238"/>
      </w:pPr>
      <w:rPr>
        <w:rFonts w:hint="default"/>
      </w:rPr>
    </w:lvl>
    <w:lvl w:ilvl="6">
      <w:start w:val="0"/>
      <w:numFmt w:val="bullet"/>
      <w:lvlText w:val="•"/>
      <w:lvlJc w:val="left"/>
      <w:pPr>
        <w:ind w:left="8719" w:hanging="238"/>
      </w:pPr>
      <w:rPr>
        <w:rFonts w:hint="default"/>
      </w:rPr>
    </w:lvl>
    <w:lvl w:ilvl="7">
      <w:start w:val="0"/>
      <w:numFmt w:val="bullet"/>
      <w:lvlText w:val="•"/>
      <w:lvlJc w:val="left"/>
      <w:pPr>
        <w:ind w:left="10039" w:hanging="238"/>
      </w:pPr>
      <w:rPr>
        <w:rFonts w:hint="default"/>
      </w:rPr>
    </w:lvl>
    <w:lvl w:ilvl="8">
      <w:start w:val="0"/>
      <w:numFmt w:val="bullet"/>
      <w:lvlText w:val="•"/>
      <w:lvlJc w:val="left"/>
      <w:pPr>
        <w:ind w:left="11359" w:hanging="238"/>
      </w:pPr>
      <w:rPr>
        <w:rFonts w:hint="default"/>
      </w:rPr>
    </w:lvl>
  </w:abstractNum>
  <w:abstractNum w:abstractNumId="5">
    <w:nsid w:val="06297C2B"/>
    <w:multiLevelType w:val="hybridMultilevel"/>
    <w:tmpl w:val="00000000"/>
    <w:lvl w:ilvl="0">
      <w:start w:val="5"/>
      <w:numFmt w:val="decimal"/>
      <w:lvlText w:val="%1）"/>
      <w:lvlJc w:val="left"/>
      <w:pPr>
        <w:ind w:left="719" w:hanging="477"/>
        <w:jc w:val="left"/>
      </w:pPr>
      <w:rPr>
        <w:rFonts w:ascii="Arial" w:eastAsia="Arial" w:hAnsi="Arial" w:cs="Arial" w:hint="default"/>
        <w:spacing w:val="-62"/>
        <w:w w:val="91"/>
        <w:sz w:val="29"/>
        <w:szCs w:val="29"/>
      </w:rPr>
    </w:lvl>
    <w:lvl w:ilvl="1">
      <w:start w:val="1"/>
      <w:numFmt w:val="decimal"/>
      <w:lvlText w:val="%2"/>
      <w:lvlJc w:val="left"/>
      <w:pPr>
        <w:ind w:left="560" w:hanging="317"/>
        <w:jc w:val="left"/>
      </w:pPr>
      <w:rPr>
        <w:rFonts w:ascii="Arial" w:eastAsia="Arial" w:hAnsi="Arial" w:cs="Arial" w:hint="default"/>
        <w:w w:val="91"/>
        <w:sz w:val="31"/>
        <w:szCs w:val="31"/>
      </w:rPr>
    </w:lvl>
    <w:lvl w:ilvl="2">
      <w:start w:val="0"/>
      <w:numFmt w:val="bullet"/>
      <w:lvlText w:val="•"/>
      <w:lvlJc w:val="left"/>
      <w:pPr>
        <w:ind w:left="2195" w:hanging="317"/>
      </w:pPr>
      <w:rPr>
        <w:rFonts w:hint="default"/>
      </w:rPr>
    </w:lvl>
    <w:lvl w:ilvl="3">
      <w:start w:val="0"/>
      <w:numFmt w:val="bullet"/>
      <w:lvlText w:val="•"/>
      <w:lvlJc w:val="left"/>
      <w:pPr>
        <w:ind w:left="3671" w:hanging="317"/>
      </w:pPr>
      <w:rPr>
        <w:rFonts w:hint="default"/>
      </w:rPr>
    </w:lvl>
    <w:lvl w:ilvl="4">
      <w:start w:val="0"/>
      <w:numFmt w:val="bullet"/>
      <w:lvlText w:val="•"/>
      <w:lvlJc w:val="left"/>
      <w:pPr>
        <w:ind w:left="5146" w:hanging="317"/>
      </w:pPr>
      <w:rPr>
        <w:rFonts w:hint="default"/>
      </w:rPr>
    </w:lvl>
    <w:lvl w:ilvl="5">
      <w:start w:val="0"/>
      <w:numFmt w:val="bullet"/>
      <w:lvlText w:val="•"/>
      <w:lvlJc w:val="left"/>
      <w:pPr>
        <w:ind w:left="6622" w:hanging="317"/>
      </w:pPr>
      <w:rPr>
        <w:rFonts w:hint="default"/>
      </w:rPr>
    </w:lvl>
    <w:lvl w:ilvl="6">
      <w:start w:val="0"/>
      <w:numFmt w:val="bullet"/>
      <w:lvlText w:val="•"/>
      <w:lvlJc w:val="left"/>
      <w:pPr>
        <w:ind w:left="8097" w:hanging="317"/>
      </w:pPr>
      <w:rPr>
        <w:rFonts w:hint="default"/>
      </w:rPr>
    </w:lvl>
    <w:lvl w:ilvl="7">
      <w:start w:val="0"/>
      <w:numFmt w:val="bullet"/>
      <w:lvlText w:val="•"/>
      <w:lvlJc w:val="left"/>
      <w:pPr>
        <w:ind w:left="9573" w:hanging="317"/>
      </w:pPr>
      <w:rPr>
        <w:rFonts w:hint="default"/>
      </w:rPr>
    </w:lvl>
    <w:lvl w:ilvl="8">
      <w:start w:val="0"/>
      <w:numFmt w:val="bullet"/>
      <w:lvlText w:val="•"/>
      <w:lvlJc w:val="left"/>
      <w:pPr>
        <w:ind w:left="11048" w:hanging="317"/>
      </w:pPr>
      <w:rPr>
        <w:rFonts w:hint="default"/>
      </w:rPr>
    </w:lvl>
  </w:abstractNum>
  <w:abstractNum w:abstractNumId="6">
    <w:nsid w:val="07297E1C"/>
    <w:multiLevelType w:val="hybridMultilevel"/>
    <w:tmpl w:val="00000000"/>
    <w:lvl w:ilvl="0">
      <w:start w:val="1"/>
      <w:numFmt w:val="decimal"/>
      <w:lvlText w:val="（%1）"/>
      <w:lvlJc w:val="left"/>
      <w:pPr>
        <w:ind w:left="560" w:hanging="800"/>
        <w:jc w:val="left"/>
      </w:pPr>
      <w:rPr>
        <w:rFonts w:ascii="宋体" w:eastAsia="宋体" w:hAnsi="宋体" w:cs="宋体" w:hint="default"/>
        <w:spacing w:val="0"/>
        <w:w w:val="91"/>
        <w:sz w:val="29"/>
        <w:szCs w:val="29"/>
      </w:rPr>
    </w:lvl>
    <w:lvl w:ilvl="1">
      <w:start w:val="0"/>
      <w:numFmt w:val="bullet"/>
      <w:lvlText w:val="•"/>
      <w:lvlJc w:val="left"/>
      <w:pPr>
        <w:ind w:left="1903" w:hanging="800"/>
      </w:pPr>
      <w:rPr>
        <w:rFonts w:hint="default"/>
      </w:rPr>
    </w:lvl>
    <w:lvl w:ilvl="2">
      <w:start w:val="0"/>
      <w:numFmt w:val="bullet"/>
      <w:lvlText w:val="•"/>
      <w:lvlJc w:val="left"/>
      <w:pPr>
        <w:ind w:left="3247" w:hanging="800"/>
      </w:pPr>
      <w:rPr>
        <w:rFonts w:hint="default"/>
      </w:rPr>
    </w:lvl>
    <w:lvl w:ilvl="3">
      <w:start w:val="0"/>
      <w:numFmt w:val="bullet"/>
      <w:lvlText w:val="•"/>
      <w:lvlJc w:val="left"/>
      <w:pPr>
        <w:ind w:left="4591" w:hanging="800"/>
      </w:pPr>
      <w:rPr>
        <w:rFonts w:hint="default"/>
      </w:rPr>
    </w:lvl>
    <w:lvl w:ilvl="4">
      <w:start w:val="0"/>
      <w:numFmt w:val="bullet"/>
      <w:lvlText w:val="•"/>
      <w:lvlJc w:val="left"/>
      <w:pPr>
        <w:ind w:left="5935" w:hanging="800"/>
      </w:pPr>
      <w:rPr>
        <w:rFonts w:hint="default"/>
      </w:rPr>
    </w:lvl>
    <w:lvl w:ilvl="5">
      <w:start w:val="0"/>
      <w:numFmt w:val="bullet"/>
      <w:lvlText w:val="•"/>
      <w:lvlJc w:val="left"/>
      <w:pPr>
        <w:ind w:left="7279" w:hanging="800"/>
      </w:pPr>
      <w:rPr>
        <w:rFonts w:hint="default"/>
      </w:rPr>
    </w:lvl>
    <w:lvl w:ilvl="6">
      <w:start w:val="0"/>
      <w:numFmt w:val="bullet"/>
      <w:lvlText w:val="•"/>
      <w:lvlJc w:val="left"/>
      <w:pPr>
        <w:ind w:left="8623" w:hanging="800"/>
      </w:pPr>
      <w:rPr>
        <w:rFonts w:hint="default"/>
      </w:rPr>
    </w:lvl>
    <w:lvl w:ilvl="7">
      <w:start w:val="0"/>
      <w:numFmt w:val="bullet"/>
      <w:lvlText w:val="•"/>
      <w:lvlJc w:val="left"/>
      <w:pPr>
        <w:ind w:left="9967" w:hanging="800"/>
      </w:pPr>
      <w:rPr>
        <w:rFonts w:hint="default"/>
      </w:rPr>
    </w:lvl>
    <w:lvl w:ilvl="8">
      <w:start w:val="0"/>
      <w:numFmt w:val="bullet"/>
      <w:lvlText w:val="•"/>
      <w:lvlJc w:val="left"/>
      <w:pPr>
        <w:ind w:left="11311" w:hanging="800"/>
      </w:pPr>
      <w:rPr>
        <w:rFonts w:hint="default"/>
      </w:rPr>
    </w:lvl>
  </w:abstractNum>
  <w:abstractNum w:abstractNumId="7">
    <w:nsid w:val="0808390F"/>
    <w:multiLevelType w:val="hybridMultilevel"/>
    <w:tmpl w:val="00000000"/>
    <w:lvl w:ilvl="0">
      <w:start w:val="1"/>
      <w:numFmt w:val="decimal"/>
      <w:lvlText w:val="%1）"/>
      <w:lvlJc w:val="left"/>
      <w:pPr>
        <w:ind w:left="108" w:hanging="477"/>
        <w:jc w:val="left"/>
      </w:pPr>
      <w:rPr>
        <w:rFonts w:ascii="Arial" w:eastAsia="Arial" w:hAnsi="Arial" w:cs="Arial" w:hint="default"/>
        <w:spacing w:val="-155"/>
        <w:w w:val="91"/>
        <w:sz w:val="29"/>
        <w:szCs w:val="29"/>
      </w:rPr>
    </w:lvl>
    <w:lvl w:ilvl="1">
      <w:start w:val="2"/>
      <w:numFmt w:val="decimal"/>
      <w:lvlText w:val="%2）"/>
      <w:lvlJc w:val="left"/>
      <w:pPr>
        <w:ind w:left="290" w:hanging="476"/>
        <w:jc w:val="left"/>
      </w:pPr>
      <w:rPr>
        <w:rFonts w:ascii="Arial" w:eastAsia="Arial" w:hAnsi="Arial" w:cs="Arial" w:hint="default"/>
        <w:spacing w:val="-40"/>
        <w:w w:val="91"/>
        <w:sz w:val="29"/>
        <w:szCs w:val="29"/>
      </w:rPr>
    </w:lvl>
    <w:lvl w:ilvl="2">
      <w:start w:val="0"/>
      <w:numFmt w:val="bullet"/>
      <w:lvlText w:val="•"/>
      <w:lvlJc w:val="left"/>
      <w:pPr>
        <w:ind w:left="249" w:hanging="476"/>
      </w:pPr>
      <w:rPr>
        <w:rFonts w:hint="default"/>
      </w:rPr>
    </w:lvl>
    <w:lvl w:ilvl="3">
      <w:start w:val="0"/>
      <w:numFmt w:val="bullet"/>
      <w:lvlText w:val="•"/>
      <w:lvlJc w:val="left"/>
      <w:pPr>
        <w:ind w:left="199" w:hanging="476"/>
      </w:pPr>
      <w:rPr>
        <w:rFonts w:hint="default"/>
      </w:rPr>
    </w:lvl>
    <w:lvl w:ilvl="4">
      <w:start w:val="0"/>
      <w:numFmt w:val="bullet"/>
      <w:lvlText w:val="•"/>
      <w:lvlJc w:val="left"/>
      <w:pPr>
        <w:ind w:left="149" w:hanging="476"/>
      </w:pPr>
      <w:rPr>
        <w:rFonts w:hint="default"/>
      </w:rPr>
    </w:lvl>
    <w:lvl w:ilvl="5">
      <w:start w:val="0"/>
      <w:numFmt w:val="bullet"/>
      <w:lvlText w:val="•"/>
      <w:lvlJc w:val="left"/>
      <w:pPr>
        <w:ind w:left="99" w:hanging="476"/>
      </w:pPr>
      <w:rPr>
        <w:rFonts w:hint="default"/>
      </w:rPr>
    </w:lvl>
    <w:lvl w:ilvl="6">
      <w:start w:val="0"/>
      <w:numFmt w:val="bullet"/>
      <w:lvlText w:val="•"/>
      <w:lvlJc w:val="left"/>
      <w:pPr>
        <w:ind w:left="48" w:hanging="476"/>
      </w:pPr>
      <w:rPr>
        <w:rFonts w:hint="default"/>
      </w:rPr>
    </w:lvl>
    <w:lvl w:ilvl="7">
      <w:start w:val="0"/>
      <w:numFmt w:val="bullet"/>
      <w:lvlText w:val="•"/>
      <w:lvlJc w:val="left"/>
      <w:pPr>
        <w:ind w:left="-2" w:hanging="476"/>
      </w:pPr>
      <w:rPr>
        <w:rFonts w:hint="default"/>
      </w:rPr>
    </w:lvl>
    <w:lvl w:ilvl="8">
      <w:start w:val="0"/>
      <w:numFmt w:val="bullet"/>
      <w:lvlText w:val="•"/>
      <w:lvlJc w:val="left"/>
      <w:pPr>
        <w:ind w:left="-52" w:hanging="476"/>
      </w:pPr>
      <w:rPr>
        <w:rFonts w:hint="default"/>
      </w:rPr>
    </w:lvl>
  </w:abstractNum>
  <w:abstractNum w:abstractNumId="8">
    <w:nsid w:val="08507621"/>
    <w:multiLevelType w:val="hybridMultilevel"/>
    <w:tmpl w:val="00000000"/>
    <w:lvl w:ilvl="0">
      <w:start w:val="1"/>
      <w:numFmt w:val="decimal"/>
      <w:lvlText w:val="%1）"/>
      <w:lvlJc w:val="left"/>
      <w:pPr>
        <w:ind w:left="73" w:hanging="477"/>
        <w:jc w:val="left"/>
      </w:pPr>
      <w:rPr>
        <w:rFonts w:ascii="Arial" w:eastAsia="Arial" w:hAnsi="Arial" w:cs="Arial" w:hint="default"/>
        <w:spacing w:val="-155"/>
        <w:w w:val="91"/>
        <w:sz w:val="29"/>
        <w:szCs w:val="29"/>
      </w:rPr>
    </w:lvl>
    <w:lvl w:ilvl="1">
      <w:start w:val="0"/>
      <w:numFmt w:val="bullet"/>
      <w:lvlText w:val="•"/>
      <w:lvlJc w:val="left"/>
      <w:pPr>
        <w:ind w:left="338" w:hanging="477"/>
      </w:pPr>
      <w:rPr>
        <w:rFonts w:hint="default"/>
      </w:rPr>
    </w:lvl>
    <w:lvl w:ilvl="2">
      <w:start w:val="0"/>
      <w:numFmt w:val="bullet"/>
      <w:lvlText w:val="•"/>
      <w:lvlJc w:val="left"/>
      <w:pPr>
        <w:ind w:left="596" w:hanging="477"/>
      </w:pPr>
      <w:rPr>
        <w:rFonts w:hint="default"/>
      </w:rPr>
    </w:lvl>
    <w:lvl w:ilvl="3">
      <w:start w:val="0"/>
      <w:numFmt w:val="bullet"/>
      <w:lvlText w:val="•"/>
      <w:lvlJc w:val="left"/>
      <w:pPr>
        <w:ind w:left="854" w:hanging="477"/>
      </w:pPr>
      <w:rPr>
        <w:rFonts w:hint="default"/>
      </w:rPr>
    </w:lvl>
    <w:lvl w:ilvl="4">
      <w:start w:val="0"/>
      <w:numFmt w:val="bullet"/>
      <w:lvlText w:val="•"/>
      <w:lvlJc w:val="left"/>
      <w:pPr>
        <w:ind w:left="1112" w:hanging="477"/>
      </w:pPr>
      <w:rPr>
        <w:rFonts w:hint="default"/>
      </w:rPr>
    </w:lvl>
    <w:lvl w:ilvl="5">
      <w:start w:val="0"/>
      <w:numFmt w:val="bullet"/>
      <w:lvlText w:val="•"/>
      <w:lvlJc w:val="left"/>
      <w:pPr>
        <w:ind w:left="1371" w:hanging="477"/>
      </w:pPr>
      <w:rPr>
        <w:rFonts w:hint="default"/>
      </w:rPr>
    </w:lvl>
    <w:lvl w:ilvl="6">
      <w:start w:val="0"/>
      <w:numFmt w:val="bullet"/>
      <w:lvlText w:val="•"/>
      <w:lvlJc w:val="left"/>
      <w:pPr>
        <w:ind w:left="1629" w:hanging="477"/>
      </w:pPr>
      <w:rPr>
        <w:rFonts w:hint="default"/>
      </w:rPr>
    </w:lvl>
    <w:lvl w:ilvl="7">
      <w:start w:val="0"/>
      <w:numFmt w:val="bullet"/>
      <w:lvlText w:val="•"/>
      <w:lvlJc w:val="left"/>
      <w:pPr>
        <w:ind w:left="1887" w:hanging="477"/>
      </w:pPr>
      <w:rPr>
        <w:rFonts w:hint="default"/>
      </w:rPr>
    </w:lvl>
    <w:lvl w:ilvl="8">
      <w:start w:val="0"/>
      <w:numFmt w:val="bullet"/>
      <w:lvlText w:val="•"/>
      <w:lvlJc w:val="left"/>
      <w:pPr>
        <w:ind w:left="2145" w:hanging="477"/>
      </w:pPr>
      <w:rPr>
        <w:rFonts w:hint="default"/>
      </w:rPr>
    </w:lvl>
  </w:abstractNum>
  <w:abstractNum w:abstractNumId="9">
    <w:nsid w:val="09411E44"/>
    <w:multiLevelType w:val="hybridMultilevel"/>
    <w:tmpl w:val="00000000"/>
    <w:lvl w:ilvl="0">
      <w:start w:val="2"/>
      <w:numFmt w:val="decimal"/>
      <w:lvlText w:val="%1）"/>
      <w:lvlJc w:val="left"/>
      <w:pPr>
        <w:ind w:left="1352" w:hanging="634"/>
        <w:jc w:val="left"/>
      </w:pPr>
      <w:rPr>
        <w:rFonts w:ascii="Arial" w:eastAsia="Arial" w:hAnsi="Arial" w:cs="Arial" w:hint="default"/>
        <w:spacing w:val="-1"/>
        <w:w w:val="91"/>
        <w:sz w:val="31"/>
        <w:szCs w:val="31"/>
      </w:rPr>
    </w:lvl>
    <w:lvl w:ilvl="1">
      <w:start w:val="0"/>
      <w:numFmt w:val="bullet"/>
      <w:lvlText w:val="•"/>
      <w:lvlJc w:val="left"/>
      <w:pPr>
        <w:ind w:left="2623" w:hanging="634"/>
      </w:pPr>
      <w:rPr>
        <w:rFonts w:hint="default"/>
      </w:rPr>
    </w:lvl>
    <w:lvl w:ilvl="2">
      <w:start w:val="0"/>
      <w:numFmt w:val="bullet"/>
      <w:lvlText w:val="•"/>
      <w:lvlJc w:val="left"/>
      <w:pPr>
        <w:ind w:left="3887" w:hanging="634"/>
      </w:pPr>
      <w:rPr>
        <w:rFonts w:hint="default"/>
      </w:rPr>
    </w:lvl>
    <w:lvl w:ilvl="3">
      <w:start w:val="0"/>
      <w:numFmt w:val="bullet"/>
      <w:lvlText w:val="•"/>
      <w:lvlJc w:val="left"/>
      <w:pPr>
        <w:ind w:left="5151" w:hanging="634"/>
      </w:pPr>
      <w:rPr>
        <w:rFonts w:hint="default"/>
      </w:rPr>
    </w:lvl>
    <w:lvl w:ilvl="4">
      <w:start w:val="0"/>
      <w:numFmt w:val="bullet"/>
      <w:lvlText w:val="•"/>
      <w:lvlJc w:val="left"/>
      <w:pPr>
        <w:ind w:left="6415" w:hanging="634"/>
      </w:pPr>
      <w:rPr>
        <w:rFonts w:hint="default"/>
      </w:rPr>
    </w:lvl>
    <w:lvl w:ilvl="5">
      <w:start w:val="0"/>
      <w:numFmt w:val="bullet"/>
      <w:lvlText w:val="•"/>
      <w:lvlJc w:val="left"/>
      <w:pPr>
        <w:ind w:left="7679" w:hanging="634"/>
      </w:pPr>
      <w:rPr>
        <w:rFonts w:hint="default"/>
      </w:rPr>
    </w:lvl>
    <w:lvl w:ilvl="6">
      <w:start w:val="0"/>
      <w:numFmt w:val="bullet"/>
      <w:lvlText w:val="•"/>
      <w:lvlJc w:val="left"/>
      <w:pPr>
        <w:ind w:left="8943" w:hanging="634"/>
      </w:pPr>
      <w:rPr>
        <w:rFonts w:hint="default"/>
      </w:rPr>
    </w:lvl>
    <w:lvl w:ilvl="7">
      <w:start w:val="0"/>
      <w:numFmt w:val="bullet"/>
      <w:lvlText w:val="•"/>
      <w:lvlJc w:val="left"/>
      <w:pPr>
        <w:ind w:left="10207" w:hanging="634"/>
      </w:pPr>
      <w:rPr>
        <w:rFonts w:hint="default"/>
      </w:rPr>
    </w:lvl>
    <w:lvl w:ilvl="8">
      <w:start w:val="0"/>
      <w:numFmt w:val="bullet"/>
      <w:lvlText w:val="•"/>
      <w:lvlJc w:val="left"/>
      <w:pPr>
        <w:ind w:left="11471" w:hanging="634"/>
      </w:pPr>
      <w:rPr>
        <w:rFonts w:hint="default"/>
      </w:rPr>
    </w:lvl>
  </w:abstractNum>
  <w:abstractNum w:abstractNumId="10">
    <w:nsid w:val="09CC3D44"/>
    <w:multiLevelType w:val="hybridMultilevel"/>
    <w:tmpl w:val="00000000"/>
    <w:lvl w:ilvl="0">
      <w:start w:val="1"/>
      <w:numFmt w:val="decimal"/>
      <w:lvlText w:val="%1)"/>
      <w:lvlJc w:val="left"/>
      <w:pPr>
        <w:ind w:left="981" w:hanging="421"/>
        <w:jc w:val="right"/>
      </w:pPr>
      <w:rPr>
        <w:rFonts w:ascii="Arial" w:eastAsia="Arial" w:hAnsi="Arial" w:cs="Arial" w:hint="default"/>
        <w:w w:val="95"/>
        <w:sz w:val="31"/>
        <w:szCs w:val="31"/>
      </w:rPr>
    </w:lvl>
    <w:lvl w:ilvl="1">
      <w:start w:val="0"/>
      <w:numFmt w:val="bullet"/>
      <w:lvlText w:val="•"/>
      <w:lvlJc w:val="left"/>
      <w:pPr>
        <w:ind w:left="2281" w:hanging="421"/>
      </w:pPr>
      <w:rPr>
        <w:rFonts w:hint="default"/>
      </w:rPr>
    </w:lvl>
    <w:lvl w:ilvl="2">
      <w:start w:val="0"/>
      <w:numFmt w:val="bullet"/>
      <w:lvlText w:val="•"/>
      <w:lvlJc w:val="left"/>
      <w:pPr>
        <w:ind w:left="3583" w:hanging="421"/>
      </w:pPr>
      <w:rPr>
        <w:rFonts w:hint="default"/>
      </w:rPr>
    </w:lvl>
    <w:lvl w:ilvl="3">
      <w:start w:val="0"/>
      <w:numFmt w:val="bullet"/>
      <w:lvlText w:val="•"/>
      <w:lvlJc w:val="left"/>
      <w:pPr>
        <w:ind w:left="4885" w:hanging="421"/>
      </w:pPr>
      <w:rPr>
        <w:rFonts w:hint="default"/>
      </w:rPr>
    </w:lvl>
    <w:lvl w:ilvl="4">
      <w:start w:val="0"/>
      <w:numFmt w:val="bullet"/>
      <w:lvlText w:val="•"/>
      <w:lvlJc w:val="left"/>
      <w:pPr>
        <w:ind w:left="6187" w:hanging="421"/>
      </w:pPr>
      <w:rPr>
        <w:rFonts w:hint="default"/>
      </w:rPr>
    </w:lvl>
    <w:lvl w:ilvl="5">
      <w:start w:val="0"/>
      <w:numFmt w:val="bullet"/>
      <w:lvlText w:val="•"/>
      <w:lvlJc w:val="left"/>
      <w:pPr>
        <w:ind w:left="7489" w:hanging="421"/>
      </w:pPr>
      <w:rPr>
        <w:rFonts w:hint="default"/>
      </w:rPr>
    </w:lvl>
    <w:lvl w:ilvl="6">
      <w:start w:val="0"/>
      <w:numFmt w:val="bullet"/>
      <w:lvlText w:val="•"/>
      <w:lvlJc w:val="left"/>
      <w:pPr>
        <w:ind w:left="8791" w:hanging="421"/>
      </w:pPr>
      <w:rPr>
        <w:rFonts w:hint="default"/>
      </w:rPr>
    </w:lvl>
    <w:lvl w:ilvl="7">
      <w:start w:val="0"/>
      <w:numFmt w:val="bullet"/>
      <w:lvlText w:val="•"/>
      <w:lvlJc w:val="left"/>
      <w:pPr>
        <w:ind w:left="10093" w:hanging="421"/>
      </w:pPr>
      <w:rPr>
        <w:rFonts w:hint="default"/>
      </w:rPr>
    </w:lvl>
    <w:lvl w:ilvl="8">
      <w:start w:val="0"/>
      <w:numFmt w:val="bullet"/>
      <w:lvlText w:val="•"/>
      <w:lvlJc w:val="left"/>
      <w:pPr>
        <w:ind w:left="11395" w:hanging="421"/>
      </w:pPr>
      <w:rPr>
        <w:rFonts w:hint="default"/>
      </w:rPr>
    </w:lvl>
  </w:abstractNum>
  <w:abstractNum w:abstractNumId="11">
    <w:nsid w:val="09E94E85"/>
    <w:multiLevelType w:val="hybridMultilevel"/>
    <w:tmpl w:val="00000000"/>
    <w:lvl w:ilvl="0">
      <w:start w:val="3"/>
      <w:numFmt w:val="decimal"/>
      <w:lvlText w:val="%1）"/>
      <w:lvlJc w:val="left"/>
      <w:pPr>
        <w:ind w:left="1037"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12">
    <w:nsid w:val="0AED8BD8"/>
    <w:multiLevelType w:val="hybridMultilevel"/>
    <w:tmpl w:val="00000000"/>
    <w:lvl w:ilvl="0">
      <w:start w:val="1"/>
      <w:numFmt w:val="decimal"/>
      <w:lvlText w:val="%1）"/>
      <w:lvlJc w:val="left"/>
      <w:pPr>
        <w:ind w:left="697" w:hanging="477"/>
        <w:jc w:val="right"/>
      </w:pPr>
      <w:rPr>
        <w:rFonts w:ascii="Arial" w:eastAsia="Arial" w:hAnsi="Arial" w:cs="Arial" w:hint="default"/>
        <w:w w:val="91"/>
        <w:sz w:val="29"/>
        <w:szCs w:val="29"/>
      </w:rPr>
    </w:lvl>
    <w:lvl w:ilvl="1">
      <w:start w:val="0"/>
      <w:numFmt w:val="bullet"/>
      <w:lvlText w:val="•"/>
      <w:lvlJc w:val="left"/>
      <w:pPr>
        <w:ind w:left="940" w:hanging="477"/>
      </w:pPr>
      <w:rPr>
        <w:rFonts w:hint="default"/>
      </w:rPr>
    </w:lvl>
    <w:lvl w:ilvl="2">
      <w:start w:val="0"/>
      <w:numFmt w:val="bullet"/>
      <w:lvlText w:val="•"/>
      <w:lvlJc w:val="left"/>
      <w:pPr>
        <w:ind w:left="1180" w:hanging="477"/>
      </w:pPr>
      <w:rPr>
        <w:rFonts w:hint="default"/>
      </w:rPr>
    </w:lvl>
    <w:lvl w:ilvl="3">
      <w:start w:val="0"/>
      <w:numFmt w:val="bullet"/>
      <w:lvlText w:val="•"/>
      <w:lvlJc w:val="left"/>
      <w:pPr>
        <w:ind w:left="1420" w:hanging="477"/>
      </w:pPr>
      <w:rPr>
        <w:rFonts w:hint="default"/>
      </w:rPr>
    </w:lvl>
    <w:lvl w:ilvl="4">
      <w:start w:val="0"/>
      <w:numFmt w:val="bullet"/>
      <w:lvlText w:val="•"/>
      <w:lvlJc w:val="left"/>
      <w:pPr>
        <w:ind w:left="1660" w:hanging="477"/>
      </w:pPr>
      <w:rPr>
        <w:rFonts w:hint="default"/>
      </w:rPr>
    </w:lvl>
    <w:lvl w:ilvl="5">
      <w:start w:val="0"/>
      <w:numFmt w:val="bullet"/>
      <w:lvlText w:val="•"/>
      <w:lvlJc w:val="left"/>
      <w:pPr>
        <w:ind w:left="1901" w:hanging="477"/>
      </w:pPr>
      <w:rPr>
        <w:rFonts w:hint="default"/>
      </w:rPr>
    </w:lvl>
    <w:lvl w:ilvl="6">
      <w:start w:val="0"/>
      <w:numFmt w:val="bullet"/>
      <w:lvlText w:val="•"/>
      <w:lvlJc w:val="left"/>
      <w:pPr>
        <w:ind w:left="2141" w:hanging="477"/>
      </w:pPr>
      <w:rPr>
        <w:rFonts w:hint="default"/>
      </w:rPr>
    </w:lvl>
    <w:lvl w:ilvl="7">
      <w:start w:val="0"/>
      <w:numFmt w:val="bullet"/>
      <w:lvlText w:val="•"/>
      <w:lvlJc w:val="left"/>
      <w:pPr>
        <w:ind w:left="2381" w:hanging="477"/>
      </w:pPr>
      <w:rPr>
        <w:rFonts w:hint="default"/>
      </w:rPr>
    </w:lvl>
    <w:lvl w:ilvl="8">
      <w:start w:val="0"/>
      <w:numFmt w:val="bullet"/>
      <w:lvlText w:val="•"/>
      <w:lvlJc w:val="left"/>
      <w:pPr>
        <w:ind w:left="2621" w:hanging="477"/>
      </w:pPr>
      <w:rPr>
        <w:rFonts w:hint="default"/>
      </w:rPr>
    </w:lvl>
  </w:abstractNum>
  <w:abstractNum w:abstractNumId="13">
    <w:nsid w:val="0CAC231B"/>
    <w:multiLevelType w:val="hybridMultilevel"/>
    <w:tmpl w:val="00000000"/>
    <w:lvl w:ilvl="0">
      <w:start w:val="4"/>
      <w:numFmt w:val="decimal"/>
      <w:lvlText w:val="%1）"/>
      <w:lvlJc w:val="left"/>
      <w:pPr>
        <w:ind w:left="1037" w:hanging="477"/>
        <w:jc w:val="left"/>
      </w:pPr>
      <w:rPr>
        <w:rFonts w:ascii="Arial" w:eastAsia="Arial" w:hAnsi="Arial" w:cs="Arial" w:hint="default"/>
        <w:w w:val="91"/>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14">
    <w:nsid w:val="0D3796DD"/>
    <w:multiLevelType w:val="hybridMultilevel"/>
    <w:tmpl w:val="00000000"/>
    <w:lvl w:ilvl="0">
      <w:start w:val="1"/>
      <w:numFmt w:val="decimal"/>
      <w:lvlText w:val="%1"/>
      <w:lvlJc w:val="left"/>
      <w:pPr>
        <w:ind w:left="798" w:hanging="238"/>
        <w:jc w:val="left"/>
      </w:pPr>
      <w:rPr>
        <w:rFonts w:ascii="Arial" w:eastAsia="Arial" w:hAnsi="Arial" w:cs="Arial" w:hint="default"/>
        <w:w w:val="91"/>
        <w:sz w:val="31"/>
        <w:szCs w:val="31"/>
      </w:rPr>
    </w:lvl>
    <w:lvl w:ilvl="1">
      <w:start w:val="0"/>
      <w:numFmt w:val="bullet"/>
      <w:lvlText w:val="•"/>
      <w:lvlJc w:val="left"/>
      <w:pPr>
        <w:ind w:left="2119" w:hanging="238"/>
      </w:pPr>
      <w:rPr>
        <w:rFonts w:hint="default"/>
      </w:rPr>
    </w:lvl>
    <w:lvl w:ilvl="2">
      <w:start w:val="0"/>
      <w:numFmt w:val="bullet"/>
      <w:lvlText w:val="•"/>
      <w:lvlJc w:val="left"/>
      <w:pPr>
        <w:ind w:left="3439" w:hanging="238"/>
      </w:pPr>
      <w:rPr>
        <w:rFonts w:hint="default"/>
      </w:rPr>
    </w:lvl>
    <w:lvl w:ilvl="3">
      <w:start w:val="0"/>
      <w:numFmt w:val="bullet"/>
      <w:lvlText w:val="•"/>
      <w:lvlJc w:val="left"/>
      <w:pPr>
        <w:ind w:left="4759" w:hanging="238"/>
      </w:pPr>
      <w:rPr>
        <w:rFonts w:hint="default"/>
      </w:rPr>
    </w:lvl>
    <w:lvl w:ilvl="4">
      <w:start w:val="0"/>
      <w:numFmt w:val="bullet"/>
      <w:lvlText w:val="•"/>
      <w:lvlJc w:val="left"/>
      <w:pPr>
        <w:ind w:left="6079" w:hanging="238"/>
      </w:pPr>
      <w:rPr>
        <w:rFonts w:hint="default"/>
      </w:rPr>
    </w:lvl>
    <w:lvl w:ilvl="5">
      <w:start w:val="0"/>
      <w:numFmt w:val="bullet"/>
      <w:lvlText w:val="•"/>
      <w:lvlJc w:val="left"/>
      <w:pPr>
        <w:ind w:left="7399" w:hanging="238"/>
      </w:pPr>
      <w:rPr>
        <w:rFonts w:hint="default"/>
      </w:rPr>
    </w:lvl>
    <w:lvl w:ilvl="6">
      <w:start w:val="0"/>
      <w:numFmt w:val="bullet"/>
      <w:lvlText w:val="•"/>
      <w:lvlJc w:val="left"/>
      <w:pPr>
        <w:ind w:left="8719" w:hanging="238"/>
      </w:pPr>
      <w:rPr>
        <w:rFonts w:hint="default"/>
      </w:rPr>
    </w:lvl>
    <w:lvl w:ilvl="7">
      <w:start w:val="0"/>
      <w:numFmt w:val="bullet"/>
      <w:lvlText w:val="•"/>
      <w:lvlJc w:val="left"/>
      <w:pPr>
        <w:ind w:left="10039" w:hanging="238"/>
      </w:pPr>
      <w:rPr>
        <w:rFonts w:hint="default"/>
      </w:rPr>
    </w:lvl>
    <w:lvl w:ilvl="8">
      <w:start w:val="0"/>
      <w:numFmt w:val="bullet"/>
      <w:lvlText w:val="•"/>
      <w:lvlJc w:val="left"/>
      <w:pPr>
        <w:ind w:left="11359" w:hanging="238"/>
      </w:pPr>
      <w:rPr>
        <w:rFonts w:hint="default"/>
      </w:rPr>
    </w:lvl>
  </w:abstractNum>
  <w:abstractNum w:abstractNumId="15">
    <w:nsid w:val="0DC192A2"/>
    <w:multiLevelType w:val="hybridMultilevel"/>
    <w:tmpl w:val="00000000"/>
    <w:lvl w:ilvl="0">
      <w:start w:val="1"/>
      <w:numFmt w:val="decimal"/>
      <w:lvlText w:val="%1）"/>
      <w:lvlJc w:val="left"/>
      <w:pPr>
        <w:ind w:left="205" w:hanging="477"/>
        <w:jc w:val="left"/>
      </w:pPr>
      <w:rPr>
        <w:rFonts w:ascii="宋体" w:eastAsia="宋体" w:hAnsi="宋体" w:cs="宋体" w:hint="default"/>
        <w:w w:val="102"/>
        <w:sz w:val="29"/>
        <w:szCs w:val="29"/>
      </w:rPr>
    </w:lvl>
    <w:lvl w:ilvl="1">
      <w:start w:val="1"/>
      <w:numFmt w:val="decimal"/>
      <w:lvlText w:val="%2"/>
      <w:lvlJc w:val="left"/>
      <w:pPr>
        <w:ind w:left="798" w:hanging="238"/>
        <w:jc w:val="left"/>
      </w:pPr>
      <w:rPr>
        <w:rFonts w:ascii="Arial" w:eastAsia="Arial" w:hAnsi="Arial" w:cs="Arial" w:hint="default"/>
        <w:w w:val="91"/>
        <w:sz w:val="31"/>
        <w:szCs w:val="31"/>
      </w:rPr>
    </w:lvl>
    <w:lvl w:ilvl="2">
      <w:start w:val="0"/>
      <w:numFmt w:val="bullet"/>
      <w:lvlText w:val="•"/>
      <w:lvlJc w:val="left"/>
      <w:pPr>
        <w:ind w:left="1091" w:hanging="238"/>
      </w:pPr>
      <w:rPr>
        <w:rFonts w:hint="default"/>
      </w:rPr>
    </w:lvl>
    <w:lvl w:ilvl="3">
      <w:start w:val="0"/>
      <w:numFmt w:val="bullet"/>
      <w:lvlText w:val="•"/>
      <w:lvlJc w:val="left"/>
      <w:pPr>
        <w:ind w:left="1382" w:hanging="238"/>
      </w:pPr>
      <w:rPr>
        <w:rFonts w:hint="default"/>
      </w:rPr>
    </w:lvl>
    <w:lvl w:ilvl="4">
      <w:start w:val="0"/>
      <w:numFmt w:val="bullet"/>
      <w:lvlText w:val="•"/>
      <w:lvlJc w:val="left"/>
      <w:pPr>
        <w:ind w:left="1673" w:hanging="238"/>
      </w:pPr>
      <w:rPr>
        <w:rFonts w:hint="default"/>
      </w:rPr>
    </w:lvl>
    <w:lvl w:ilvl="5">
      <w:start w:val="0"/>
      <w:numFmt w:val="bullet"/>
      <w:lvlText w:val="•"/>
      <w:lvlJc w:val="left"/>
      <w:pPr>
        <w:ind w:left="1964" w:hanging="238"/>
      </w:pPr>
      <w:rPr>
        <w:rFonts w:hint="default"/>
      </w:rPr>
    </w:lvl>
    <w:lvl w:ilvl="6">
      <w:start w:val="0"/>
      <w:numFmt w:val="bullet"/>
      <w:lvlText w:val="•"/>
      <w:lvlJc w:val="left"/>
      <w:pPr>
        <w:ind w:left="2255" w:hanging="238"/>
      </w:pPr>
      <w:rPr>
        <w:rFonts w:hint="default"/>
      </w:rPr>
    </w:lvl>
    <w:lvl w:ilvl="7">
      <w:start w:val="0"/>
      <w:numFmt w:val="bullet"/>
      <w:lvlText w:val="•"/>
      <w:lvlJc w:val="left"/>
      <w:pPr>
        <w:ind w:left="2546" w:hanging="238"/>
      </w:pPr>
      <w:rPr>
        <w:rFonts w:hint="default"/>
      </w:rPr>
    </w:lvl>
    <w:lvl w:ilvl="8">
      <w:start w:val="0"/>
      <w:numFmt w:val="bullet"/>
      <w:lvlText w:val="•"/>
      <w:lvlJc w:val="left"/>
      <w:pPr>
        <w:ind w:left="2837" w:hanging="238"/>
      </w:pPr>
      <w:rPr>
        <w:rFonts w:hint="default"/>
      </w:rPr>
    </w:lvl>
  </w:abstractNum>
  <w:abstractNum w:abstractNumId="16">
    <w:nsid w:val="0EB0EC9C"/>
    <w:multiLevelType w:val="hybridMultilevel"/>
    <w:tmpl w:val="00000000"/>
    <w:lvl w:ilvl="0">
      <w:start w:val="2"/>
      <w:numFmt w:val="decimal"/>
      <w:lvlText w:val="%1）"/>
      <w:lvlJc w:val="left"/>
      <w:pPr>
        <w:ind w:left="1037" w:hanging="477"/>
        <w:jc w:val="left"/>
      </w:pPr>
      <w:rPr>
        <w:rFonts w:ascii="Arial" w:eastAsia="Arial" w:hAnsi="Arial" w:cs="Arial" w:hint="default"/>
        <w:w w:val="91"/>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17">
    <w:nsid w:val="10C62147"/>
    <w:multiLevelType w:val="hybridMultilevel"/>
    <w:tmpl w:val="00000000"/>
    <w:lvl w:ilvl="0">
      <w:start w:val="1"/>
      <w:numFmt w:val="decimal"/>
      <w:lvlText w:val="%1"/>
      <w:lvlJc w:val="left"/>
      <w:pPr>
        <w:ind w:left="877" w:hanging="317"/>
        <w:jc w:val="left"/>
      </w:pPr>
      <w:rPr>
        <w:rFonts w:ascii="Arial" w:eastAsia="Arial" w:hAnsi="Arial" w:cs="Arial" w:hint="default"/>
        <w:w w:val="91"/>
        <w:sz w:val="31"/>
        <w:szCs w:val="31"/>
      </w:rPr>
    </w:lvl>
    <w:lvl w:ilvl="1">
      <w:start w:val="0"/>
      <w:numFmt w:val="bullet"/>
      <w:lvlText w:val="•"/>
      <w:lvlJc w:val="left"/>
      <w:pPr>
        <w:ind w:left="2191" w:hanging="317"/>
      </w:pPr>
      <w:rPr>
        <w:rFonts w:hint="default"/>
      </w:rPr>
    </w:lvl>
    <w:lvl w:ilvl="2">
      <w:start w:val="0"/>
      <w:numFmt w:val="bullet"/>
      <w:lvlText w:val="•"/>
      <w:lvlJc w:val="left"/>
      <w:pPr>
        <w:ind w:left="3503" w:hanging="317"/>
      </w:pPr>
      <w:rPr>
        <w:rFonts w:hint="default"/>
      </w:rPr>
    </w:lvl>
    <w:lvl w:ilvl="3">
      <w:start w:val="0"/>
      <w:numFmt w:val="bullet"/>
      <w:lvlText w:val="•"/>
      <w:lvlJc w:val="left"/>
      <w:pPr>
        <w:ind w:left="4815" w:hanging="317"/>
      </w:pPr>
      <w:rPr>
        <w:rFonts w:hint="default"/>
      </w:rPr>
    </w:lvl>
    <w:lvl w:ilvl="4">
      <w:start w:val="0"/>
      <w:numFmt w:val="bullet"/>
      <w:lvlText w:val="•"/>
      <w:lvlJc w:val="left"/>
      <w:pPr>
        <w:ind w:left="6127" w:hanging="317"/>
      </w:pPr>
      <w:rPr>
        <w:rFonts w:hint="default"/>
      </w:rPr>
    </w:lvl>
    <w:lvl w:ilvl="5">
      <w:start w:val="0"/>
      <w:numFmt w:val="bullet"/>
      <w:lvlText w:val="•"/>
      <w:lvlJc w:val="left"/>
      <w:pPr>
        <w:ind w:left="7439" w:hanging="317"/>
      </w:pPr>
      <w:rPr>
        <w:rFonts w:hint="default"/>
      </w:rPr>
    </w:lvl>
    <w:lvl w:ilvl="6">
      <w:start w:val="0"/>
      <w:numFmt w:val="bullet"/>
      <w:lvlText w:val="•"/>
      <w:lvlJc w:val="left"/>
      <w:pPr>
        <w:ind w:left="8751" w:hanging="317"/>
      </w:pPr>
      <w:rPr>
        <w:rFonts w:hint="default"/>
      </w:rPr>
    </w:lvl>
    <w:lvl w:ilvl="7">
      <w:start w:val="0"/>
      <w:numFmt w:val="bullet"/>
      <w:lvlText w:val="•"/>
      <w:lvlJc w:val="left"/>
      <w:pPr>
        <w:ind w:left="10063" w:hanging="317"/>
      </w:pPr>
      <w:rPr>
        <w:rFonts w:hint="default"/>
      </w:rPr>
    </w:lvl>
    <w:lvl w:ilvl="8">
      <w:start w:val="0"/>
      <w:numFmt w:val="bullet"/>
      <w:lvlText w:val="•"/>
      <w:lvlJc w:val="left"/>
      <w:pPr>
        <w:ind w:left="11375" w:hanging="317"/>
      </w:pPr>
      <w:rPr>
        <w:rFonts w:hint="default"/>
      </w:rPr>
    </w:lvl>
  </w:abstractNum>
  <w:abstractNum w:abstractNumId="18">
    <w:nsid w:val="10D02DB3"/>
    <w:multiLevelType w:val="hybridMultilevel"/>
    <w:tmpl w:val="00000000"/>
    <w:lvl w:ilvl="0">
      <w:start w:val="1"/>
      <w:numFmt w:val="decimal"/>
      <w:lvlText w:val="%1）"/>
      <w:lvlJc w:val="left"/>
      <w:pPr>
        <w:ind w:left="105" w:hanging="477"/>
        <w:jc w:val="left"/>
      </w:pPr>
      <w:rPr>
        <w:rFonts w:hint="default"/>
        <w:spacing w:val="-155"/>
        <w:w w:val="102"/>
      </w:rPr>
    </w:lvl>
    <w:lvl w:ilvl="1">
      <w:start w:val="0"/>
      <w:numFmt w:val="bullet"/>
      <w:lvlText w:val="•"/>
      <w:lvlJc w:val="left"/>
      <w:pPr>
        <w:ind w:left="388" w:hanging="477"/>
      </w:pPr>
      <w:rPr>
        <w:rFonts w:hint="default"/>
      </w:rPr>
    </w:lvl>
    <w:lvl w:ilvl="2">
      <w:start w:val="0"/>
      <w:numFmt w:val="bullet"/>
      <w:lvlText w:val="•"/>
      <w:lvlJc w:val="left"/>
      <w:pPr>
        <w:ind w:left="677" w:hanging="477"/>
      </w:pPr>
      <w:rPr>
        <w:rFonts w:hint="default"/>
      </w:rPr>
    </w:lvl>
    <w:lvl w:ilvl="3">
      <w:start w:val="0"/>
      <w:numFmt w:val="bullet"/>
      <w:lvlText w:val="•"/>
      <w:lvlJc w:val="left"/>
      <w:pPr>
        <w:ind w:left="966" w:hanging="477"/>
      </w:pPr>
      <w:rPr>
        <w:rFonts w:hint="default"/>
      </w:rPr>
    </w:lvl>
    <w:lvl w:ilvl="4">
      <w:start w:val="0"/>
      <w:numFmt w:val="bullet"/>
      <w:lvlText w:val="•"/>
      <w:lvlJc w:val="left"/>
      <w:pPr>
        <w:ind w:left="1254" w:hanging="477"/>
      </w:pPr>
      <w:rPr>
        <w:rFonts w:hint="default"/>
      </w:rPr>
    </w:lvl>
    <w:lvl w:ilvl="5">
      <w:start w:val="0"/>
      <w:numFmt w:val="bullet"/>
      <w:lvlText w:val="•"/>
      <w:lvlJc w:val="left"/>
      <w:pPr>
        <w:ind w:left="1543" w:hanging="477"/>
      </w:pPr>
      <w:rPr>
        <w:rFonts w:hint="default"/>
      </w:rPr>
    </w:lvl>
    <w:lvl w:ilvl="6">
      <w:start w:val="0"/>
      <w:numFmt w:val="bullet"/>
      <w:lvlText w:val="•"/>
      <w:lvlJc w:val="left"/>
      <w:pPr>
        <w:ind w:left="1832" w:hanging="477"/>
      </w:pPr>
      <w:rPr>
        <w:rFonts w:hint="default"/>
      </w:rPr>
    </w:lvl>
    <w:lvl w:ilvl="7">
      <w:start w:val="0"/>
      <w:numFmt w:val="bullet"/>
      <w:lvlText w:val="•"/>
      <w:lvlJc w:val="left"/>
      <w:pPr>
        <w:ind w:left="2120" w:hanging="477"/>
      </w:pPr>
      <w:rPr>
        <w:rFonts w:hint="default"/>
      </w:rPr>
    </w:lvl>
    <w:lvl w:ilvl="8">
      <w:start w:val="0"/>
      <w:numFmt w:val="bullet"/>
      <w:lvlText w:val="•"/>
      <w:lvlJc w:val="left"/>
      <w:pPr>
        <w:ind w:left="2409" w:hanging="477"/>
      </w:pPr>
      <w:rPr>
        <w:rFonts w:hint="default"/>
      </w:rPr>
    </w:lvl>
  </w:abstractNum>
  <w:abstractNum w:abstractNumId="19">
    <w:nsid w:val="116796CE"/>
    <w:multiLevelType w:val="hybridMultilevel"/>
    <w:tmpl w:val="00000000"/>
    <w:lvl w:ilvl="0">
      <w:start w:val="0"/>
      <w:numFmt w:val="bullet"/>
      <w:lvlText w:val="—"/>
      <w:lvlJc w:val="left"/>
      <w:pPr>
        <w:ind w:left="701" w:hanging="635"/>
      </w:pPr>
      <w:rPr>
        <w:rFonts w:ascii="宋体" w:eastAsia="宋体" w:hAnsi="宋体" w:cs="宋体" w:hint="default"/>
        <w:w w:val="102"/>
        <w:sz w:val="31"/>
        <w:szCs w:val="31"/>
      </w:rPr>
    </w:lvl>
    <w:lvl w:ilvl="1">
      <w:start w:val="0"/>
      <w:numFmt w:val="bullet"/>
      <w:lvlText w:val="•"/>
      <w:lvlJc w:val="left"/>
      <w:pPr>
        <w:ind w:left="899" w:hanging="635"/>
      </w:pPr>
      <w:rPr>
        <w:rFonts w:hint="default"/>
      </w:rPr>
    </w:lvl>
    <w:lvl w:ilvl="2">
      <w:start w:val="0"/>
      <w:numFmt w:val="bullet"/>
      <w:lvlText w:val="•"/>
      <w:lvlJc w:val="left"/>
      <w:pPr>
        <w:ind w:left="1098" w:hanging="635"/>
      </w:pPr>
      <w:rPr>
        <w:rFonts w:hint="default"/>
      </w:rPr>
    </w:lvl>
    <w:lvl w:ilvl="3">
      <w:start w:val="0"/>
      <w:numFmt w:val="bullet"/>
      <w:lvlText w:val="•"/>
      <w:lvlJc w:val="left"/>
      <w:pPr>
        <w:ind w:left="1297" w:hanging="635"/>
      </w:pPr>
      <w:rPr>
        <w:rFonts w:hint="default"/>
      </w:rPr>
    </w:lvl>
    <w:lvl w:ilvl="4">
      <w:start w:val="0"/>
      <w:numFmt w:val="bullet"/>
      <w:lvlText w:val="•"/>
      <w:lvlJc w:val="left"/>
      <w:pPr>
        <w:ind w:left="1496" w:hanging="635"/>
      </w:pPr>
      <w:rPr>
        <w:rFonts w:hint="default"/>
      </w:rPr>
    </w:lvl>
    <w:lvl w:ilvl="5">
      <w:start w:val="0"/>
      <w:numFmt w:val="bullet"/>
      <w:lvlText w:val="•"/>
      <w:lvlJc w:val="left"/>
      <w:pPr>
        <w:ind w:left="1695" w:hanging="635"/>
      </w:pPr>
      <w:rPr>
        <w:rFonts w:hint="default"/>
      </w:rPr>
    </w:lvl>
    <w:lvl w:ilvl="6">
      <w:start w:val="0"/>
      <w:numFmt w:val="bullet"/>
      <w:lvlText w:val="•"/>
      <w:lvlJc w:val="left"/>
      <w:pPr>
        <w:ind w:left="1894" w:hanging="635"/>
      </w:pPr>
      <w:rPr>
        <w:rFonts w:hint="default"/>
      </w:rPr>
    </w:lvl>
    <w:lvl w:ilvl="7">
      <w:start w:val="0"/>
      <w:numFmt w:val="bullet"/>
      <w:lvlText w:val="•"/>
      <w:lvlJc w:val="left"/>
      <w:pPr>
        <w:ind w:left="2093" w:hanging="635"/>
      </w:pPr>
      <w:rPr>
        <w:rFonts w:hint="default"/>
      </w:rPr>
    </w:lvl>
    <w:lvl w:ilvl="8">
      <w:start w:val="0"/>
      <w:numFmt w:val="bullet"/>
      <w:lvlText w:val="•"/>
      <w:lvlJc w:val="left"/>
      <w:pPr>
        <w:ind w:left="2292" w:hanging="635"/>
      </w:pPr>
      <w:rPr>
        <w:rFonts w:hint="default"/>
      </w:rPr>
    </w:lvl>
  </w:abstractNum>
  <w:abstractNum w:abstractNumId="20">
    <w:nsid w:val="126E998F"/>
    <w:multiLevelType w:val="hybridMultilevel"/>
    <w:tmpl w:val="00000000"/>
    <w:lvl w:ilvl="0">
      <w:start w:val="1"/>
      <w:numFmt w:val="decimal"/>
      <w:lvlText w:val="%1"/>
      <w:lvlJc w:val="left"/>
      <w:pPr>
        <w:ind w:left="877" w:hanging="317"/>
        <w:jc w:val="left"/>
      </w:pPr>
      <w:rPr>
        <w:rFonts w:ascii="Times New Roman" w:eastAsia="Times New Roman" w:hAnsi="Times New Roman" w:cs="Times New Roman" w:hint="default"/>
        <w:w w:val="102"/>
        <w:sz w:val="31"/>
        <w:szCs w:val="31"/>
      </w:rPr>
    </w:lvl>
    <w:lvl w:ilvl="1">
      <w:start w:val="0"/>
      <w:numFmt w:val="bullet"/>
      <w:lvlText w:val="•"/>
      <w:lvlJc w:val="left"/>
      <w:pPr>
        <w:ind w:left="2191" w:hanging="317"/>
      </w:pPr>
      <w:rPr>
        <w:rFonts w:hint="default"/>
      </w:rPr>
    </w:lvl>
    <w:lvl w:ilvl="2">
      <w:start w:val="0"/>
      <w:numFmt w:val="bullet"/>
      <w:lvlText w:val="•"/>
      <w:lvlJc w:val="left"/>
      <w:pPr>
        <w:ind w:left="3503" w:hanging="317"/>
      </w:pPr>
      <w:rPr>
        <w:rFonts w:hint="default"/>
      </w:rPr>
    </w:lvl>
    <w:lvl w:ilvl="3">
      <w:start w:val="0"/>
      <w:numFmt w:val="bullet"/>
      <w:lvlText w:val="•"/>
      <w:lvlJc w:val="left"/>
      <w:pPr>
        <w:ind w:left="4815" w:hanging="317"/>
      </w:pPr>
      <w:rPr>
        <w:rFonts w:hint="default"/>
      </w:rPr>
    </w:lvl>
    <w:lvl w:ilvl="4">
      <w:start w:val="0"/>
      <w:numFmt w:val="bullet"/>
      <w:lvlText w:val="•"/>
      <w:lvlJc w:val="left"/>
      <w:pPr>
        <w:ind w:left="6127" w:hanging="317"/>
      </w:pPr>
      <w:rPr>
        <w:rFonts w:hint="default"/>
      </w:rPr>
    </w:lvl>
    <w:lvl w:ilvl="5">
      <w:start w:val="0"/>
      <w:numFmt w:val="bullet"/>
      <w:lvlText w:val="•"/>
      <w:lvlJc w:val="left"/>
      <w:pPr>
        <w:ind w:left="7439" w:hanging="317"/>
      </w:pPr>
      <w:rPr>
        <w:rFonts w:hint="default"/>
      </w:rPr>
    </w:lvl>
    <w:lvl w:ilvl="6">
      <w:start w:val="0"/>
      <w:numFmt w:val="bullet"/>
      <w:lvlText w:val="•"/>
      <w:lvlJc w:val="left"/>
      <w:pPr>
        <w:ind w:left="8751" w:hanging="317"/>
      </w:pPr>
      <w:rPr>
        <w:rFonts w:hint="default"/>
      </w:rPr>
    </w:lvl>
    <w:lvl w:ilvl="7">
      <w:start w:val="0"/>
      <w:numFmt w:val="bullet"/>
      <w:lvlText w:val="•"/>
      <w:lvlJc w:val="left"/>
      <w:pPr>
        <w:ind w:left="10063" w:hanging="317"/>
      </w:pPr>
      <w:rPr>
        <w:rFonts w:hint="default"/>
      </w:rPr>
    </w:lvl>
    <w:lvl w:ilvl="8">
      <w:start w:val="0"/>
      <w:numFmt w:val="bullet"/>
      <w:lvlText w:val="•"/>
      <w:lvlJc w:val="left"/>
      <w:pPr>
        <w:ind w:left="11375" w:hanging="317"/>
      </w:pPr>
      <w:rPr>
        <w:rFonts w:hint="default"/>
      </w:rPr>
    </w:lvl>
  </w:abstractNum>
  <w:abstractNum w:abstractNumId="21">
    <w:nsid w:val="12DC5235"/>
    <w:multiLevelType w:val="hybridMultilevel"/>
    <w:tmpl w:val="00000000"/>
    <w:lvl w:ilvl="0">
      <w:start w:val="1"/>
      <w:numFmt w:val="decimal"/>
      <w:lvlText w:val="%1）"/>
      <w:lvlJc w:val="left"/>
      <w:pPr>
        <w:ind w:left="560" w:hanging="477"/>
        <w:jc w:val="left"/>
      </w:pPr>
      <w:rPr>
        <w:rFonts w:ascii="Arial" w:eastAsia="Arial" w:hAnsi="Arial" w:cs="Arial" w:hint="default"/>
        <w:w w:val="91"/>
        <w:sz w:val="29"/>
        <w:szCs w:val="29"/>
      </w:rPr>
    </w:lvl>
    <w:lvl w:ilvl="1">
      <w:start w:val="2"/>
      <w:numFmt w:val="decimal"/>
      <w:lvlText w:val="%2）"/>
      <w:lvlJc w:val="left"/>
      <w:pPr>
        <w:ind w:left="1983" w:hanging="477"/>
        <w:jc w:val="left"/>
      </w:pPr>
      <w:rPr>
        <w:rFonts w:ascii="Arial" w:eastAsia="Arial" w:hAnsi="Arial" w:cs="Arial" w:hint="default"/>
        <w:w w:val="91"/>
        <w:sz w:val="29"/>
        <w:szCs w:val="29"/>
      </w:rPr>
    </w:lvl>
    <w:lvl w:ilvl="2">
      <w:start w:val="0"/>
      <w:numFmt w:val="bullet"/>
      <w:lvlText w:val="•"/>
      <w:lvlJc w:val="left"/>
      <w:pPr>
        <w:ind w:left="3315" w:hanging="477"/>
      </w:pPr>
      <w:rPr>
        <w:rFonts w:hint="default"/>
      </w:rPr>
    </w:lvl>
    <w:lvl w:ilvl="3">
      <w:start w:val="0"/>
      <w:numFmt w:val="bullet"/>
      <w:lvlText w:val="•"/>
      <w:lvlJc w:val="left"/>
      <w:pPr>
        <w:ind w:left="4651" w:hanging="477"/>
      </w:pPr>
      <w:rPr>
        <w:rFonts w:hint="default"/>
      </w:rPr>
    </w:lvl>
    <w:lvl w:ilvl="4">
      <w:start w:val="0"/>
      <w:numFmt w:val="bullet"/>
      <w:lvlText w:val="•"/>
      <w:lvlJc w:val="left"/>
      <w:pPr>
        <w:ind w:left="5986" w:hanging="477"/>
      </w:pPr>
      <w:rPr>
        <w:rFonts w:hint="default"/>
      </w:rPr>
    </w:lvl>
    <w:lvl w:ilvl="5">
      <w:start w:val="0"/>
      <w:numFmt w:val="bullet"/>
      <w:lvlText w:val="•"/>
      <w:lvlJc w:val="left"/>
      <w:pPr>
        <w:ind w:left="7322" w:hanging="477"/>
      </w:pPr>
      <w:rPr>
        <w:rFonts w:hint="default"/>
      </w:rPr>
    </w:lvl>
    <w:lvl w:ilvl="6">
      <w:start w:val="0"/>
      <w:numFmt w:val="bullet"/>
      <w:lvlText w:val="•"/>
      <w:lvlJc w:val="left"/>
      <w:pPr>
        <w:ind w:left="8657" w:hanging="477"/>
      </w:pPr>
      <w:rPr>
        <w:rFonts w:hint="default"/>
      </w:rPr>
    </w:lvl>
    <w:lvl w:ilvl="7">
      <w:start w:val="0"/>
      <w:numFmt w:val="bullet"/>
      <w:lvlText w:val="•"/>
      <w:lvlJc w:val="left"/>
      <w:pPr>
        <w:ind w:left="9993" w:hanging="477"/>
      </w:pPr>
      <w:rPr>
        <w:rFonts w:hint="default"/>
      </w:rPr>
    </w:lvl>
    <w:lvl w:ilvl="8">
      <w:start w:val="0"/>
      <w:numFmt w:val="bullet"/>
      <w:lvlText w:val="•"/>
      <w:lvlJc w:val="left"/>
      <w:pPr>
        <w:ind w:left="11328" w:hanging="477"/>
      </w:pPr>
      <w:rPr>
        <w:rFonts w:hint="default"/>
      </w:rPr>
    </w:lvl>
  </w:abstractNum>
  <w:abstractNum w:abstractNumId="22">
    <w:nsid w:val="148C38F7"/>
    <w:multiLevelType w:val="hybridMultilevel"/>
    <w:tmpl w:val="00000000"/>
    <w:lvl w:ilvl="0">
      <w:start w:val="1"/>
      <w:numFmt w:val="decimal"/>
      <w:lvlText w:val="%1"/>
      <w:lvlJc w:val="left"/>
      <w:pPr>
        <w:ind w:left="798" w:hanging="238"/>
        <w:jc w:val="left"/>
      </w:pPr>
      <w:rPr>
        <w:rFonts w:ascii="Times New Roman" w:eastAsia="Times New Roman" w:hAnsi="Times New Roman" w:cs="Times New Roman" w:hint="default"/>
        <w:w w:val="102"/>
        <w:sz w:val="31"/>
        <w:szCs w:val="31"/>
      </w:rPr>
    </w:lvl>
    <w:lvl w:ilvl="1">
      <w:start w:val="1"/>
      <w:numFmt w:val="decimal"/>
      <w:lvlText w:val="%2）"/>
      <w:lvlJc w:val="left"/>
      <w:pPr>
        <w:ind w:left="1983" w:hanging="477"/>
        <w:jc w:val="left"/>
      </w:pPr>
      <w:rPr>
        <w:rFonts w:ascii="Times New Roman" w:eastAsia="Times New Roman" w:hAnsi="Times New Roman" w:cs="Times New Roman" w:hint="default"/>
        <w:w w:val="102"/>
        <w:sz w:val="29"/>
        <w:szCs w:val="29"/>
      </w:rPr>
    </w:lvl>
    <w:lvl w:ilvl="2">
      <w:start w:val="0"/>
      <w:numFmt w:val="bullet"/>
      <w:lvlText w:val="•"/>
      <w:lvlJc w:val="left"/>
      <w:pPr>
        <w:ind w:left="3315" w:hanging="477"/>
      </w:pPr>
      <w:rPr>
        <w:rFonts w:hint="default"/>
      </w:rPr>
    </w:lvl>
    <w:lvl w:ilvl="3">
      <w:start w:val="0"/>
      <w:numFmt w:val="bullet"/>
      <w:lvlText w:val="•"/>
      <w:lvlJc w:val="left"/>
      <w:pPr>
        <w:ind w:left="4651" w:hanging="477"/>
      </w:pPr>
      <w:rPr>
        <w:rFonts w:hint="default"/>
      </w:rPr>
    </w:lvl>
    <w:lvl w:ilvl="4">
      <w:start w:val="0"/>
      <w:numFmt w:val="bullet"/>
      <w:lvlText w:val="•"/>
      <w:lvlJc w:val="left"/>
      <w:pPr>
        <w:ind w:left="5986" w:hanging="477"/>
      </w:pPr>
      <w:rPr>
        <w:rFonts w:hint="default"/>
      </w:rPr>
    </w:lvl>
    <w:lvl w:ilvl="5">
      <w:start w:val="0"/>
      <w:numFmt w:val="bullet"/>
      <w:lvlText w:val="•"/>
      <w:lvlJc w:val="left"/>
      <w:pPr>
        <w:ind w:left="7322" w:hanging="477"/>
      </w:pPr>
      <w:rPr>
        <w:rFonts w:hint="default"/>
      </w:rPr>
    </w:lvl>
    <w:lvl w:ilvl="6">
      <w:start w:val="0"/>
      <w:numFmt w:val="bullet"/>
      <w:lvlText w:val="•"/>
      <w:lvlJc w:val="left"/>
      <w:pPr>
        <w:ind w:left="8657" w:hanging="477"/>
      </w:pPr>
      <w:rPr>
        <w:rFonts w:hint="default"/>
      </w:rPr>
    </w:lvl>
    <w:lvl w:ilvl="7">
      <w:start w:val="0"/>
      <w:numFmt w:val="bullet"/>
      <w:lvlText w:val="•"/>
      <w:lvlJc w:val="left"/>
      <w:pPr>
        <w:ind w:left="9993" w:hanging="477"/>
      </w:pPr>
      <w:rPr>
        <w:rFonts w:hint="default"/>
      </w:rPr>
    </w:lvl>
    <w:lvl w:ilvl="8">
      <w:start w:val="0"/>
      <w:numFmt w:val="bullet"/>
      <w:lvlText w:val="•"/>
      <w:lvlJc w:val="left"/>
      <w:pPr>
        <w:ind w:left="11328" w:hanging="477"/>
      </w:pPr>
      <w:rPr>
        <w:rFonts w:hint="default"/>
      </w:rPr>
    </w:lvl>
  </w:abstractNum>
  <w:abstractNum w:abstractNumId="23">
    <w:nsid w:val="1664D592"/>
    <w:multiLevelType w:val="hybridMultilevel"/>
    <w:tmpl w:val="00000000"/>
    <w:lvl w:ilvl="0">
      <w:start w:val="2"/>
      <w:numFmt w:val="decimal"/>
      <w:lvlText w:val="%1）"/>
      <w:lvlJc w:val="left"/>
      <w:pPr>
        <w:ind w:left="560" w:hanging="477"/>
        <w:jc w:val="left"/>
      </w:pPr>
      <w:rPr>
        <w:rFonts w:ascii="Arial" w:eastAsia="Arial" w:hAnsi="Arial" w:cs="Arial" w:hint="default"/>
        <w:w w:val="91"/>
        <w:sz w:val="29"/>
        <w:szCs w:val="29"/>
      </w:rPr>
    </w:lvl>
    <w:lvl w:ilvl="1">
      <w:start w:val="0"/>
      <w:numFmt w:val="bullet"/>
      <w:lvlText w:val="•"/>
      <w:lvlJc w:val="left"/>
      <w:pPr>
        <w:ind w:left="1903" w:hanging="477"/>
      </w:pPr>
      <w:rPr>
        <w:rFonts w:hint="default"/>
      </w:rPr>
    </w:lvl>
    <w:lvl w:ilvl="2">
      <w:start w:val="0"/>
      <w:numFmt w:val="bullet"/>
      <w:lvlText w:val="•"/>
      <w:lvlJc w:val="left"/>
      <w:pPr>
        <w:ind w:left="3247" w:hanging="477"/>
      </w:pPr>
      <w:rPr>
        <w:rFonts w:hint="default"/>
      </w:rPr>
    </w:lvl>
    <w:lvl w:ilvl="3">
      <w:start w:val="0"/>
      <w:numFmt w:val="bullet"/>
      <w:lvlText w:val="•"/>
      <w:lvlJc w:val="left"/>
      <w:pPr>
        <w:ind w:left="4591" w:hanging="477"/>
      </w:pPr>
      <w:rPr>
        <w:rFonts w:hint="default"/>
      </w:rPr>
    </w:lvl>
    <w:lvl w:ilvl="4">
      <w:start w:val="0"/>
      <w:numFmt w:val="bullet"/>
      <w:lvlText w:val="•"/>
      <w:lvlJc w:val="left"/>
      <w:pPr>
        <w:ind w:left="5935" w:hanging="477"/>
      </w:pPr>
      <w:rPr>
        <w:rFonts w:hint="default"/>
      </w:rPr>
    </w:lvl>
    <w:lvl w:ilvl="5">
      <w:start w:val="0"/>
      <w:numFmt w:val="bullet"/>
      <w:lvlText w:val="•"/>
      <w:lvlJc w:val="left"/>
      <w:pPr>
        <w:ind w:left="7279" w:hanging="477"/>
      </w:pPr>
      <w:rPr>
        <w:rFonts w:hint="default"/>
      </w:rPr>
    </w:lvl>
    <w:lvl w:ilvl="6">
      <w:start w:val="0"/>
      <w:numFmt w:val="bullet"/>
      <w:lvlText w:val="•"/>
      <w:lvlJc w:val="left"/>
      <w:pPr>
        <w:ind w:left="8623" w:hanging="477"/>
      </w:pPr>
      <w:rPr>
        <w:rFonts w:hint="default"/>
      </w:rPr>
    </w:lvl>
    <w:lvl w:ilvl="7">
      <w:start w:val="0"/>
      <w:numFmt w:val="bullet"/>
      <w:lvlText w:val="•"/>
      <w:lvlJc w:val="left"/>
      <w:pPr>
        <w:ind w:left="9967" w:hanging="477"/>
      </w:pPr>
      <w:rPr>
        <w:rFonts w:hint="default"/>
      </w:rPr>
    </w:lvl>
    <w:lvl w:ilvl="8">
      <w:start w:val="0"/>
      <w:numFmt w:val="bullet"/>
      <w:lvlText w:val="•"/>
      <w:lvlJc w:val="left"/>
      <w:pPr>
        <w:ind w:left="11311" w:hanging="477"/>
      </w:pPr>
      <w:rPr>
        <w:rFonts w:hint="default"/>
      </w:rPr>
    </w:lvl>
  </w:abstractNum>
  <w:abstractNum w:abstractNumId="24">
    <w:nsid w:val="1668A9D8"/>
    <w:multiLevelType w:val="hybridMultilevel"/>
    <w:tmpl w:val="00000000"/>
    <w:lvl w:ilvl="0">
      <w:start w:val="7"/>
      <w:numFmt w:val="decimalZero"/>
      <w:lvlText w:val="%1"/>
      <w:lvlJc w:val="left"/>
      <w:pPr>
        <w:ind w:left="1388" w:hanging="1098"/>
        <w:jc w:val="left"/>
      </w:pPr>
      <w:rPr>
        <w:rFonts w:ascii="宋体" w:eastAsia="宋体" w:hAnsi="宋体" w:cs="宋体" w:hint="default"/>
        <w:w w:val="102"/>
        <w:sz w:val="31"/>
        <w:szCs w:val="31"/>
      </w:rPr>
    </w:lvl>
    <w:lvl w:ilvl="1">
      <w:start w:val="0"/>
      <w:numFmt w:val="bullet"/>
      <w:lvlText w:val="•"/>
      <w:lvlJc w:val="left"/>
      <w:pPr>
        <w:ind w:left="1596" w:hanging="1098"/>
      </w:pPr>
      <w:rPr>
        <w:rFonts w:hint="default"/>
      </w:rPr>
    </w:lvl>
    <w:lvl w:ilvl="2">
      <w:start w:val="0"/>
      <w:numFmt w:val="bullet"/>
      <w:lvlText w:val="•"/>
      <w:lvlJc w:val="left"/>
      <w:pPr>
        <w:ind w:left="1812" w:hanging="1098"/>
      </w:pPr>
      <w:rPr>
        <w:rFonts w:hint="default"/>
      </w:rPr>
    </w:lvl>
    <w:lvl w:ilvl="3">
      <w:start w:val="0"/>
      <w:numFmt w:val="bullet"/>
      <w:lvlText w:val="•"/>
      <w:lvlJc w:val="left"/>
      <w:pPr>
        <w:ind w:left="2028" w:hanging="1098"/>
      </w:pPr>
      <w:rPr>
        <w:rFonts w:hint="default"/>
      </w:rPr>
    </w:lvl>
    <w:lvl w:ilvl="4">
      <w:start w:val="0"/>
      <w:numFmt w:val="bullet"/>
      <w:lvlText w:val="•"/>
      <w:lvlJc w:val="left"/>
      <w:pPr>
        <w:ind w:left="2244" w:hanging="1098"/>
      </w:pPr>
      <w:rPr>
        <w:rFonts w:hint="default"/>
      </w:rPr>
    </w:lvl>
    <w:lvl w:ilvl="5">
      <w:start w:val="0"/>
      <w:numFmt w:val="bullet"/>
      <w:lvlText w:val="•"/>
      <w:lvlJc w:val="left"/>
      <w:pPr>
        <w:ind w:left="2460" w:hanging="1098"/>
      </w:pPr>
      <w:rPr>
        <w:rFonts w:hint="default"/>
      </w:rPr>
    </w:lvl>
    <w:lvl w:ilvl="6">
      <w:start w:val="0"/>
      <w:numFmt w:val="bullet"/>
      <w:lvlText w:val="•"/>
      <w:lvlJc w:val="left"/>
      <w:pPr>
        <w:ind w:left="2677" w:hanging="1098"/>
      </w:pPr>
      <w:rPr>
        <w:rFonts w:hint="default"/>
      </w:rPr>
    </w:lvl>
    <w:lvl w:ilvl="7">
      <w:start w:val="0"/>
      <w:numFmt w:val="bullet"/>
      <w:lvlText w:val="•"/>
      <w:lvlJc w:val="left"/>
      <w:pPr>
        <w:ind w:left="2893" w:hanging="1098"/>
      </w:pPr>
      <w:rPr>
        <w:rFonts w:hint="default"/>
      </w:rPr>
    </w:lvl>
    <w:lvl w:ilvl="8">
      <w:start w:val="0"/>
      <w:numFmt w:val="bullet"/>
      <w:lvlText w:val="•"/>
      <w:lvlJc w:val="left"/>
      <w:pPr>
        <w:ind w:left="3109" w:hanging="1098"/>
      </w:pPr>
      <w:rPr>
        <w:rFonts w:hint="default"/>
      </w:rPr>
    </w:lvl>
  </w:abstractNum>
  <w:abstractNum w:abstractNumId="25">
    <w:nsid w:val="1850CB22"/>
    <w:multiLevelType w:val="hybridMultilevel"/>
    <w:tmpl w:val="00000000"/>
    <w:lvl w:ilvl="0">
      <w:start w:val="1"/>
      <w:numFmt w:val="decimal"/>
      <w:lvlText w:val="%1）"/>
      <w:lvlJc w:val="left"/>
      <w:pPr>
        <w:ind w:left="560" w:hanging="477"/>
        <w:jc w:val="left"/>
      </w:pPr>
      <w:rPr>
        <w:rFonts w:ascii="Arial" w:eastAsia="Arial" w:hAnsi="Arial" w:cs="Arial" w:hint="default"/>
        <w:w w:val="91"/>
        <w:sz w:val="29"/>
        <w:szCs w:val="29"/>
      </w:rPr>
    </w:lvl>
    <w:lvl w:ilvl="1">
      <w:start w:val="0"/>
      <w:numFmt w:val="bullet"/>
      <w:lvlText w:val="•"/>
      <w:lvlJc w:val="left"/>
      <w:pPr>
        <w:ind w:left="1903" w:hanging="477"/>
      </w:pPr>
      <w:rPr>
        <w:rFonts w:hint="default"/>
      </w:rPr>
    </w:lvl>
    <w:lvl w:ilvl="2">
      <w:start w:val="0"/>
      <w:numFmt w:val="bullet"/>
      <w:lvlText w:val="•"/>
      <w:lvlJc w:val="left"/>
      <w:pPr>
        <w:ind w:left="3247" w:hanging="477"/>
      </w:pPr>
      <w:rPr>
        <w:rFonts w:hint="default"/>
      </w:rPr>
    </w:lvl>
    <w:lvl w:ilvl="3">
      <w:start w:val="0"/>
      <w:numFmt w:val="bullet"/>
      <w:lvlText w:val="•"/>
      <w:lvlJc w:val="left"/>
      <w:pPr>
        <w:ind w:left="4591" w:hanging="477"/>
      </w:pPr>
      <w:rPr>
        <w:rFonts w:hint="default"/>
      </w:rPr>
    </w:lvl>
    <w:lvl w:ilvl="4">
      <w:start w:val="0"/>
      <w:numFmt w:val="bullet"/>
      <w:lvlText w:val="•"/>
      <w:lvlJc w:val="left"/>
      <w:pPr>
        <w:ind w:left="5935" w:hanging="477"/>
      </w:pPr>
      <w:rPr>
        <w:rFonts w:hint="default"/>
      </w:rPr>
    </w:lvl>
    <w:lvl w:ilvl="5">
      <w:start w:val="0"/>
      <w:numFmt w:val="bullet"/>
      <w:lvlText w:val="•"/>
      <w:lvlJc w:val="left"/>
      <w:pPr>
        <w:ind w:left="7279" w:hanging="477"/>
      </w:pPr>
      <w:rPr>
        <w:rFonts w:hint="default"/>
      </w:rPr>
    </w:lvl>
    <w:lvl w:ilvl="6">
      <w:start w:val="0"/>
      <w:numFmt w:val="bullet"/>
      <w:lvlText w:val="•"/>
      <w:lvlJc w:val="left"/>
      <w:pPr>
        <w:ind w:left="8623" w:hanging="477"/>
      </w:pPr>
      <w:rPr>
        <w:rFonts w:hint="default"/>
      </w:rPr>
    </w:lvl>
    <w:lvl w:ilvl="7">
      <w:start w:val="0"/>
      <w:numFmt w:val="bullet"/>
      <w:lvlText w:val="•"/>
      <w:lvlJc w:val="left"/>
      <w:pPr>
        <w:ind w:left="9967" w:hanging="477"/>
      </w:pPr>
      <w:rPr>
        <w:rFonts w:hint="default"/>
      </w:rPr>
    </w:lvl>
    <w:lvl w:ilvl="8">
      <w:start w:val="0"/>
      <w:numFmt w:val="bullet"/>
      <w:lvlText w:val="•"/>
      <w:lvlJc w:val="left"/>
      <w:pPr>
        <w:ind w:left="11311" w:hanging="477"/>
      </w:pPr>
      <w:rPr>
        <w:rFonts w:hint="default"/>
      </w:rPr>
    </w:lvl>
  </w:abstractNum>
  <w:abstractNum w:abstractNumId="26">
    <w:nsid w:val="198274AE"/>
    <w:multiLevelType w:val="hybridMultilevel"/>
    <w:tmpl w:val="00000000"/>
    <w:lvl w:ilvl="0">
      <w:start w:val="1"/>
      <w:numFmt w:val="decimal"/>
      <w:lvlText w:val="（%1）"/>
      <w:lvlJc w:val="left"/>
      <w:pPr>
        <w:ind w:left="560" w:hanging="793"/>
        <w:jc w:val="left"/>
      </w:pPr>
      <w:rPr>
        <w:rFonts w:ascii="宋体" w:eastAsia="宋体" w:hAnsi="宋体" w:cs="宋体" w:hint="default"/>
        <w:spacing w:val="-1"/>
        <w:w w:val="91"/>
        <w:sz w:val="29"/>
        <w:szCs w:val="29"/>
      </w:rPr>
    </w:lvl>
    <w:lvl w:ilvl="1">
      <w:start w:val="0"/>
      <w:numFmt w:val="bullet"/>
      <w:lvlText w:val="•"/>
      <w:lvlJc w:val="left"/>
      <w:pPr>
        <w:ind w:left="1903" w:hanging="793"/>
      </w:pPr>
      <w:rPr>
        <w:rFonts w:hint="default"/>
      </w:rPr>
    </w:lvl>
    <w:lvl w:ilvl="2">
      <w:start w:val="0"/>
      <w:numFmt w:val="bullet"/>
      <w:lvlText w:val="•"/>
      <w:lvlJc w:val="left"/>
      <w:pPr>
        <w:ind w:left="3247" w:hanging="793"/>
      </w:pPr>
      <w:rPr>
        <w:rFonts w:hint="default"/>
      </w:rPr>
    </w:lvl>
    <w:lvl w:ilvl="3">
      <w:start w:val="0"/>
      <w:numFmt w:val="bullet"/>
      <w:lvlText w:val="•"/>
      <w:lvlJc w:val="left"/>
      <w:pPr>
        <w:ind w:left="4591" w:hanging="793"/>
      </w:pPr>
      <w:rPr>
        <w:rFonts w:hint="default"/>
      </w:rPr>
    </w:lvl>
    <w:lvl w:ilvl="4">
      <w:start w:val="0"/>
      <w:numFmt w:val="bullet"/>
      <w:lvlText w:val="•"/>
      <w:lvlJc w:val="left"/>
      <w:pPr>
        <w:ind w:left="5935" w:hanging="793"/>
      </w:pPr>
      <w:rPr>
        <w:rFonts w:hint="default"/>
      </w:rPr>
    </w:lvl>
    <w:lvl w:ilvl="5">
      <w:start w:val="0"/>
      <w:numFmt w:val="bullet"/>
      <w:lvlText w:val="•"/>
      <w:lvlJc w:val="left"/>
      <w:pPr>
        <w:ind w:left="7279" w:hanging="793"/>
      </w:pPr>
      <w:rPr>
        <w:rFonts w:hint="default"/>
      </w:rPr>
    </w:lvl>
    <w:lvl w:ilvl="6">
      <w:start w:val="0"/>
      <w:numFmt w:val="bullet"/>
      <w:lvlText w:val="•"/>
      <w:lvlJc w:val="left"/>
      <w:pPr>
        <w:ind w:left="8623" w:hanging="793"/>
      </w:pPr>
      <w:rPr>
        <w:rFonts w:hint="default"/>
      </w:rPr>
    </w:lvl>
    <w:lvl w:ilvl="7">
      <w:start w:val="0"/>
      <w:numFmt w:val="bullet"/>
      <w:lvlText w:val="•"/>
      <w:lvlJc w:val="left"/>
      <w:pPr>
        <w:ind w:left="9967" w:hanging="793"/>
      </w:pPr>
      <w:rPr>
        <w:rFonts w:hint="default"/>
      </w:rPr>
    </w:lvl>
    <w:lvl w:ilvl="8">
      <w:start w:val="0"/>
      <w:numFmt w:val="bullet"/>
      <w:lvlText w:val="•"/>
      <w:lvlJc w:val="left"/>
      <w:pPr>
        <w:ind w:left="11311" w:hanging="793"/>
      </w:pPr>
      <w:rPr>
        <w:rFonts w:hint="default"/>
      </w:rPr>
    </w:lvl>
  </w:abstractNum>
  <w:abstractNum w:abstractNumId="27">
    <w:nsid w:val="19FFA984"/>
    <w:multiLevelType w:val="hybridMultilevel"/>
    <w:tmpl w:val="00000000"/>
    <w:lvl w:ilvl="0">
      <w:start w:val="1"/>
      <w:numFmt w:val="decimal"/>
      <w:lvlText w:val="%1）"/>
      <w:lvlJc w:val="left"/>
      <w:pPr>
        <w:ind w:left="1037" w:hanging="477"/>
        <w:jc w:val="left"/>
      </w:pPr>
      <w:rPr>
        <w:rFonts w:ascii="Arial" w:eastAsia="Arial" w:hAnsi="Arial" w:cs="Arial" w:hint="default"/>
        <w:w w:val="91"/>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28">
    <w:nsid w:val="1B7A5674"/>
    <w:multiLevelType w:val="hybridMultilevel"/>
    <w:tmpl w:val="00000000"/>
    <w:lvl w:ilvl="0">
      <w:start w:val="2"/>
      <w:numFmt w:val="decimal"/>
      <w:lvlText w:val="%1）"/>
      <w:lvlJc w:val="left"/>
      <w:pPr>
        <w:ind w:left="1037" w:hanging="477"/>
        <w:jc w:val="left"/>
      </w:pPr>
      <w:rPr>
        <w:rFonts w:ascii="Arial" w:eastAsia="Arial" w:hAnsi="Arial" w:cs="Arial" w:hint="default"/>
        <w:w w:val="91"/>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29">
    <w:nsid w:val="1C869B13"/>
    <w:multiLevelType w:val="hybridMultilevel"/>
    <w:tmpl w:val="00000000"/>
    <w:lvl w:ilvl="0">
      <w:start w:val="1"/>
      <w:numFmt w:val="decimal"/>
      <w:lvlText w:val="%1）"/>
      <w:lvlJc w:val="left"/>
      <w:pPr>
        <w:ind w:left="560" w:hanging="477"/>
        <w:jc w:val="left"/>
      </w:pPr>
      <w:rPr>
        <w:rFonts w:ascii="Arial" w:eastAsia="Arial" w:hAnsi="Arial" w:cs="Arial" w:hint="default"/>
        <w:w w:val="91"/>
        <w:sz w:val="29"/>
        <w:szCs w:val="29"/>
      </w:rPr>
    </w:lvl>
    <w:lvl w:ilvl="1">
      <w:start w:val="1"/>
      <w:numFmt w:val="decimal"/>
      <w:lvlText w:val="%2）"/>
      <w:lvlJc w:val="left"/>
      <w:pPr>
        <w:ind w:left="1352" w:hanging="634"/>
        <w:jc w:val="left"/>
      </w:pPr>
      <w:rPr>
        <w:rFonts w:hint="default"/>
        <w:spacing w:val="-1"/>
        <w:w w:val="98"/>
      </w:rPr>
    </w:lvl>
    <w:lvl w:ilvl="2">
      <w:start w:val="0"/>
      <w:numFmt w:val="bullet"/>
      <w:lvlText w:val="•"/>
      <w:lvlJc w:val="left"/>
      <w:pPr>
        <w:ind w:left="2764" w:hanging="634"/>
      </w:pPr>
      <w:rPr>
        <w:rFonts w:hint="default"/>
      </w:rPr>
    </w:lvl>
    <w:lvl w:ilvl="3">
      <w:start w:val="0"/>
      <w:numFmt w:val="bullet"/>
      <w:lvlText w:val="•"/>
      <w:lvlJc w:val="left"/>
      <w:pPr>
        <w:ind w:left="4168" w:hanging="634"/>
      </w:pPr>
      <w:rPr>
        <w:rFonts w:hint="default"/>
      </w:rPr>
    </w:lvl>
    <w:lvl w:ilvl="4">
      <w:start w:val="0"/>
      <w:numFmt w:val="bullet"/>
      <w:lvlText w:val="•"/>
      <w:lvlJc w:val="left"/>
      <w:pPr>
        <w:ind w:left="5573" w:hanging="634"/>
      </w:pPr>
      <w:rPr>
        <w:rFonts w:hint="default"/>
      </w:rPr>
    </w:lvl>
    <w:lvl w:ilvl="5">
      <w:start w:val="0"/>
      <w:numFmt w:val="bullet"/>
      <w:lvlText w:val="•"/>
      <w:lvlJc w:val="left"/>
      <w:pPr>
        <w:ind w:left="6977" w:hanging="634"/>
      </w:pPr>
      <w:rPr>
        <w:rFonts w:hint="default"/>
      </w:rPr>
    </w:lvl>
    <w:lvl w:ilvl="6">
      <w:start w:val="0"/>
      <w:numFmt w:val="bullet"/>
      <w:lvlText w:val="•"/>
      <w:lvlJc w:val="left"/>
      <w:pPr>
        <w:ind w:left="8382" w:hanging="634"/>
      </w:pPr>
      <w:rPr>
        <w:rFonts w:hint="default"/>
      </w:rPr>
    </w:lvl>
    <w:lvl w:ilvl="7">
      <w:start w:val="0"/>
      <w:numFmt w:val="bullet"/>
      <w:lvlText w:val="•"/>
      <w:lvlJc w:val="left"/>
      <w:pPr>
        <w:ind w:left="9786" w:hanging="634"/>
      </w:pPr>
      <w:rPr>
        <w:rFonts w:hint="default"/>
      </w:rPr>
    </w:lvl>
    <w:lvl w:ilvl="8">
      <w:start w:val="0"/>
      <w:numFmt w:val="bullet"/>
      <w:lvlText w:val="•"/>
      <w:lvlJc w:val="left"/>
      <w:pPr>
        <w:ind w:left="11190" w:hanging="634"/>
      </w:pPr>
      <w:rPr>
        <w:rFonts w:hint="default"/>
      </w:rPr>
    </w:lvl>
  </w:abstractNum>
  <w:abstractNum w:abstractNumId="30">
    <w:nsid w:val="1CBDED5F"/>
    <w:multiLevelType w:val="hybridMultilevel"/>
    <w:tmpl w:val="00000000"/>
    <w:lvl w:ilvl="0">
      <w:start w:val="2"/>
      <w:numFmt w:val="decimal"/>
      <w:lvlText w:val="%1)"/>
      <w:lvlJc w:val="left"/>
      <w:pPr>
        <w:ind w:left="560" w:hanging="421"/>
        <w:jc w:val="right"/>
      </w:pPr>
      <w:rPr>
        <w:rFonts w:hint="default"/>
        <w:w w:val="102"/>
      </w:rPr>
    </w:lvl>
    <w:lvl w:ilvl="1">
      <w:start w:val="0"/>
      <w:numFmt w:val="bullet"/>
      <w:lvlText w:val="•"/>
      <w:lvlJc w:val="left"/>
      <w:pPr>
        <w:ind w:left="1903" w:hanging="421"/>
      </w:pPr>
      <w:rPr>
        <w:rFonts w:hint="default"/>
      </w:rPr>
    </w:lvl>
    <w:lvl w:ilvl="2">
      <w:start w:val="0"/>
      <w:numFmt w:val="bullet"/>
      <w:lvlText w:val="•"/>
      <w:lvlJc w:val="left"/>
      <w:pPr>
        <w:ind w:left="3247" w:hanging="421"/>
      </w:pPr>
      <w:rPr>
        <w:rFonts w:hint="default"/>
      </w:rPr>
    </w:lvl>
    <w:lvl w:ilvl="3">
      <w:start w:val="0"/>
      <w:numFmt w:val="bullet"/>
      <w:lvlText w:val="•"/>
      <w:lvlJc w:val="left"/>
      <w:pPr>
        <w:ind w:left="4591" w:hanging="421"/>
      </w:pPr>
      <w:rPr>
        <w:rFonts w:hint="default"/>
      </w:rPr>
    </w:lvl>
    <w:lvl w:ilvl="4">
      <w:start w:val="0"/>
      <w:numFmt w:val="bullet"/>
      <w:lvlText w:val="•"/>
      <w:lvlJc w:val="left"/>
      <w:pPr>
        <w:ind w:left="5935" w:hanging="421"/>
      </w:pPr>
      <w:rPr>
        <w:rFonts w:hint="default"/>
      </w:rPr>
    </w:lvl>
    <w:lvl w:ilvl="5">
      <w:start w:val="0"/>
      <w:numFmt w:val="bullet"/>
      <w:lvlText w:val="•"/>
      <w:lvlJc w:val="left"/>
      <w:pPr>
        <w:ind w:left="7279" w:hanging="421"/>
      </w:pPr>
      <w:rPr>
        <w:rFonts w:hint="default"/>
      </w:rPr>
    </w:lvl>
    <w:lvl w:ilvl="6">
      <w:start w:val="0"/>
      <w:numFmt w:val="bullet"/>
      <w:lvlText w:val="•"/>
      <w:lvlJc w:val="left"/>
      <w:pPr>
        <w:ind w:left="8623" w:hanging="421"/>
      </w:pPr>
      <w:rPr>
        <w:rFonts w:hint="default"/>
      </w:rPr>
    </w:lvl>
    <w:lvl w:ilvl="7">
      <w:start w:val="0"/>
      <w:numFmt w:val="bullet"/>
      <w:lvlText w:val="•"/>
      <w:lvlJc w:val="left"/>
      <w:pPr>
        <w:ind w:left="9967" w:hanging="421"/>
      </w:pPr>
      <w:rPr>
        <w:rFonts w:hint="default"/>
      </w:rPr>
    </w:lvl>
    <w:lvl w:ilvl="8">
      <w:start w:val="0"/>
      <w:numFmt w:val="bullet"/>
      <w:lvlText w:val="•"/>
      <w:lvlJc w:val="left"/>
      <w:pPr>
        <w:ind w:left="11311" w:hanging="421"/>
      </w:pPr>
      <w:rPr>
        <w:rFonts w:hint="default"/>
      </w:rPr>
    </w:lvl>
  </w:abstractNum>
  <w:abstractNum w:abstractNumId="31">
    <w:nsid w:val="1DBAD5BE"/>
    <w:multiLevelType w:val="hybridMultilevel"/>
    <w:tmpl w:val="00000000"/>
    <w:lvl w:ilvl="0">
      <w:start w:val="0"/>
      <w:numFmt w:val="bullet"/>
      <w:lvlText w:val="—"/>
      <w:lvlJc w:val="left"/>
      <w:pPr>
        <w:ind w:left="1349" w:hanging="789"/>
      </w:pPr>
      <w:rPr>
        <w:rFonts w:ascii="宋体" w:eastAsia="宋体" w:hAnsi="宋体" w:cs="宋体" w:hint="default"/>
        <w:w w:val="102"/>
        <w:sz w:val="31"/>
        <w:szCs w:val="31"/>
      </w:rPr>
    </w:lvl>
    <w:lvl w:ilvl="1">
      <w:start w:val="0"/>
      <w:numFmt w:val="bullet"/>
      <w:lvlText w:val="•"/>
      <w:lvlJc w:val="left"/>
      <w:pPr>
        <w:ind w:left="2605" w:hanging="789"/>
      </w:pPr>
      <w:rPr>
        <w:rFonts w:hint="default"/>
      </w:rPr>
    </w:lvl>
    <w:lvl w:ilvl="2">
      <w:start w:val="0"/>
      <w:numFmt w:val="bullet"/>
      <w:lvlText w:val="•"/>
      <w:lvlJc w:val="left"/>
      <w:pPr>
        <w:ind w:left="3871" w:hanging="789"/>
      </w:pPr>
      <w:rPr>
        <w:rFonts w:hint="default"/>
      </w:rPr>
    </w:lvl>
    <w:lvl w:ilvl="3">
      <w:start w:val="0"/>
      <w:numFmt w:val="bullet"/>
      <w:lvlText w:val="•"/>
      <w:lvlJc w:val="left"/>
      <w:pPr>
        <w:ind w:left="5137" w:hanging="789"/>
      </w:pPr>
      <w:rPr>
        <w:rFonts w:hint="default"/>
      </w:rPr>
    </w:lvl>
    <w:lvl w:ilvl="4">
      <w:start w:val="0"/>
      <w:numFmt w:val="bullet"/>
      <w:lvlText w:val="•"/>
      <w:lvlJc w:val="left"/>
      <w:pPr>
        <w:ind w:left="6403" w:hanging="789"/>
      </w:pPr>
      <w:rPr>
        <w:rFonts w:hint="default"/>
      </w:rPr>
    </w:lvl>
    <w:lvl w:ilvl="5">
      <w:start w:val="0"/>
      <w:numFmt w:val="bullet"/>
      <w:lvlText w:val="•"/>
      <w:lvlJc w:val="left"/>
      <w:pPr>
        <w:ind w:left="7669" w:hanging="789"/>
      </w:pPr>
      <w:rPr>
        <w:rFonts w:hint="default"/>
      </w:rPr>
    </w:lvl>
    <w:lvl w:ilvl="6">
      <w:start w:val="0"/>
      <w:numFmt w:val="bullet"/>
      <w:lvlText w:val="•"/>
      <w:lvlJc w:val="left"/>
      <w:pPr>
        <w:ind w:left="8935" w:hanging="789"/>
      </w:pPr>
      <w:rPr>
        <w:rFonts w:hint="default"/>
      </w:rPr>
    </w:lvl>
    <w:lvl w:ilvl="7">
      <w:start w:val="0"/>
      <w:numFmt w:val="bullet"/>
      <w:lvlText w:val="•"/>
      <w:lvlJc w:val="left"/>
      <w:pPr>
        <w:ind w:left="10201" w:hanging="789"/>
      </w:pPr>
      <w:rPr>
        <w:rFonts w:hint="default"/>
      </w:rPr>
    </w:lvl>
    <w:lvl w:ilvl="8">
      <w:start w:val="0"/>
      <w:numFmt w:val="bullet"/>
      <w:lvlText w:val="•"/>
      <w:lvlJc w:val="left"/>
      <w:pPr>
        <w:ind w:left="11467" w:hanging="789"/>
      </w:pPr>
      <w:rPr>
        <w:rFonts w:hint="default"/>
      </w:rPr>
    </w:lvl>
  </w:abstractNum>
  <w:abstractNum w:abstractNumId="32">
    <w:nsid w:val="1DC3C5D2"/>
    <w:multiLevelType w:val="hybridMultilevel"/>
    <w:tmpl w:val="00000000"/>
    <w:lvl w:ilvl="0">
      <w:start w:val="1"/>
      <w:numFmt w:val="decimal"/>
      <w:lvlText w:val="%1"/>
      <w:lvlJc w:val="left"/>
      <w:pPr>
        <w:ind w:left="956" w:hanging="238"/>
        <w:jc w:val="left"/>
      </w:pPr>
      <w:rPr>
        <w:rFonts w:ascii="Arial" w:eastAsia="Arial" w:hAnsi="Arial" w:cs="Arial" w:hint="default"/>
        <w:w w:val="91"/>
        <w:sz w:val="31"/>
        <w:szCs w:val="31"/>
      </w:rPr>
    </w:lvl>
    <w:lvl w:ilvl="1">
      <w:start w:val="0"/>
      <w:numFmt w:val="bullet"/>
      <w:lvlText w:val="•"/>
      <w:lvlJc w:val="left"/>
      <w:pPr>
        <w:ind w:left="2263" w:hanging="238"/>
      </w:pPr>
      <w:rPr>
        <w:rFonts w:hint="default"/>
      </w:rPr>
    </w:lvl>
    <w:lvl w:ilvl="2">
      <w:start w:val="0"/>
      <w:numFmt w:val="bullet"/>
      <w:lvlText w:val="•"/>
      <w:lvlJc w:val="left"/>
      <w:pPr>
        <w:ind w:left="3567" w:hanging="238"/>
      </w:pPr>
      <w:rPr>
        <w:rFonts w:hint="default"/>
      </w:rPr>
    </w:lvl>
    <w:lvl w:ilvl="3">
      <w:start w:val="0"/>
      <w:numFmt w:val="bullet"/>
      <w:lvlText w:val="•"/>
      <w:lvlJc w:val="left"/>
      <w:pPr>
        <w:ind w:left="4871" w:hanging="238"/>
      </w:pPr>
      <w:rPr>
        <w:rFonts w:hint="default"/>
      </w:rPr>
    </w:lvl>
    <w:lvl w:ilvl="4">
      <w:start w:val="0"/>
      <w:numFmt w:val="bullet"/>
      <w:lvlText w:val="•"/>
      <w:lvlJc w:val="left"/>
      <w:pPr>
        <w:ind w:left="6175" w:hanging="238"/>
      </w:pPr>
      <w:rPr>
        <w:rFonts w:hint="default"/>
      </w:rPr>
    </w:lvl>
    <w:lvl w:ilvl="5">
      <w:start w:val="0"/>
      <w:numFmt w:val="bullet"/>
      <w:lvlText w:val="•"/>
      <w:lvlJc w:val="left"/>
      <w:pPr>
        <w:ind w:left="7479" w:hanging="238"/>
      </w:pPr>
      <w:rPr>
        <w:rFonts w:hint="default"/>
      </w:rPr>
    </w:lvl>
    <w:lvl w:ilvl="6">
      <w:start w:val="0"/>
      <w:numFmt w:val="bullet"/>
      <w:lvlText w:val="•"/>
      <w:lvlJc w:val="left"/>
      <w:pPr>
        <w:ind w:left="8783" w:hanging="238"/>
      </w:pPr>
      <w:rPr>
        <w:rFonts w:hint="default"/>
      </w:rPr>
    </w:lvl>
    <w:lvl w:ilvl="7">
      <w:start w:val="0"/>
      <w:numFmt w:val="bullet"/>
      <w:lvlText w:val="•"/>
      <w:lvlJc w:val="left"/>
      <w:pPr>
        <w:ind w:left="10087" w:hanging="238"/>
      </w:pPr>
      <w:rPr>
        <w:rFonts w:hint="default"/>
      </w:rPr>
    </w:lvl>
    <w:lvl w:ilvl="8">
      <w:start w:val="0"/>
      <w:numFmt w:val="bullet"/>
      <w:lvlText w:val="•"/>
      <w:lvlJc w:val="left"/>
      <w:pPr>
        <w:ind w:left="11391" w:hanging="238"/>
      </w:pPr>
      <w:rPr>
        <w:rFonts w:hint="default"/>
      </w:rPr>
    </w:lvl>
  </w:abstractNum>
  <w:abstractNum w:abstractNumId="33">
    <w:nsid w:val="1E8A57CC"/>
    <w:multiLevelType w:val="hybridMultilevel"/>
    <w:tmpl w:val="00000000"/>
    <w:lvl w:ilvl="0">
      <w:start w:val="1"/>
      <w:numFmt w:val="decimal"/>
      <w:lvlText w:val="（%1）"/>
      <w:lvlJc w:val="left"/>
      <w:pPr>
        <w:ind w:left="1512" w:hanging="793"/>
        <w:jc w:val="left"/>
      </w:pPr>
      <w:rPr>
        <w:rFonts w:ascii="宋体" w:eastAsia="宋体" w:hAnsi="宋体" w:cs="宋体" w:hint="default"/>
        <w:spacing w:val="-1"/>
        <w:w w:val="91"/>
        <w:sz w:val="29"/>
        <w:szCs w:val="29"/>
      </w:rPr>
    </w:lvl>
    <w:lvl w:ilvl="1">
      <w:start w:val="0"/>
      <w:numFmt w:val="bullet"/>
      <w:lvlText w:val="•"/>
      <w:lvlJc w:val="left"/>
      <w:pPr>
        <w:ind w:left="2767" w:hanging="793"/>
      </w:pPr>
      <w:rPr>
        <w:rFonts w:hint="default"/>
      </w:rPr>
    </w:lvl>
    <w:lvl w:ilvl="2">
      <w:start w:val="0"/>
      <w:numFmt w:val="bullet"/>
      <w:lvlText w:val="•"/>
      <w:lvlJc w:val="left"/>
      <w:pPr>
        <w:ind w:left="4015" w:hanging="793"/>
      </w:pPr>
      <w:rPr>
        <w:rFonts w:hint="default"/>
      </w:rPr>
    </w:lvl>
    <w:lvl w:ilvl="3">
      <w:start w:val="0"/>
      <w:numFmt w:val="bullet"/>
      <w:lvlText w:val="•"/>
      <w:lvlJc w:val="left"/>
      <w:pPr>
        <w:ind w:left="5263" w:hanging="793"/>
      </w:pPr>
      <w:rPr>
        <w:rFonts w:hint="default"/>
      </w:rPr>
    </w:lvl>
    <w:lvl w:ilvl="4">
      <w:start w:val="0"/>
      <w:numFmt w:val="bullet"/>
      <w:lvlText w:val="•"/>
      <w:lvlJc w:val="left"/>
      <w:pPr>
        <w:ind w:left="6511" w:hanging="793"/>
      </w:pPr>
      <w:rPr>
        <w:rFonts w:hint="default"/>
      </w:rPr>
    </w:lvl>
    <w:lvl w:ilvl="5">
      <w:start w:val="0"/>
      <w:numFmt w:val="bullet"/>
      <w:lvlText w:val="•"/>
      <w:lvlJc w:val="left"/>
      <w:pPr>
        <w:ind w:left="7759" w:hanging="793"/>
      </w:pPr>
      <w:rPr>
        <w:rFonts w:hint="default"/>
      </w:rPr>
    </w:lvl>
    <w:lvl w:ilvl="6">
      <w:start w:val="0"/>
      <w:numFmt w:val="bullet"/>
      <w:lvlText w:val="•"/>
      <w:lvlJc w:val="left"/>
      <w:pPr>
        <w:ind w:left="9007" w:hanging="793"/>
      </w:pPr>
      <w:rPr>
        <w:rFonts w:hint="default"/>
      </w:rPr>
    </w:lvl>
    <w:lvl w:ilvl="7">
      <w:start w:val="0"/>
      <w:numFmt w:val="bullet"/>
      <w:lvlText w:val="•"/>
      <w:lvlJc w:val="left"/>
      <w:pPr>
        <w:ind w:left="10255" w:hanging="793"/>
      </w:pPr>
      <w:rPr>
        <w:rFonts w:hint="default"/>
      </w:rPr>
    </w:lvl>
    <w:lvl w:ilvl="8">
      <w:start w:val="0"/>
      <w:numFmt w:val="bullet"/>
      <w:lvlText w:val="•"/>
      <w:lvlJc w:val="left"/>
      <w:pPr>
        <w:ind w:left="11503" w:hanging="793"/>
      </w:pPr>
      <w:rPr>
        <w:rFonts w:hint="default"/>
      </w:rPr>
    </w:lvl>
  </w:abstractNum>
  <w:abstractNum w:abstractNumId="34">
    <w:nsid w:val="1F61D7E4"/>
    <w:multiLevelType w:val="hybridMultilevel"/>
    <w:tmpl w:val="00000000"/>
    <w:lvl w:ilvl="0">
      <w:start w:val="1"/>
      <w:numFmt w:val="decimal"/>
      <w:lvlText w:val="%1）"/>
      <w:lvlJc w:val="left"/>
      <w:pPr>
        <w:ind w:left="76" w:hanging="477"/>
        <w:jc w:val="left"/>
      </w:pPr>
      <w:rPr>
        <w:rFonts w:hint="default"/>
        <w:spacing w:val="-155"/>
        <w:w w:val="102"/>
      </w:rPr>
    </w:lvl>
    <w:lvl w:ilvl="1">
      <w:start w:val="0"/>
      <w:numFmt w:val="bullet"/>
      <w:lvlText w:val="•"/>
      <w:lvlJc w:val="left"/>
      <w:pPr>
        <w:ind w:left="300" w:hanging="477"/>
      </w:pPr>
      <w:rPr>
        <w:rFonts w:hint="default"/>
      </w:rPr>
    </w:lvl>
    <w:lvl w:ilvl="2">
      <w:start w:val="0"/>
      <w:numFmt w:val="bullet"/>
      <w:lvlText w:val="•"/>
      <w:lvlJc w:val="left"/>
      <w:pPr>
        <w:ind w:left="246" w:hanging="477"/>
      </w:pPr>
      <w:rPr>
        <w:rFonts w:hint="default"/>
      </w:rPr>
    </w:lvl>
    <w:lvl w:ilvl="3">
      <w:start w:val="0"/>
      <w:numFmt w:val="bullet"/>
      <w:lvlText w:val="•"/>
      <w:lvlJc w:val="left"/>
      <w:pPr>
        <w:ind w:left="192" w:hanging="477"/>
      </w:pPr>
      <w:rPr>
        <w:rFonts w:hint="default"/>
      </w:rPr>
    </w:lvl>
    <w:lvl w:ilvl="4">
      <w:start w:val="0"/>
      <w:numFmt w:val="bullet"/>
      <w:lvlText w:val="•"/>
      <w:lvlJc w:val="left"/>
      <w:pPr>
        <w:ind w:left="138" w:hanging="477"/>
      </w:pPr>
      <w:rPr>
        <w:rFonts w:hint="default"/>
      </w:rPr>
    </w:lvl>
    <w:lvl w:ilvl="5">
      <w:start w:val="0"/>
      <w:numFmt w:val="bullet"/>
      <w:lvlText w:val="•"/>
      <w:lvlJc w:val="left"/>
      <w:pPr>
        <w:ind w:left="84" w:hanging="477"/>
      </w:pPr>
      <w:rPr>
        <w:rFonts w:hint="default"/>
      </w:rPr>
    </w:lvl>
    <w:lvl w:ilvl="6">
      <w:start w:val="0"/>
      <w:numFmt w:val="bullet"/>
      <w:lvlText w:val="•"/>
      <w:lvlJc w:val="left"/>
      <w:pPr>
        <w:ind w:left="31" w:hanging="477"/>
      </w:pPr>
      <w:rPr>
        <w:rFonts w:hint="default"/>
      </w:rPr>
    </w:lvl>
    <w:lvl w:ilvl="7">
      <w:start w:val="0"/>
      <w:numFmt w:val="bullet"/>
      <w:lvlText w:val="•"/>
      <w:lvlJc w:val="left"/>
      <w:pPr>
        <w:ind w:left="-23" w:hanging="477"/>
      </w:pPr>
      <w:rPr>
        <w:rFonts w:hint="default"/>
      </w:rPr>
    </w:lvl>
    <w:lvl w:ilvl="8">
      <w:start w:val="0"/>
      <w:numFmt w:val="bullet"/>
      <w:lvlText w:val="•"/>
      <w:lvlJc w:val="left"/>
      <w:pPr>
        <w:ind w:left="-77" w:hanging="477"/>
      </w:pPr>
      <w:rPr>
        <w:rFonts w:hint="default"/>
      </w:rPr>
    </w:lvl>
  </w:abstractNum>
  <w:abstractNum w:abstractNumId="35">
    <w:nsid w:val="203D6359"/>
    <w:multiLevelType w:val="hybridMultilevel"/>
    <w:tmpl w:val="00000000"/>
    <w:lvl w:ilvl="0">
      <w:start w:val="1"/>
      <w:numFmt w:val="decimal"/>
      <w:lvlText w:val="（%1）"/>
      <w:lvlJc w:val="left"/>
      <w:pPr>
        <w:ind w:left="1353" w:hanging="793"/>
        <w:jc w:val="left"/>
      </w:pPr>
      <w:rPr>
        <w:rFonts w:ascii="宋体" w:eastAsia="宋体" w:hAnsi="宋体" w:cs="宋体" w:hint="default"/>
        <w:spacing w:val="-1"/>
        <w:w w:val="91"/>
        <w:sz w:val="29"/>
        <w:szCs w:val="29"/>
      </w:rPr>
    </w:lvl>
    <w:lvl w:ilvl="1">
      <w:start w:val="0"/>
      <w:numFmt w:val="bullet"/>
      <w:lvlText w:val="•"/>
      <w:lvlJc w:val="left"/>
      <w:pPr>
        <w:ind w:left="2623" w:hanging="793"/>
      </w:pPr>
      <w:rPr>
        <w:rFonts w:hint="default"/>
      </w:rPr>
    </w:lvl>
    <w:lvl w:ilvl="2">
      <w:start w:val="0"/>
      <w:numFmt w:val="bullet"/>
      <w:lvlText w:val="•"/>
      <w:lvlJc w:val="left"/>
      <w:pPr>
        <w:ind w:left="3887" w:hanging="793"/>
      </w:pPr>
      <w:rPr>
        <w:rFonts w:hint="default"/>
      </w:rPr>
    </w:lvl>
    <w:lvl w:ilvl="3">
      <w:start w:val="0"/>
      <w:numFmt w:val="bullet"/>
      <w:lvlText w:val="•"/>
      <w:lvlJc w:val="left"/>
      <w:pPr>
        <w:ind w:left="5151" w:hanging="793"/>
      </w:pPr>
      <w:rPr>
        <w:rFonts w:hint="default"/>
      </w:rPr>
    </w:lvl>
    <w:lvl w:ilvl="4">
      <w:start w:val="0"/>
      <w:numFmt w:val="bullet"/>
      <w:lvlText w:val="•"/>
      <w:lvlJc w:val="left"/>
      <w:pPr>
        <w:ind w:left="6415" w:hanging="793"/>
      </w:pPr>
      <w:rPr>
        <w:rFonts w:hint="default"/>
      </w:rPr>
    </w:lvl>
    <w:lvl w:ilvl="5">
      <w:start w:val="0"/>
      <w:numFmt w:val="bullet"/>
      <w:lvlText w:val="•"/>
      <w:lvlJc w:val="left"/>
      <w:pPr>
        <w:ind w:left="7679" w:hanging="793"/>
      </w:pPr>
      <w:rPr>
        <w:rFonts w:hint="default"/>
      </w:rPr>
    </w:lvl>
    <w:lvl w:ilvl="6">
      <w:start w:val="0"/>
      <w:numFmt w:val="bullet"/>
      <w:lvlText w:val="•"/>
      <w:lvlJc w:val="left"/>
      <w:pPr>
        <w:ind w:left="8943" w:hanging="793"/>
      </w:pPr>
      <w:rPr>
        <w:rFonts w:hint="default"/>
      </w:rPr>
    </w:lvl>
    <w:lvl w:ilvl="7">
      <w:start w:val="0"/>
      <w:numFmt w:val="bullet"/>
      <w:lvlText w:val="•"/>
      <w:lvlJc w:val="left"/>
      <w:pPr>
        <w:ind w:left="10207" w:hanging="793"/>
      </w:pPr>
      <w:rPr>
        <w:rFonts w:hint="default"/>
      </w:rPr>
    </w:lvl>
    <w:lvl w:ilvl="8">
      <w:start w:val="0"/>
      <w:numFmt w:val="bullet"/>
      <w:lvlText w:val="•"/>
      <w:lvlJc w:val="left"/>
      <w:pPr>
        <w:ind w:left="11471" w:hanging="793"/>
      </w:pPr>
      <w:rPr>
        <w:rFonts w:hint="default"/>
      </w:rPr>
    </w:lvl>
  </w:abstractNum>
  <w:abstractNum w:abstractNumId="36">
    <w:nsid w:val="211E8E0B"/>
    <w:multiLevelType w:val="hybridMultilevel"/>
    <w:tmpl w:val="00000000"/>
    <w:lvl w:ilvl="0">
      <w:start w:val="1"/>
      <w:numFmt w:val="decimal"/>
      <w:lvlText w:val="%1）"/>
      <w:lvlJc w:val="left"/>
      <w:pPr>
        <w:ind w:left="1037" w:hanging="477"/>
        <w:jc w:val="left"/>
      </w:pPr>
      <w:rPr>
        <w:rFonts w:ascii="Arial" w:eastAsia="Arial" w:hAnsi="Arial" w:cs="Arial" w:hint="default"/>
        <w:w w:val="91"/>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37">
    <w:nsid w:val="21B774B2"/>
    <w:multiLevelType w:val="hybridMultilevel"/>
    <w:tmpl w:val="00000000"/>
    <w:lvl w:ilvl="0">
      <w:start w:val="1"/>
      <w:numFmt w:val="decimal"/>
      <w:lvlText w:val="%1"/>
      <w:lvlJc w:val="left"/>
      <w:pPr>
        <w:ind w:left="560" w:hanging="634"/>
        <w:jc w:val="left"/>
      </w:pPr>
      <w:rPr>
        <w:rFonts w:ascii="Times New Roman" w:eastAsia="Times New Roman" w:hAnsi="Times New Roman" w:cs="Times New Roman" w:hint="default"/>
        <w:w w:val="102"/>
        <w:sz w:val="31"/>
        <w:szCs w:val="31"/>
      </w:rPr>
    </w:lvl>
    <w:lvl w:ilvl="1">
      <w:start w:val="0"/>
      <w:numFmt w:val="bullet"/>
      <w:lvlText w:val="•"/>
      <w:lvlJc w:val="left"/>
      <w:pPr>
        <w:ind w:left="1903" w:hanging="634"/>
      </w:pPr>
      <w:rPr>
        <w:rFonts w:hint="default"/>
      </w:rPr>
    </w:lvl>
    <w:lvl w:ilvl="2">
      <w:start w:val="0"/>
      <w:numFmt w:val="bullet"/>
      <w:lvlText w:val="•"/>
      <w:lvlJc w:val="left"/>
      <w:pPr>
        <w:ind w:left="3247" w:hanging="634"/>
      </w:pPr>
      <w:rPr>
        <w:rFonts w:hint="default"/>
      </w:rPr>
    </w:lvl>
    <w:lvl w:ilvl="3">
      <w:start w:val="0"/>
      <w:numFmt w:val="bullet"/>
      <w:lvlText w:val="•"/>
      <w:lvlJc w:val="left"/>
      <w:pPr>
        <w:ind w:left="4591" w:hanging="634"/>
      </w:pPr>
      <w:rPr>
        <w:rFonts w:hint="default"/>
      </w:rPr>
    </w:lvl>
    <w:lvl w:ilvl="4">
      <w:start w:val="0"/>
      <w:numFmt w:val="bullet"/>
      <w:lvlText w:val="•"/>
      <w:lvlJc w:val="left"/>
      <w:pPr>
        <w:ind w:left="5935" w:hanging="634"/>
      </w:pPr>
      <w:rPr>
        <w:rFonts w:hint="default"/>
      </w:rPr>
    </w:lvl>
    <w:lvl w:ilvl="5">
      <w:start w:val="0"/>
      <w:numFmt w:val="bullet"/>
      <w:lvlText w:val="•"/>
      <w:lvlJc w:val="left"/>
      <w:pPr>
        <w:ind w:left="7279" w:hanging="634"/>
      </w:pPr>
      <w:rPr>
        <w:rFonts w:hint="default"/>
      </w:rPr>
    </w:lvl>
    <w:lvl w:ilvl="6">
      <w:start w:val="0"/>
      <w:numFmt w:val="bullet"/>
      <w:lvlText w:val="•"/>
      <w:lvlJc w:val="left"/>
      <w:pPr>
        <w:ind w:left="8623" w:hanging="634"/>
      </w:pPr>
      <w:rPr>
        <w:rFonts w:hint="default"/>
      </w:rPr>
    </w:lvl>
    <w:lvl w:ilvl="7">
      <w:start w:val="0"/>
      <w:numFmt w:val="bullet"/>
      <w:lvlText w:val="•"/>
      <w:lvlJc w:val="left"/>
      <w:pPr>
        <w:ind w:left="9967" w:hanging="634"/>
      </w:pPr>
      <w:rPr>
        <w:rFonts w:hint="default"/>
      </w:rPr>
    </w:lvl>
    <w:lvl w:ilvl="8">
      <w:start w:val="0"/>
      <w:numFmt w:val="bullet"/>
      <w:lvlText w:val="•"/>
      <w:lvlJc w:val="left"/>
      <w:pPr>
        <w:ind w:left="11311" w:hanging="634"/>
      </w:pPr>
      <w:rPr>
        <w:rFonts w:hint="default"/>
      </w:rPr>
    </w:lvl>
  </w:abstractNum>
  <w:abstractNum w:abstractNumId="38">
    <w:nsid w:val="21C75F98"/>
    <w:multiLevelType w:val="hybridMultilevel"/>
    <w:tmpl w:val="00000000"/>
    <w:lvl w:ilvl="0">
      <w:start w:val="1"/>
      <w:numFmt w:val="decimal"/>
      <w:lvlText w:val="%1"/>
      <w:lvlJc w:val="left"/>
      <w:pPr>
        <w:ind w:left="560" w:hanging="475"/>
        <w:jc w:val="left"/>
      </w:pPr>
      <w:rPr>
        <w:rFonts w:ascii="Arial" w:eastAsia="Arial" w:hAnsi="Arial" w:cs="Arial" w:hint="default"/>
        <w:w w:val="91"/>
        <w:sz w:val="31"/>
        <w:szCs w:val="31"/>
      </w:rPr>
    </w:lvl>
    <w:lvl w:ilvl="1">
      <w:start w:val="0"/>
      <w:numFmt w:val="bullet"/>
      <w:lvlText w:val="•"/>
      <w:lvlJc w:val="left"/>
      <w:pPr>
        <w:ind w:left="1903" w:hanging="475"/>
      </w:pPr>
      <w:rPr>
        <w:rFonts w:hint="default"/>
      </w:rPr>
    </w:lvl>
    <w:lvl w:ilvl="2">
      <w:start w:val="0"/>
      <w:numFmt w:val="bullet"/>
      <w:lvlText w:val="•"/>
      <w:lvlJc w:val="left"/>
      <w:pPr>
        <w:ind w:left="3247" w:hanging="475"/>
      </w:pPr>
      <w:rPr>
        <w:rFonts w:hint="default"/>
      </w:rPr>
    </w:lvl>
    <w:lvl w:ilvl="3">
      <w:start w:val="0"/>
      <w:numFmt w:val="bullet"/>
      <w:lvlText w:val="•"/>
      <w:lvlJc w:val="left"/>
      <w:pPr>
        <w:ind w:left="4591" w:hanging="475"/>
      </w:pPr>
      <w:rPr>
        <w:rFonts w:hint="default"/>
      </w:rPr>
    </w:lvl>
    <w:lvl w:ilvl="4">
      <w:start w:val="0"/>
      <w:numFmt w:val="bullet"/>
      <w:lvlText w:val="•"/>
      <w:lvlJc w:val="left"/>
      <w:pPr>
        <w:ind w:left="5935" w:hanging="475"/>
      </w:pPr>
      <w:rPr>
        <w:rFonts w:hint="default"/>
      </w:rPr>
    </w:lvl>
    <w:lvl w:ilvl="5">
      <w:start w:val="0"/>
      <w:numFmt w:val="bullet"/>
      <w:lvlText w:val="•"/>
      <w:lvlJc w:val="left"/>
      <w:pPr>
        <w:ind w:left="7279" w:hanging="475"/>
      </w:pPr>
      <w:rPr>
        <w:rFonts w:hint="default"/>
      </w:rPr>
    </w:lvl>
    <w:lvl w:ilvl="6">
      <w:start w:val="0"/>
      <w:numFmt w:val="bullet"/>
      <w:lvlText w:val="•"/>
      <w:lvlJc w:val="left"/>
      <w:pPr>
        <w:ind w:left="8623" w:hanging="475"/>
      </w:pPr>
      <w:rPr>
        <w:rFonts w:hint="default"/>
      </w:rPr>
    </w:lvl>
    <w:lvl w:ilvl="7">
      <w:start w:val="0"/>
      <w:numFmt w:val="bullet"/>
      <w:lvlText w:val="•"/>
      <w:lvlJc w:val="left"/>
      <w:pPr>
        <w:ind w:left="9967" w:hanging="475"/>
      </w:pPr>
      <w:rPr>
        <w:rFonts w:hint="default"/>
      </w:rPr>
    </w:lvl>
    <w:lvl w:ilvl="8">
      <w:start w:val="0"/>
      <w:numFmt w:val="bullet"/>
      <w:lvlText w:val="•"/>
      <w:lvlJc w:val="left"/>
      <w:pPr>
        <w:ind w:left="11311" w:hanging="475"/>
      </w:pPr>
      <w:rPr>
        <w:rFonts w:hint="default"/>
      </w:rPr>
    </w:lvl>
  </w:abstractNum>
  <w:abstractNum w:abstractNumId="39">
    <w:nsid w:val="227ABEB9"/>
    <w:multiLevelType w:val="hybridMultilevel"/>
    <w:tmpl w:val="00000000"/>
    <w:lvl w:ilvl="0">
      <w:start w:val="1"/>
      <w:numFmt w:val="decimal"/>
      <w:lvlText w:val="%1）"/>
      <w:lvlJc w:val="left"/>
      <w:pPr>
        <w:ind w:left="76" w:hanging="477"/>
        <w:jc w:val="left"/>
      </w:pPr>
      <w:rPr>
        <w:rFonts w:ascii="Arial" w:eastAsia="Arial" w:hAnsi="Arial" w:cs="Arial" w:hint="default"/>
        <w:spacing w:val="-155"/>
        <w:w w:val="91"/>
        <w:sz w:val="29"/>
        <w:szCs w:val="29"/>
      </w:rPr>
    </w:lvl>
    <w:lvl w:ilvl="1">
      <w:start w:val="0"/>
      <w:numFmt w:val="bullet"/>
      <w:lvlText w:val="•"/>
      <w:lvlJc w:val="left"/>
      <w:pPr>
        <w:ind w:left="338" w:hanging="477"/>
      </w:pPr>
      <w:rPr>
        <w:rFonts w:hint="default"/>
      </w:rPr>
    </w:lvl>
    <w:lvl w:ilvl="2">
      <w:start w:val="0"/>
      <w:numFmt w:val="bullet"/>
      <w:lvlText w:val="•"/>
      <w:lvlJc w:val="left"/>
      <w:pPr>
        <w:ind w:left="597" w:hanging="477"/>
      </w:pPr>
      <w:rPr>
        <w:rFonts w:hint="default"/>
      </w:rPr>
    </w:lvl>
    <w:lvl w:ilvl="3">
      <w:start w:val="0"/>
      <w:numFmt w:val="bullet"/>
      <w:lvlText w:val="•"/>
      <w:lvlJc w:val="left"/>
      <w:pPr>
        <w:ind w:left="856" w:hanging="477"/>
      </w:pPr>
      <w:rPr>
        <w:rFonts w:hint="default"/>
      </w:rPr>
    </w:lvl>
    <w:lvl w:ilvl="4">
      <w:start w:val="0"/>
      <w:numFmt w:val="bullet"/>
      <w:lvlText w:val="•"/>
      <w:lvlJc w:val="left"/>
      <w:pPr>
        <w:ind w:left="1114" w:hanging="477"/>
      </w:pPr>
      <w:rPr>
        <w:rFonts w:hint="default"/>
      </w:rPr>
    </w:lvl>
    <w:lvl w:ilvl="5">
      <w:start w:val="0"/>
      <w:numFmt w:val="bullet"/>
      <w:lvlText w:val="•"/>
      <w:lvlJc w:val="left"/>
      <w:pPr>
        <w:ind w:left="1373" w:hanging="477"/>
      </w:pPr>
      <w:rPr>
        <w:rFonts w:hint="default"/>
      </w:rPr>
    </w:lvl>
    <w:lvl w:ilvl="6">
      <w:start w:val="0"/>
      <w:numFmt w:val="bullet"/>
      <w:lvlText w:val="•"/>
      <w:lvlJc w:val="left"/>
      <w:pPr>
        <w:ind w:left="1632" w:hanging="477"/>
      </w:pPr>
      <w:rPr>
        <w:rFonts w:hint="default"/>
      </w:rPr>
    </w:lvl>
    <w:lvl w:ilvl="7">
      <w:start w:val="0"/>
      <w:numFmt w:val="bullet"/>
      <w:lvlText w:val="•"/>
      <w:lvlJc w:val="left"/>
      <w:pPr>
        <w:ind w:left="1890" w:hanging="477"/>
      </w:pPr>
      <w:rPr>
        <w:rFonts w:hint="default"/>
      </w:rPr>
    </w:lvl>
    <w:lvl w:ilvl="8">
      <w:start w:val="0"/>
      <w:numFmt w:val="bullet"/>
      <w:lvlText w:val="•"/>
      <w:lvlJc w:val="left"/>
      <w:pPr>
        <w:ind w:left="2149" w:hanging="477"/>
      </w:pPr>
      <w:rPr>
        <w:rFonts w:hint="default"/>
      </w:rPr>
    </w:lvl>
  </w:abstractNum>
  <w:abstractNum w:abstractNumId="40">
    <w:nsid w:val="228E485B"/>
    <w:multiLevelType w:val="hybridMultilevel"/>
    <w:tmpl w:val="00000000"/>
    <w:lvl w:ilvl="0">
      <w:start w:val="1"/>
      <w:numFmt w:val="decimalZero"/>
      <w:lvlText w:val="%1"/>
      <w:lvlJc w:val="left"/>
      <w:pPr>
        <w:ind w:left="1521" w:hanging="1069"/>
        <w:jc w:val="right"/>
      </w:pPr>
      <w:rPr>
        <w:rFonts w:ascii="宋体" w:eastAsia="宋体" w:hAnsi="宋体" w:cs="宋体" w:hint="default"/>
        <w:w w:val="102"/>
        <w:sz w:val="31"/>
        <w:szCs w:val="31"/>
      </w:rPr>
    </w:lvl>
    <w:lvl w:ilvl="1">
      <w:start w:val="0"/>
      <w:numFmt w:val="bullet"/>
      <w:lvlText w:val="•"/>
      <w:lvlJc w:val="left"/>
      <w:pPr>
        <w:ind w:left="1710" w:hanging="1069"/>
      </w:pPr>
      <w:rPr>
        <w:rFonts w:hint="default"/>
      </w:rPr>
    </w:lvl>
    <w:lvl w:ilvl="2">
      <w:start w:val="0"/>
      <w:numFmt w:val="bullet"/>
      <w:lvlText w:val="•"/>
      <w:lvlJc w:val="left"/>
      <w:pPr>
        <w:ind w:left="1900" w:hanging="1069"/>
      </w:pPr>
      <w:rPr>
        <w:rFonts w:hint="default"/>
      </w:rPr>
    </w:lvl>
    <w:lvl w:ilvl="3">
      <w:start w:val="0"/>
      <w:numFmt w:val="bullet"/>
      <w:lvlText w:val="•"/>
      <w:lvlJc w:val="left"/>
      <w:pPr>
        <w:ind w:left="2090" w:hanging="1069"/>
      </w:pPr>
      <w:rPr>
        <w:rFonts w:hint="default"/>
      </w:rPr>
    </w:lvl>
    <w:lvl w:ilvl="4">
      <w:start w:val="0"/>
      <w:numFmt w:val="bullet"/>
      <w:lvlText w:val="•"/>
      <w:lvlJc w:val="left"/>
      <w:pPr>
        <w:ind w:left="2281" w:hanging="1069"/>
      </w:pPr>
      <w:rPr>
        <w:rFonts w:hint="default"/>
      </w:rPr>
    </w:lvl>
    <w:lvl w:ilvl="5">
      <w:start w:val="0"/>
      <w:numFmt w:val="bullet"/>
      <w:lvlText w:val="•"/>
      <w:lvlJc w:val="left"/>
      <w:pPr>
        <w:ind w:left="2471" w:hanging="1069"/>
      </w:pPr>
      <w:rPr>
        <w:rFonts w:hint="default"/>
      </w:rPr>
    </w:lvl>
    <w:lvl w:ilvl="6">
      <w:start w:val="0"/>
      <w:numFmt w:val="bullet"/>
      <w:lvlText w:val="•"/>
      <w:lvlJc w:val="left"/>
      <w:pPr>
        <w:ind w:left="2661" w:hanging="1069"/>
      </w:pPr>
      <w:rPr>
        <w:rFonts w:hint="default"/>
      </w:rPr>
    </w:lvl>
    <w:lvl w:ilvl="7">
      <w:start w:val="0"/>
      <w:numFmt w:val="bullet"/>
      <w:lvlText w:val="•"/>
      <w:lvlJc w:val="left"/>
      <w:pPr>
        <w:ind w:left="2851" w:hanging="1069"/>
      </w:pPr>
      <w:rPr>
        <w:rFonts w:hint="default"/>
      </w:rPr>
    </w:lvl>
    <w:lvl w:ilvl="8">
      <w:start w:val="0"/>
      <w:numFmt w:val="bullet"/>
      <w:lvlText w:val="•"/>
      <w:lvlJc w:val="left"/>
      <w:pPr>
        <w:ind w:left="3042" w:hanging="1069"/>
      </w:pPr>
      <w:rPr>
        <w:rFonts w:hint="default"/>
      </w:rPr>
    </w:lvl>
  </w:abstractNum>
  <w:abstractNum w:abstractNumId="41">
    <w:nsid w:val="25B24686"/>
    <w:multiLevelType w:val="hybridMultilevel"/>
    <w:tmpl w:val="00000000"/>
    <w:lvl w:ilvl="0">
      <w:start w:val="1"/>
      <w:numFmt w:val="decimal"/>
      <w:lvlText w:val="（%1）"/>
      <w:lvlJc w:val="left"/>
      <w:pPr>
        <w:ind w:left="1353" w:hanging="793"/>
        <w:jc w:val="left"/>
      </w:pPr>
      <w:rPr>
        <w:rFonts w:ascii="宋体" w:eastAsia="宋体" w:hAnsi="宋体" w:cs="宋体" w:hint="default"/>
        <w:spacing w:val="-1"/>
        <w:w w:val="91"/>
        <w:sz w:val="29"/>
        <w:szCs w:val="29"/>
      </w:rPr>
    </w:lvl>
    <w:lvl w:ilvl="1">
      <w:start w:val="0"/>
      <w:numFmt w:val="bullet"/>
      <w:lvlText w:val="•"/>
      <w:lvlJc w:val="left"/>
      <w:pPr>
        <w:ind w:left="2623" w:hanging="793"/>
      </w:pPr>
      <w:rPr>
        <w:rFonts w:hint="default"/>
      </w:rPr>
    </w:lvl>
    <w:lvl w:ilvl="2">
      <w:start w:val="0"/>
      <w:numFmt w:val="bullet"/>
      <w:lvlText w:val="•"/>
      <w:lvlJc w:val="left"/>
      <w:pPr>
        <w:ind w:left="3887" w:hanging="793"/>
      </w:pPr>
      <w:rPr>
        <w:rFonts w:hint="default"/>
      </w:rPr>
    </w:lvl>
    <w:lvl w:ilvl="3">
      <w:start w:val="0"/>
      <w:numFmt w:val="bullet"/>
      <w:lvlText w:val="•"/>
      <w:lvlJc w:val="left"/>
      <w:pPr>
        <w:ind w:left="5151" w:hanging="793"/>
      </w:pPr>
      <w:rPr>
        <w:rFonts w:hint="default"/>
      </w:rPr>
    </w:lvl>
    <w:lvl w:ilvl="4">
      <w:start w:val="0"/>
      <w:numFmt w:val="bullet"/>
      <w:lvlText w:val="•"/>
      <w:lvlJc w:val="left"/>
      <w:pPr>
        <w:ind w:left="6415" w:hanging="793"/>
      </w:pPr>
      <w:rPr>
        <w:rFonts w:hint="default"/>
      </w:rPr>
    </w:lvl>
    <w:lvl w:ilvl="5">
      <w:start w:val="0"/>
      <w:numFmt w:val="bullet"/>
      <w:lvlText w:val="•"/>
      <w:lvlJc w:val="left"/>
      <w:pPr>
        <w:ind w:left="7679" w:hanging="793"/>
      </w:pPr>
      <w:rPr>
        <w:rFonts w:hint="default"/>
      </w:rPr>
    </w:lvl>
    <w:lvl w:ilvl="6">
      <w:start w:val="0"/>
      <w:numFmt w:val="bullet"/>
      <w:lvlText w:val="•"/>
      <w:lvlJc w:val="left"/>
      <w:pPr>
        <w:ind w:left="8943" w:hanging="793"/>
      </w:pPr>
      <w:rPr>
        <w:rFonts w:hint="default"/>
      </w:rPr>
    </w:lvl>
    <w:lvl w:ilvl="7">
      <w:start w:val="0"/>
      <w:numFmt w:val="bullet"/>
      <w:lvlText w:val="•"/>
      <w:lvlJc w:val="left"/>
      <w:pPr>
        <w:ind w:left="10207" w:hanging="793"/>
      </w:pPr>
      <w:rPr>
        <w:rFonts w:hint="default"/>
      </w:rPr>
    </w:lvl>
    <w:lvl w:ilvl="8">
      <w:start w:val="0"/>
      <w:numFmt w:val="bullet"/>
      <w:lvlText w:val="•"/>
      <w:lvlJc w:val="left"/>
      <w:pPr>
        <w:ind w:left="11471" w:hanging="793"/>
      </w:pPr>
      <w:rPr>
        <w:rFonts w:hint="default"/>
      </w:rPr>
    </w:lvl>
  </w:abstractNum>
  <w:abstractNum w:abstractNumId="42">
    <w:nsid w:val="26FD22BB"/>
    <w:multiLevelType w:val="hybridMultilevel"/>
    <w:tmpl w:val="00000000"/>
    <w:lvl w:ilvl="0">
      <w:start w:val="1"/>
      <w:numFmt w:val="decimal"/>
      <w:lvlText w:val="%1）"/>
      <w:lvlJc w:val="left"/>
      <w:pPr>
        <w:ind w:left="1037" w:hanging="477"/>
        <w:jc w:val="left"/>
      </w:pPr>
      <w:rPr>
        <w:rFonts w:ascii="Arial" w:eastAsia="Arial" w:hAnsi="Arial" w:cs="Arial" w:hint="default"/>
        <w:w w:val="91"/>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43">
    <w:nsid w:val="27A324CC"/>
    <w:multiLevelType w:val="hybridMultilevel"/>
    <w:tmpl w:val="00000000"/>
    <w:lvl w:ilvl="0">
      <w:start w:val="1"/>
      <w:numFmt w:val="decimal"/>
      <w:lvlText w:val="%1）"/>
      <w:lvlJc w:val="left"/>
      <w:pPr>
        <w:ind w:left="560" w:hanging="476"/>
        <w:jc w:val="left"/>
      </w:pPr>
      <w:rPr>
        <w:rFonts w:ascii="Arial" w:eastAsia="Arial" w:hAnsi="Arial" w:cs="Arial" w:hint="default"/>
        <w:spacing w:val="-47"/>
        <w:w w:val="91"/>
        <w:sz w:val="29"/>
        <w:szCs w:val="29"/>
      </w:rPr>
    </w:lvl>
    <w:lvl w:ilvl="1">
      <w:start w:val="0"/>
      <w:numFmt w:val="bullet"/>
      <w:lvlText w:val="•"/>
      <w:lvlJc w:val="left"/>
      <w:pPr>
        <w:ind w:left="1903" w:hanging="476"/>
      </w:pPr>
      <w:rPr>
        <w:rFonts w:hint="default"/>
      </w:rPr>
    </w:lvl>
    <w:lvl w:ilvl="2">
      <w:start w:val="0"/>
      <w:numFmt w:val="bullet"/>
      <w:lvlText w:val="•"/>
      <w:lvlJc w:val="left"/>
      <w:pPr>
        <w:ind w:left="3247" w:hanging="476"/>
      </w:pPr>
      <w:rPr>
        <w:rFonts w:hint="default"/>
      </w:rPr>
    </w:lvl>
    <w:lvl w:ilvl="3">
      <w:start w:val="0"/>
      <w:numFmt w:val="bullet"/>
      <w:lvlText w:val="•"/>
      <w:lvlJc w:val="left"/>
      <w:pPr>
        <w:ind w:left="4591" w:hanging="476"/>
      </w:pPr>
      <w:rPr>
        <w:rFonts w:hint="default"/>
      </w:rPr>
    </w:lvl>
    <w:lvl w:ilvl="4">
      <w:start w:val="0"/>
      <w:numFmt w:val="bullet"/>
      <w:lvlText w:val="•"/>
      <w:lvlJc w:val="left"/>
      <w:pPr>
        <w:ind w:left="5935" w:hanging="476"/>
      </w:pPr>
      <w:rPr>
        <w:rFonts w:hint="default"/>
      </w:rPr>
    </w:lvl>
    <w:lvl w:ilvl="5">
      <w:start w:val="0"/>
      <w:numFmt w:val="bullet"/>
      <w:lvlText w:val="•"/>
      <w:lvlJc w:val="left"/>
      <w:pPr>
        <w:ind w:left="7279" w:hanging="476"/>
      </w:pPr>
      <w:rPr>
        <w:rFonts w:hint="default"/>
      </w:rPr>
    </w:lvl>
    <w:lvl w:ilvl="6">
      <w:start w:val="0"/>
      <w:numFmt w:val="bullet"/>
      <w:lvlText w:val="•"/>
      <w:lvlJc w:val="left"/>
      <w:pPr>
        <w:ind w:left="8623" w:hanging="476"/>
      </w:pPr>
      <w:rPr>
        <w:rFonts w:hint="default"/>
      </w:rPr>
    </w:lvl>
    <w:lvl w:ilvl="7">
      <w:start w:val="0"/>
      <w:numFmt w:val="bullet"/>
      <w:lvlText w:val="•"/>
      <w:lvlJc w:val="left"/>
      <w:pPr>
        <w:ind w:left="9967" w:hanging="476"/>
      </w:pPr>
      <w:rPr>
        <w:rFonts w:hint="default"/>
      </w:rPr>
    </w:lvl>
    <w:lvl w:ilvl="8">
      <w:start w:val="0"/>
      <w:numFmt w:val="bullet"/>
      <w:lvlText w:val="•"/>
      <w:lvlJc w:val="left"/>
      <w:pPr>
        <w:ind w:left="11311" w:hanging="476"/>
      </w:pPr>
      <w:rPr>
        <w:rFonts w:hint="default"/>
      </w:rPr>
    </w:lvl>
  </w:abstractNum>
  <w:abstractNum w:abstractNumId="44">
    <w:nsid w:val="28454669"/>
    <w:multiLevelType w:val="hybridMultilevel"/>
    <w:tmpl w:val="00000000"/>
    <w:lvl w:ilvl="0">
      <w:start w:val="4"/>
      <w:numFmt w:val="decimal"/>
      <w:lvlText w:val="%1)"/>
      <w:lvlJc w:val="left"/>
      <w:pPr>
        <w:ind w:left="317" w:hanging="450"/>
        <w:jc w:val="left"/>
      </w:pPr>
      <w:rPr>
        <w:rFonts w:ascii="幼圆" w:eastAsia="幼圆" w:hAnsi="幼圆" w:cs="幼圆" w:hint="default"/>
        <w:w w:val="102"/>
        <w:sz w:val="31"/>
        <w:szCs w:val="31"/>
      </w:rPr>
    </w:lvl>
    <w:lvl w:ilvl="1">
      <w:start w:val="0"/>
      <w:numFmt w:val="bullet"/>
      <w:lvlText w:val="•"/>
      <w:lvlJc w:val="left"/>
      <w:pPr>
        <w:ind w:left="759" w:hanging="450"/>
      </w:pPr>
      <w:rPr>
        <w:rFonts w:hint="default"/>
      </w:rPr>
    </w:lvl>
    <w:lvl w:ilvl="2">
      <w:start w:val="0"/>
      <w:numFmt w:val="bullet"/>
      <w:lvlText w:val="•"/>
      <w:lvlJc w:val="left"/>
      <w:pPr>
        <w:ind w:left="1199" w:hanging="450"/>
      </w:pPr>
      <w:rPr>
        <w:rFonts w:hint="default"/>
      </w:rPr>
    </w:lvl>
    <w:lvl w:ilvl="3">
      <w:start w:val="0"/>
      <w:numFmt w:val="bullet"/>
      <w:lvlText w:val="•"/>
      <w:lvlJc w:val="left"/>
      <w:pPr>
        <w:ind w:left="1638" w:hanging="450"/>
      </w:pPr>
      <w:rPr>
        <w:rFonts w:hint="default"/>
      </w:rPr>
    </w:lvl>
    <w:lvl w:ilvl="4">
      <w:start w:val="0"/>
      <w:numFmt w:val="bullet"/>
      <w:lvlText w:val="•"/>
      <w:lvlJc w:val="left"/>
      <w:pPr>
        <w:ind w:left="2078" w:hanging="450"/>
      </w:pPr>
      <w:rPr>
        <w:rFonts w:hint="default"/>
      </w:rPr>
    </w:lvl>
    <w:lvl w:ilvl="5">
      <w:start w:val="0"/>
      <w:numFmt w:val="bullet"/>
      <w:lvlText w:val="•"/>
      <w:lvlJc w:val="left"/>
      <w:pPr>
        <w:ind w:left="2518" w:hanging="450"/>
      </w:pPr>
      <w:rPr>
        <w:rFonts w:hint="default"/>
      </w:rPr>
    </w:lvl>
    <w:lvl w:ilvl="6">
      <w:start w:val="0"/>
      <w:numFmt w:val="bullet"/>
      <w:lvlText w:val="•"/>
      <w:lvlJc w:val="left"/>
      <w:pPr>
        <w:ind w:left="2957" w:hanging="450"/>
      </w:pPr>
      <w:rPr>
        <w:rFonts w:hint="default"/>
      </w:rPr>
    </w:lvl>
    <w:lvl w:ilvl="7">
      <w:start w:val="0"/>
      <w:numFmt w:val="bullet"/>
      <w:lvlText w:val="•"/>
      <w:lvlJc w:val="left"/>
      <w:pPr>
        <w:ind w:left="3397" w:hanging="450"/>
      </w:pPr>
      <w:rPr>
        <w:rFonts w:hint="default"/>
      </w:rPr>
    </w:lvl>
    <w:lvl w:ilvl="8">
      <w:start w:val="0"/>
      <w:numFmt w:val="bullet"/>
      <w:lvlText w:val="•"/>
      <w:lvlJc w:val="left"/>
      <w:pPr>
        <w:ind w:left="3836" w:hanging="450"/>
      </w:pPr>
      <w:rPr>
        <w:rFonts w:hint="default"/>
      </w:rPr>
    </w:lvl>
  </w:abstractNum>
  <w:abstractNum w:abstractNumId="45">
    <w:nsid w:val="2858C719"/>
    <w:multiLevelType w:val="hybridMultilevel"/>
    <w:tmpl w:val="00000000"/>
    <w:lvl w:ilvl="0">
      <w:start w:val="1"/>
      <w:numFmt w:val="decimal"/>
      <w:lvlText w:val="（%1）"/>
      <w:lvlJc w:val="left"/>
      <w:pPr>
        <w:ind w:left="1353" w:hanging="793"/>
        <w:jc w:val="left"/>
      </w:pPr>
      <w:rPr>
        <w:rFonts w:ascii="宋体" w:eastAsia="宋体" w:hAnsi="宋体" w:cs="宋体" w:hint="default"/>
        <w:spacing w:val="-1"/>
        <w:w w:val="91"/>
        <w:sz w:val="29"/>
        <w:szCs w:val="29"/>
      </w:rPr>
    </w:lvl>
    <w:lvl w:ilvl="1">
      <w:start w:val="0"/>
      <w:numFmt w:val="bullet"/>
      <w:lvlText w:val="•"/>
      <w:lvlJc w:val="left"/>
      <w:pPr>
        <w:ind w:left="2623" w:hanging="793"/>
      </w:pPr>
      <w:rPr>
        <w:rFonts w:hint="default"/>
      </w:rPr>
    </w:lvl>
    <w:lvl w:ilvl="2">
      <w:start w:val="0"/>
      <w:numFmt w:val="bullet"/>
      <w:lvlText w:val="•"/>
      <w:lvlJc w:val="left"/>
      <w:pPr>
        <w:ind w:left="3887" w:hanging="793"/>
      </w:pPr>
      <w:rPr>
        <w:rFonts w:hint="default"/>
      </w:rPr>
    </w:lvl>
    <w:lvl w:ilvl="3">
      <w:start w:val="0"/>
      <w:numFmt w:val="bullet"/>
      <w:lvlText w:val="•"/>
      <w:lvlJc w:val="left"/>
      <w:pPr>
        <w:ind w:left="5151" w:hanging="793"/>
      </w:pPr>
      <w:rPr>
        <w:rFonts w:hint="default"/>
      </w:rPr>
    </w:lvl>
    <w:lvl w:ilvl="4">
      <w:start w:val="0"/>
      <w:numFmt w:val="bullet"/>
      <w:lvlText w:val="•"/>
      <w:lvlJc w:val="left"/>
      <w:pPr>
        <w:ind w:left="6415" w:hanging="793"/>
      </w:pPr>
      <w:rPr>
        <w:rFonts w:hint="default"/>
      </w:rPr>
    </w:lvl>
    <w:lvl w:ilvl="5">
      <w:start w:val="0"/>
      <w:numFmt w:val="bullet"/>
      <w:lvlText w:val="•"/>
      <w:lvlJc w:val="left"/>
      <w:pPr>
        <w:ind w:left="7679" w:hanging="793"/>
      </w:pPr>
      <w:rPr>
        <w:rFonts w:hint="default"/>
      </w:rPr>
    </w:lvl>
    <w:lvl w:ilvl="6">
      <w:start w:val="0"/>
      <w:numFmt w:val="bullet"/>
      <w:lvlText w:val="•"/>
      <w:lvlJc w:val="left"/>
      <w:pPr>
        <w:ind w:left="8943" w:hanging="793"/>
      </w:pPr>
      <w:rPr>
        <w:rFonts w:hint="default"/>
      </w:rPr>
    </w:lvl>
    <w:lvl w:ilvl="7">
      <w:start w:val="0"/>
      <w:numFmt w:val="bullet"/>
      <w:lvlText w:val="•"/>
      <w:lvlJc w:val="left"/>
      <w:pPr>
        <w:ind w:left="10207" w:hanging="793"/>
      </w:pPr>
      <w:rPr>
        <w:rFonts w:hint="default"/>
      </w:rPr>
    </w:lvl>
    <w:lvl w:ilvl="8">
      <w:start w:val="0"/>
      <w:numFmt w:val="bullet"/>
      <w:lvlText w:val="•"/>
      <w:lvlJc w:val="left"/>
      <w:pPr>
        <w:ind w:left="11471" w:hanging="793"/>
      </w:pPr>
      <w:rPr>
        <w:rFonts w:hint="default"/>
      </w:rPr>
    </w:lvl>
  </w:abstractNum>
  <w:abstractNum w:abstractNumId="46">
    <w:nsid w:val="28AC5A88"/>
    <w:multiLevelType w:val="hybridMultilevel"/>
    <w:tmpl w:val="00000000"/>
    <w:lvl w:ilvl="0">
      <w:start w:val="1"/>
      <w:numFmt w:val="decimal"/>
      <w:lvlText w:val="%1）"/>
      <w:lvlJc w:val="left"/>
      <w:pPr>
        <w:ind w:left="105" w:hanging="477"/>
        <w:jc w:val="left"/>
      </w:pPr>
      <w:rPr>
        <w:rFonts w:hint="default"/>
        <w:spacing w:val="-155"/>
        <w:w w:val="102"/>
      </w:rPr>
    </w:lvl>
    <w:lvl w:ilvl="1">
      <w:start w:val="0"/>
      <w:numFmt w:val="bullet"/>
      <w:lvlText w:val="•"/>
      <w:lvlJc w:val="left"/>
      <w:pPr>
        <w:ind w:left="300" w:hanging="477"/>
      </w:pPr>
      <w:rPr>
        <w:rFonts w:hint="default"/>
      </w:rPr>
    </w:lvl>
    <w:lvl w:ilvl="2">
      <w:start w:val="0"/>
      <w:numFmt w:val="bullet"/>
      <w:lvlText w:val="•"/>
      <w:lvlJc w:val="left"/>
      <w:pPr>
        <w:ind w:left="261" w:hanging="477"/>
      </w:pPr>
      <w:rPr>
        <w:rFonts w:hint="default"/>
      </w:rPr>
    </w:lvl>
    <w:lvl w:ilvl="3">
      <w:start w:val="0"/>
      <w:numFmt w:val="bullet"/>
      <w:lvlText w:val="•"/>
      <w:lvlJc w:val="left"/>
      <w:pPr>
        <w:ind w:left="222" w:hanging="477"/>
      </w:pPr>
      <w:rPr>
        <w:rFonts w:hint="default"/>
      </w:rPr>
    </w:lvl>
    <w:lvl w:ilvl="4">
      <w:start w:val="0"/>
      <w:numFmt w:val="bullet"/>
      <w:lvlText w:val="•"/>
      <w:lvlJc w:val="left"/>
      <w:pPr>
        <w:ind w:left="183" w:hanging="477"/>
      </w:pPr>
      <w:rPr>
        <w:rFonts w:hint="default"/>
      </w:rPr>
    </w:lvl>
    <w:lvl w:ilvl="5">
      <w:start w:val="0"/>
      <w:numFmt w:val="bullet"/>
      <w:lvlText w:val="•"/>
      <w:lvlJc w:val="left"/>
      <w:pPr>
        <w:ind w:left="144" w:hanging="477"/>
      </w:pPr>
      <w:rPr>
        <w:rFonts w:hint="default"/>
      </w:rPr>
    </w:lvl>
    <w:lvl w:ilvl="6">
      <w:start w:val="0"/>
      <w:numFmt w:val="bullet"/>
      <w:lvlText w:val="•"/>
      <w:lvlJc w:val="left"/>
      <w:pPr>
        <w:ind w:left="105" w:hanging="477"/>
      </w:pPr>
      <w:rPr>
        <w:rFonts w:hint="default"/>
      </w:rPr>
    </w:lvl>
    <w:lvl w:ilvl="7">
      <w:start w:val="0"/>
      <w:numFmt w:val="bullet"/>
      <w:lvlText w:val="•"/>
      <w:lvlJc w:val="left"/>
      <w:pPr>
        <w:ind w:left="66" w:hanging="477"/>
      </w:pPr>
      <w:rPr>
        <w:rFonts w:hint="default"/>
      </w:rPr>
    </w:lvl>
    <w:lvl w:ilvl="8">
      <w:start w:val="0"/>
      <w:numFmt w:val="bullet"/>
      <w:lvlText w:val="•"/>
      <w:lvlJc w:val="left"/>
      <w:pPr>
        <w:ind w:left="27" w:hanging="477"/>
      </w:pPr>
      <w:rPr>
        <w:rFonts w:hint="default"/>
      </w:rPr>
    </w:lvl>
  </w:abstractNum>
  <w:abstractNum w:abstractNumId="47">
    <w:nsid w:val="29F8C2B7"/>
    <w:multiLevelType w:val="hybridMultilevel"/>
    <w:tmpl w:val="00000000"/>
    <w:lvl w:ilvl="0">
      <w:start w:val="1"/>
      <w:numFmt w:val="decimal"/>
      <w:lvlText w:val="%1）"/>
      <w:lvlJc w:val="left"/>
      <w:pPr>
        <w:ind w:left="1198" w:hanging="480"/>
        <w:jc w:val="left"/>
      </w:pPr>
      <w:rPr>
        <w:rFonts w:ascii="Times New Roman" w:eastAsia="Times New Roman" w:hAnsi="Times New Roman" w:cs="Times New Roman" w:hint="default"/>
        <w:spacing w:val="0"/>
        <w:w w:val="102"/>
        <w:sz w:val="29"/>
        <w:szCs w:val="29"/>
      </w:rPr>
    </w:lvl>
    <w:lvl w:ilvl="1">
      <w:start w:val="0"/>
      <w:numFmt w:val="bullet"/>
      <w:lvlText w:val="•"/>
      <w:lvlJc w:val="left"/>
      <w:pPr>
        <w:ind w:left="6260" w:hanging="480"/>
      </w:pPr>
      <w:rPr>
        <w:rFonts w:hint="default"/>
      </w:rPr>
    </w:lvl>
    <w:lvl w:ilvl="2">
      <w:start w:val="0"/>
      <w:numFmt w:val="bullet"/>
      <w:lvlText w:val="•"/>
      <w:lvlJc w:val="left"/>
      <w:pPr>
        <w:ind w:left="7119" w:hanging="480"/>
      </w:pPr>
      <w:rPr>
        <w:rFonts w:hint="default"/>
      </w:rPr>
    </w:lvl>
    <w:lvl w:ilvl="3">
      <w:start w:val="0"/>
      <w:numFmt w:val="bullet"/>
      <w:lvlText w:val="•"/>
      <w:lvlJc w:val="left"/>
      <w:pPr>
        <w:ind w:left="7979" w:hanging="480"/>
      </w:pPr>
      <w:rPr>
        <w:rFonts w:hint="default"/>
      </w:rPr>
    </w:lvl>
    <w:lvl w:ilvl="4">
      <w:start w:val="0"/>
      <w:numFmt w:val="bullet"/>
      <w:lvlText w:val="•"/>
      <w:lvlJc w:val="left"/>
      <w:pPr>
        <w:ind w:left="8839" w:hanging="480"/>
      </w:pPr>
      <w:rPr>
        <w:rFonts w:hint="default"/>
      </w:rPr>
    </w:lvl>
    <w:lvl w:ilvl="5">
      <w:start w:val="0"/>
      <w:numFmt w:val="bullet"/>
      <w:lvlText w:val="•"/>
      <w:lvlJc w:val="left"/>
      <w:pPr>
        <w:ind w:left="9699" w:hanging="480"/>
      </w:pPr>
      <w:rPr>
        <w:rFonts w:hint="default"/>
      </w:rPr>
    </w:lvl>
    <w:lvl w:ilvl="6">
      <w:start w:val="0"/>
      <w:numFmt w:val="bullet"/>
      <w:lvlText w:val="•"/>
      <w:lvlJc w:val="left"/>
      <w:pPr>
        <w:ind w:left="10559" w:hanging="480"/>
      </w:pPr>
      <w:rPr>
        <w:rFonts w:hint="default"/>
      </w:rPr>
    </w:lvl>
    <w:lvl w:ilvl="7">
      <w:start w:val="0"/>
      <w:numFmt w:val="bullet"/>
      <w:lvlText w:val="•"/>
      <w:lvlJc w:val="left"/>
      <w:pPr>
        <w:ind w:left="11419" w:hanging="480"/>
      </w:pPr>
      <w:rPr>
        <w:rFonts w:hint="default"/>
      </w:rPr>
    </w:lvl>
    <w:lvl w:ilvl="8">
      <w:start w:val="0"/>
      <w:numFmt w:val="bullet"/>
      <w:lvlText w:val="•"/>
      <w:lvlJc w:val="left"/>
      <w:pPr>
        <w:ind w:left="12279" w:hanging="480"/>
      </w:pPr>
      <w:rPr>
        <w:rFonts w:hint="default"/>
      </w:rPr>
    </w:lvl>
  </w:abstractNum>
  <w:abstractNum w:abstractNumId="48">
    <w:nsid w:val="2A3BBE1A"/>
    <w:multiLevelType w:val="hybridMultilevel"/>
    <w:tmpl w:val="00000000"/>
    <w:lvl w:ilvl="0">
      <w:start w:val="1"/>
      <w:numFmt w:val="decimal"/>
      <w:lvlText w:val="（%1）"/>
      <w:lvlJc w:val="left"/>
      <w:pPr>
        <w:ind w:left="560" w:hanging="793"/>
        <w:jc w:val="left"/>
      </w:pPr>
      <w:rPr>
        <w:rFonts w:ascii="宋体" w:eastAsia="宋体" w:hAnsi="宋体" w:cs="宋体" w:hint="default"/>
        <w:spacing w:val="-1"/>
        <w:w w:val="91"/>
        <w:sz w:val="29"/>
        <w:szCs w:val="29"/>
      </w:rPr>
    </w:lvl>
    <w:lvl w:ilvl="1">
      <w:start w:val="0"/>
      <w:numFmt w:val="bullet"/>
      <w:lvlText w:val="•"/>
      <w:lvlJc w:val="left"/>
      <w:pPr>
        <w:ind w:left="1903" w:hanging="793"/>
      </w:pPr>
      <w:rPr>
        <w:rFonts w:hint="default"/>
      </w:rPr>
    </w:lvl>
    <w:lvl w:ilvl="2">
      <w:start w:val="0"/>
      <w:numFmt w:val="bullet"/>
      <w:lvlText w:val="•"/>
      <w:lvlJc w:val="left"/>
      <w:pPr>
        <w:ind w:left="3247" w:hanging="793"/>
      </w:pPr>
      <w:rPr>
        <w:rFonts w:hint="default"/>
      </w:rPr>
    </w:lvl>
    <w:lvl w:ilvl="3">
      <w:start w:val="0"/>
      <w:numFmt w:val="bullet"/>
      <w:lvlText w:val="•"/>
      <w:lvlJc w:val="left"/>
      <w:pPr>
        <w:ind w:left="4591" w:hanging="793"/>
      </w:pPr>
      <w:rPr>
        <w:rFonts w:hint="default"/>
      </w:rPr>
    </w:lvl>
    <w:lvl w:ilvl="4">
      <w:start w:val="0"/>
      <w:numFmt w:val="bullet"/>
      <w:lvlText w:val="•"/>
      <w:lvlJc w:val="left"/>
      <w:pPr>
        <w:ind w:left="5935" w:hanging="793"/>
      </w:pPr>
      <w:rPr>
        <w:rFonts w:hint="default"/>
      </w:rPr>
    </w:lvl>
    <w:lvl w:ilvl="5">
      <w:start w:val="0"/>
      <w:numFmt w:val="bullet"/>
      <w:lvlText w:val="•"/>
      <w:lvlJc w:val="left"/>
      <w:pPr>
        <w:ind w:left="7279" w:hanging="793"/>
      </w:pPr>
      <w:rPr>
        <w:rFonts w:hint="default"/>
      </w:rPr>
    </w:lvl>
    <w:lvl w:ilvl="6">
      <w:start w:val="0"/>
      <w:numFmt w:val="bullet"/>
      <w:lvlText w:val="•"/>
      <w:lvlJc w:val="left"/>
      <w:pPr>
        <w:ind w:left="8623" w:hanging="793"/>
      </w:pPr>
      <w:rPr>
        <w:rFonts w:hint="default"/>
      </w:rPr>
    </w:lvl>
    <w:lvl w:ilvl="7">
      <w:start w:val="0"/>
      <w:numFmt w:val="bullet"/>
      <w:lvlText w:val="•"/>
      <w:lvlJc w:val="left"/>
      <w:pPr>
        <w:ind w:left="9967" w:hanging="793"/>
      </w:pPr>
      <w:rPr>
        <w:rFonts w:hint="default"/>
      </w:rPr>
    </w:lvl>
    <w:lvl w:ilvl="8">
      <w:start w:val="0"/>
      <w:numFmt w:val="bullet"/>
      <w:lvlText w:val="•"/>
      <w:lvlJc w:val="left"/>
      <w:pPr>
        <w:ind w:left="11311" w:hanging="793"/>
      </w:pPr>
      <w:rPr>
        <w:rFonts w:hint="default"/>
      </w:rPr>
    </w:lvl>
  </w:abstractNum>
  <w:abstractNum w:abstractNumId="49">
    <w:nsid w:val="2B5E2D52"/>
    <w:multiLevelType w:val="hybridMultilevel"/>
    <w:tmpl w:val="00000000"/>
    <w:lvl w:ilvl="0">
      <w:start w:val="2"/>
      <w:numFmt w:val="decimal"/>
      <w:lvlText w:val="%1"/>
      <w:lvlJc w:val="left"/>
      <w:pPr>
        <w:ind w:left="1194" w:hanging="634"/>
        <w:jc w:val="left"/>
      </w:pPr>
      <w:rPr>
        <w:rFonts w:ascii="Arial" w:eastAsia="Arial" w:hAnsi="Arial" w:cs="Arial" w:hint="default"/>
        <w:w w:val="91"/>
        <w:sz w:val="31"/>
        <w:szCs w:val="31"/>
      </w:rPr>
    </w:lvl>
    <w:lvl w:ilvl="1">
      <w:start w:val="0"/>
      <w:numFmt w:val="bullet"/>
      <w:lvlText w:val="•"/>
      <w:lvlJc w:val="left"/>
      <w:pPr>
        <w:ind w:left="1340" w:hanging="634"/>
      </w:pPr>
      <w:rPr>
        <w:rFonts w:hint="default"/>
      </w:rPr>
    </w:lvl>
    <w:lvl w:ilvl="2">
      <w:start w:val="0"/>
      <w:numFmt w:val="bullet"/>
      <w:lvlText w:val="•"/>
      <w:lvlJc w:val="left"/>
      <w:pPr>
        <w:ind w:left="2746" w:hanging="634"/>
      </w:pPr>
      <w:rPr>
        <w:rFonts w:hint="default"/>
      </w:rPr>
    </w:lvl>
    <w:lvl w:ilvl="3">
      <w:start w:val="0"/>
      <w:numFmt w:val="bullet"/>
      <w:lvlText w:val="•"/>
      <w:lvlJc w:val="left"/>
      <w:pPr>
        <w:ind w:left="4153" w:hanging="634"/>
      </w:pPr>
      <w:rPr>
        <w:rFonts w:hint="default"/>
      </w:rPr>
    </w:lvl>
    <w:lvl w:ilvl="4">
      <w:start w:val="0"/>
      <w:numFmt w:val="bullet"/>
      <w:lvlText w:val="•"/>
      <w:lvlJc w:val="left"/>
      <w:pPr>
        <w:ind w:left="5559" w:hanging="634"/>
      </w:pPr>
      <w:rPr>
        <w:rFonts w:hint="default"/>
      </w:rPr>
    </w:lvl>
    <w:lvl w:ilvl="5">
      <w:start w:val="0"/>
      <w:numFmt w:val="bullet"/>
      <w:lvlText w:val="•"/>
      <w:lvlJc w:val="left"/>
      <w:pPr>
        <w:ind w:left="6966" w:hanging="634"/>
      </w:pPr>
      <w:rPr>
        <w:rFonts w:hint="default"/>
      </w:rPr>
    </w:lvl>
    <w:lvl w:ilvl="6">
      <w:start w:val="0"/>
      <w:numFmt w:val="bullet"/>
      <w:lvlText w:val="•"/>
      <w:lvlJc w:val="left"/>
      <w:pPr>
        <w:ind w:left="8373" w:hanging="634"/>
      </w:pPr>
      <w:rPr>
        <w:rFonts w:hint="default"/>
      </w:rPr>
    </w:lvl>
    <w:lvl w:ilvl="7">
      <w:start w:val="0"/>
      <w:numFmt w:val="bullet"/>
      <w:lvlText w:val="•"/>
      <w:lvlJc w:val="left"/>
      <w:pPr>
        <w:ind w:left="9779" w:hanging="634"/>
      </w:pPr>
      <w:rPr>
        <w:rFonts w:hint="default"/>
      </w:rPr>
    </w:lvl>
    <w:lvl w:ilvl="8">
      <w:start w:val="0"/>
      <w:numFmt w:val="bullet"/>
      <w:lvlText w:val="•"/>
      <w:lvlJc w:val="left"/>
      <w:pPr>
        <w:ind w:left="11186" w:hanging="634"/>
      </w:pPr>
      <w:rPr>
        <w:rFonts w:hint="default"/>
      </w:rPr>
    </w:lvl>
  </w:abstractNum>
  <w:abstractNum w:abstractNumId="50">
    <w:nsid w:val="2C969C1B"/>
    <w:multiLevelType w:val="hybridMultilevel"/>
    <w:tmpl w:val="00000000"/>
    <w:lvl w:ilvl="0">
      <w:start w:val="1"/>
      <w:numFmt w:val="decimal"/>
      <w:lvlText w:val="%1"/>
      <w:lvlJc w:val="left"/>
      <w:pPr>
        <w:ind w:left="1349" w:hanging="789"/>
        <w:jc w:val="left"/>
      </w:pPr>
      <w:rPr>
        <w:rFonts w:hint="default"/>
        <w:w w:val="102"/>
      </w:rPr>
    </w:lvl>
    <w:lvl w:ilvl="1">
      <w:start w:val="0"/>
      <w:numFmt w:val="bullet"/>
      <w:lvlText w:val="•"/>
      <w:lvlJc w:val="left"/>
      <w:pPr>
        <w:ind w:left="2605" w:hanging="789"/>
      </w:pPr>
      <w:rPr>
        <w:rFonts w:hint="default"/>
      </w:rPr>
    </w:lvl>
    <w:lvl w:ilvl="2">
      <w:start w:val="0"/>
      <w:numFmt w:val="bullet"/>
      <w:lvlText w:val="•"/>
      <w:lvlJc w:val="left"/>
      <w:pPr>
        <w:ind w:left="3871" w:hanging="789"/>
      </w:pPr>
      <w:rPr>
        <w:rFonts w:hint="default"/>
      </w:rPr>
    </w:lvl>
    <w:lvl w:ilvl="3">
      <w:start w:val="0"/>
      <w:numFmt w:val="bullet"/>
      <w:lvlText w:val="•"/>
      <w:lvlJc w:val="left"/>
      <w:pPr>
        <w:ind w:left="5137" w:hanging="789"/>
      </w:pPr>
      <w:rPr>
        <w:rFonts w:hint="default"/>
      </w:rPr>
    </w:lvl>
    <w:lvl w:ilvl="4">
      <w:start w:val="0"/>
      <w:numFmt w:val="bullet"/>
      <w:lvlText w:val="•"/>
      <w:lvlJc w:val="left"/>
      <w:pPr>
        <w:ind w:left="6403" w:hanging="789"/>
      </w:pPr>
      <w:rPr>
        <w:rFonts w:hint="default"/>
      </w:rPr>
    </w:lvl>
    <w:lvl w:ilvl="5">
      <w:start w:val="0"/>
      <w:numFmt w:val="bullet"/>
      <w:lvlText w:val="•"/>
      <w:lvlJc w:val="left"/>
      <w:pPr>
        <w:ind w:left="7669" w:hanging="789"/>
      </w:pPr>
      <w:rPr>
        <w:rFonts w:hint="default"/>
      </w:rPr>
    </w:lvl>
    <w:lvl w:ilvl="6">
      <w:start w:val="0"/>
      <w:numFmt w:val="bullet"/>
      <w:lvlText w:val="•"/>
      <w:lvlJc w:val="left"/>
      <w:pPr>
        <w:ind w:left="8935" w:hanging="789"/>
      </w:pPr>
      <w:rPr>
        <w:rFonts w:hint="default"/>
      </w:rPr>
    </w:lvl>
    <w:lvl w:ilvl="7">
      <w:start w:val="0"/>
      <w:numFmt w:val="bullet"/>
      <w:lvlText w:val="•"/>
      <w:lvlJc w:val="left"/>
      <w:pPr>
        <w:ind w:left="10201" w:hanging="789"/>
      </w:pPr>
      <w:rPr>
        <w:rFonts w:hint="default"/>
      </w:rPr>
    </w:lvl>
    <w:lvl w:ilvl="8">
      <w:start w:val="0"/>
      <w:numFmt w:val="bullet"/>
      <w:lvlText w:val="•"/>
      <w:lvlJc w:val="left"/>
      <w:pPr>
        <w:ind w:left="11467" w:hanging="789"/>
      </w:pPr>
      <w:rPr>
        <w:rFonts w:hint="default"/>
      </w:rPr>
    </w:lvl>
  </w:abstractNum>
  <w:abstractNum w:abstractNumId="51">
    <w:nsid w:val="2D055661"/>
    <w:multiLevelType w:val="hybridMultilevel"/>
    <w:tmpl w:val="00000000"/>
    <w:lvl w:ilvl="0">
      <w:start w:val="1"/>
      <w:numFmt w:val="decimal"/>
      <w:lvlText w:val="%1）"/>
      <w:lvlJc w:val="left"/>
      <w:pPr>
        <w:ind w:left="560" w:hanging="477"/>
        <w:jc w:val="left"/>
      </w:pPr>
      <w:rPr>
        <w:rFonts w:ascii="Arial" w:eastAsia="Arial" w:hAnsi="Arial" w:cs="Arial" w:hint="default"/>
        <w:w w:val="91"/>
        <w:sz w:val="29"/>
        <w:szCs w:val="29"/>
      </w:rPr>
    </w:lvl>
    <w:lvl w:ilvl="1">
      <w:start w:val="0"/>
      <w:numFmt w:val="bullet"/>
      <w:lvlText w:val="•"/>
      <w:lvlJc w:val="left"/>
      <w:pPr>
        <w:ind w:left="1903" w:hanging="477"/>
      </w:pPr>
      <w:rPr>
        <w:rFonts w:hint="default"/>
      </w:rPr>
    </w:lvl>
    <w:lvl w:ilvl="2">
      <w:start w:val="0"/>
      <w:numFmt w:val="bullet"/>
      <w:lvlText w:val="•"/>
      <w:lvlJc w:val="left"/>
      <w:pPr>
        <w:ind w:left="3247" w:hanging="477"/>
      </w:pPr>
      <w:rPr>
        <w:rFonts w:hint="default"/>
      </w:rPr>
    </w:lvl>
    <w:lvl w:ilvl="3">
      <w:start w:val="0"/>
      <w:numFmt w:val="bullet"/>
      <w:lvlText w:val="•"/>
      <w:lvlJc w:val="left"/>
      <w:pPr>
        <w:ind w:left="4591" w:hanging="477"/>
      </w:pPr>
      <w:rPr>
        <w:rFonts w:hint="default"/>
      </w:rPr>
    </w:lvl>
    <w:lvl w:ilvl="4">
      <w:start w:val="0"/>
      <w:numFmt w:val="bullet"/>
      <w:lvlText w:val="•"/>
      <w:lvlJc w:val="left"/>
      <w:pPr>
        <w:ind w:left="5935" w:hanging="477"/>
      </w:pPr>
      <w:rPr>
        <w:rFonts w:hint="default"/>
      </w:rPr>
    </w:lvl>
    <w:lvl w:ilvl="5">
      <w:start w:val="0"/>
      <w:numFmt w:val="bullet"/>
      <w:lvlText w:val="•"/>
      <w:lvlJc w:val="left"/>
      <w:pPr>
        <w:ind w:left="7279" w:hanging="477"/>
      </w:pPr>
      <w:rPr>
        <w:rFonts w:hint="default"/>
      </w:rPr>
    </w:lvl>
    <w:lvl w:ilvl="6">
      <w:start w:val="0"/>
      <w:numFmt w:val="bullet"/>
      <w:lvlText w:val="•"/>
      <w:lvlJc w:val="left"/>
      <w:pPr>
        <w:ind w:left="8623" w:hanging="477"/>
      </w:pPr>
      <w:rPr>
        <w:rFonts w:hint="default"/>
      </w:rPr>
    </w:lvl>
    <w:lvl w:ilvl="7">
      <w:start w:val="0"/>
      <w:numFmt w:val="bullet"/>
      <w:lvlText w:val="•"/>
      <w:lvlJc w:val="left"/>
      <w:pPr>
        <w:ind w:left="9967" w:hanging="477"/>
      </w:pPr>
      <w:rPr>
        <w:rFonts w:hint="default"/>
      </w:rPr>
    </w:lvl>
    <w:lvl w:ilvl="8">
      <w:start w:val="0"/>
      <w:numFmt w:val="bullet"/>
      <w:lvlText w:val="•"/>
      <w:lvlJc w:val="left"/>
      <w:pPr>
        <w:ind w:left="11311" w:hanging="477"/>
      </w:pPr>
      <w:rPr>
        <w:rFonts w:hint="default"/>
      </w:rPr>
    </w:lvl>
  </w:abstractNum>
  <w:abstractNum w:abstractNumId="52">
    <w:nsid w:val="2D179100"/>
    <w:multiLevelType w:val="hybridMultilevel"/>
    <w:tmpl w:val="00000000"/>
    <w:lvl w:ilvl="0">
      <w:start w:val="1"/>
      <w:numFmt w:val="decimal"/>
      <w:lvlText w:val="（%1）"/>
      <w:lvlJc w:val="left"/>
      <w:pPr>
        <w:ind w:left="1353" w:hanging="793"/>
        <w:jc w:val="left"/>
      </w:pPr>
      <w:rPr>
        <w:rFonts w:ascii="宋体" w:eastAsia="宋体" w:hAnsi="宋体" w:cs="宋体" w:hint="default"/>
        <w:spacing w:val="-1"/>
        <w:w w:val="91"/>
        <w:sz w:val="29"/>
        <w:szCs w:val="29"/>
      </w:rPr>
    </w:lvl>
    <w:lvl w:ilvl="1">
      <w:start w:val="0"/>
      <w:numFmt w:val="bullet"/>
      <w:lvlText w:val="•"/>
      <w:lvlJc w:val="left"/>
      <w:pPr>
        <w:ind w:left="2623" w:hanging="793"/>
      </w:pPr>
      <w:rPr>
        <w:rFonts w:hint="default"/>
      </w:rPr>
    </w:lvl>
    <w:lvl w:ilvl="2">
      <w:start w:val="0"/>
      <w:numFmt w:val="bullet"/>
      <w:lvlText w:val="•"/>
      <w:lvlJc w:val="left"/>
      <w:pPr>
        <w:ind w:left="3887" w:hanging="793"/>
      </w:pPr>
      <w:rPr>
        <w:rFonts w:hint="default"/>
      </w:rPr>
    </w:lvl>
    <w:lvl w:ilvl="3">
      <w:start w:val="0"/>
      <w:numFmt w:val="bullet"/>
      <w:lvlText w:val="•"/>
      <w:lvlJc w:val="left"/>
      <w:pPr>
        <w:ind w:left="5151" w:hanging="793"/>
      </w:pPr>
      <w:rPr>
        <w:rFonts w:hint="default"/>
      </w:rPr>
    </w:lvl>
    <w:lvl w:ilvl="4">
      <w:start w:val="0"/>
      <w:numFmt w:val="bullet"/>
      <w:lvlText w:val="•"/>
      <w:lvlJc w:val="left"/>
      <w:pPr>
        <w:ind w:left="6415" w:hanging="793"/>
      </w:pPr>
      <w:rPr>
        <w:rFonts w:hint="default"/>
      </w:rPr>
    </w:lvl>
    <w:lvl w:ilvl="5">
      <w:start w:val="0"/>
      <w:numFmt w:val="bullet"/>
      <w:lvlText w:val="•"/>
      <w:lvlJc w:val="left"/>
      <w:pPr>
        <w:ind w:left="7679" w:hanging="793"/>
      </w:pPr>
      <w:rPr>
        <w:rFonts w:hint="default"/>
      </w:rPr>
    </w:lvl>
    <w:lvl w:ilvl="6">
      <w:start w:val="0"/>
      <w:numFmt w:val="bullet"/>
      <w:lvlText w:val="•"/>
      <w:lvlJc w:val="left"/>
      <w:pPr>
        <w:ind w:left="8943" w:hanging="793"/>
      </w:pPr>
      <w:rPr>
        <w:rFonts w:hint="default"/>
      </w:rPr>
    </w:lvl>
    <w:lvl w:ilvl="7">
      <w:start w:val="0"/>
      <w:numFmt w:val="bullet"/>
      <w:lvlText w:val="•"/>
      <w:lvlJc w:val="left"/>
      <w:pPr>
        <w:ind w:left="10207" w:hanging="793"/>
      </w:pPr>
      <w:rPr>
        <w:rFonts w:hint="default"/>
      </w:rPr>
    </w:lvl>
    <w:lvl w:ilvl="8">
      <w:start w:val="0"/>
      <w:numFmt w:val="bullet"/>
      <w:lvlText w:val="•"/>
      <w:lvlJc w:val="left"/>
      <w:pPr>
        <w:ind w:left="11471" w:hanging="793"/>
      </w:pPr>
      <w:rPr>
        <w:rFonts w:hint="default"/>
      </w:rPr>
    </w:lvl>
  </w:abstractNum>
  <w:abstractNum w:abstractNumId="53">
    <w:nsid w:val="2D573F6A"/>
    <w:multiLevelType w:val="hybridMultilevel"/>
    <w:tmpl w:val="00000000"/>
    <w:lvl w:ilvl="0">
      <w:start w:val="1"/>
      <w:numFmt w:val="decimal"/>
      <w:lvlText w:val="%1"/>
      <w:lvlJc w:val="left"/>
      <w:pPr>
        <w:ind w:left="780" w:hanging="220"/>
        <w:jc w:val="left"/>
      </w:pPr>
      <w:rPr>
        <w:rFonts w:ascii="Times New Roman" w:eastAsia="Times New Roman" w:hAnsi="Times New Roman" w:cs="Times New Roman" w:hint="default"/>
        <w:w w:val="102"/>
        <w:sz w:val="31"/>
        <w:szCs w:val="31"/>
      </w:rPr>
    </w:lvl>
    <w:lvl w:ilvl="1">
      <w:start w:val="0"/>
      <w:numFmt w:val="bullet"/>
      <w:lvlText w:val="•"/>
      <w:lvlJc w:val="left"/>
      <w:pPr>
        <w:ind w:left="2101" w:hanging="220"/>
      </w:pPr>
      <w:rPr>
        <w:rFonts w:hint="default"/>
      </w:rPr>
    </w:lvl>
    <w:lvl w:ilvl="2">
      <w:start w:val="0"/>
      <w:numFmt w:val="bullet"/>
      <w:lvlText w:val="•"/>
      <w:lvlJc w:val="left"/>
      <w:pPr>
        <w:ind w:left="3423" w:hanging="220"/>
      </w:pPr>
      <w:rPr>
        <w:rFonts w:hint="default"/>
      </w:rPr>
    </w:lvl>
    <w:lvl w:ilvl="3">
      <w:start w:val="0"/>
      <w:numFmt w:val="bullet"/>
      <w:lvlText w:val="•"/>
      <w:lvlJc w:val="left"/>
      <w:pPr>
        <w:ind w:left="4745" w:hanging="220"/>
      </w:pPr>
      <w:rPr>
        <w:rFonts w:hint="default"/>
      </w:rPr>
    </w:lvl>
    <w:lvl w:ilvl="4">
      <w:start w:val="0"/>
      <w:numFmt w:val="bullet"/>
      <w:lvlText w:val="•"/>
      <w:lvlJc w:val="left"/>
      <w:pPr>
        <w:ind w:left="6067" w:hanging="220"/>
      </w:pPr>
      <w:rPr>
        <w:rFonts w:hint="default"/>
      </w:rPr>
    </w:lvl>
    <w:lvl w:ilvl="5">
      <w:start w:val="0"/>
      <w:numFmt w:val="bullet"/>
      <w:lvlText w:val="•"/>
      <w:lvlJc w:val="left"/>
      <w:pPr>
        <w:ind w:left="7389" w:hanging="220"/>
      </w:pPr>
      <w:rPr>
        <w:rFonts w:hint="default"/>
      </w:rPr>
    </w:lvl>
    <w:lvl w:ilvl="6">
      <w:start w:val="0"/>
      <w:numFmt w:val="bullet"/>
      <w:lvlText w:val="•"/>
      <w:lvlJc w:val="left"/>
      <w:pPr>
        <w:ind w:left="8711" w:hanging="220"/>
      </w:pPr>
      <w:rPr>
        <w:rFonts w:hint="default"/>
      </w:rPr>
    </w:lvl>
    <w:lvl w:ilvl="7">
      <w:start w:val="0"/>
      <w:numFmt w:val="bullet"/>
      <w:lvlText w:val="•"/>
      <w:lvlJc w:val="left"/>
      <w:pPr>
        <w:ind w:left="10033" w:hanging="220"/>
      </w:pPr>
      <w:rPr>
        <w:rFonts w:hint="default"/>
      </w:rPr>
    </w:lvl>
    <w:lvl w:ilvl="8">
      <w:start w:val="0"/>
      <w:numFmt w:val="bullet"/>
      <w:lvlText w:val="•"/>
      <w:lvlJc w:val="left"/>
      <w:pPr>
        <w:ind w:left="11355" w:hanging="220"/>
      </w:pPr>
      <w:rPr>
        <w:rFonts w:hint="default"/>
      </w:rPr>
    </w:lvl>
  </w:abstractNum>
  <w:abstractNum w:abstractNumId="54">
    <w:nsid w:val="2F0212B9"/>
    <w:multiLevelType w:val="hybridMultilevel"/>
    <w:tmpl w:val="00000000"/>
    <w:lvl w:ilvl="0">
      <w:start w:val="1"/>
      <w:numFmt w:val="decimal"/>
      <w:lvlText w:val="（%1）"/>
      <w:lvlJc w:val="left"/>
      <w:pPr>
        <w:ind w:left="560" w:hanging="793"/>
        <w:jc w:val="left"/>
      </w:pPr>
      <w:rPr>
        <w:rFonts w:ascii="宋体" w:eastAsia="宋体" w:hAnsi="宋体" w:cs="宋体" w:hint="default"/>
        <w:spacing w:val="-1"/>
        <w:w w:val="91"/>
        <w:sz w:val="29"/>
        <w:szCs w:val="29"/>
      </w:rPr>
    </w:lvl>
    <w:lvl w:ilvl="1">
      <w:start w:val="0"/>
      <w:numFmt w:val="bullet"/>
      <w:lvlText w:val="•"/>
      <w:lvlJc w:val="left"/>
      <w:pPr>
        <w:ind w:left="1903" w:hanging="793"/>
      </w:pPr>
      <w:rPr>
        <w:rFonts w:hint="default"/>
      </w:rPr>
    </w:lvl>
    <w:lvl w:ilvl="2">
      <w:start w:val="0"/>
      <w:numFmt w:val="bullet"/>
      <w:lvlText w:val="•"/>
      <w:lvlJc w:val="left"/>
      <w:pPr>
        <w:ind w:left="3247" w:hanging="793"/>
      </w:pPr>
      <w:rPr>
        <w:rFonts w:hint="default"/>
      </w:rPr>
    </w:lvl>
    <w:lvl w:ilvl="3">
      <w:start w:val="0"/>
      <w:numFmt w:val="bullet"/>
      <w:lvlText w:val="•"/>
      <w:lvlJc w:val="left"/>
      <w:pPr>
        <w:ind w:left="4591" w:hanging="793"/>
      </w:pPr>
      <w:rPr>
        <w:rFonts w:hint="default"/>
      </w:rPr>
    </w:lvl>
    <w:lvl w:ilvl="4">
      <w:start w:val="0"/>
      <w:numFmt w:val="bullet"/>
      <w:lvlText w:val="•"/>
      <w:lvlJc w:val="left"/>
      <w:pPr>
        <w:ind w:left="5935" w:hanging="793"/>
      </w:pPr>
      <w:rPr>
        <w:rFonts w:hint="default"/>
      </w:rPr>
    </w:lvl>
    <w:lvl w:ilvl="5">
      <w:start w:val="0"/>
      <w:numFmt w:val="bullet"/>
      <w:lvlText w:val="•"/>
      <w:lvlJc w:val="left"/>
      <w:pPr>
        <w:ind w:left="7279" w:hanging="793"/>
      </w:pPr>
      <w:rPr>
        <w:rFonts w:hint="default"/>
      </w:rPr>
    </w:lvl>
    <w:lvl w:ilvl="6">
      <w:start w:val="0"/>
      <w:numFmt w:val="bullet"/>
      <w:lvlText w:val="•"/>
      <w:lvlJc w:val="left"/>
      <w:pPr>
        <w:ind w:left="8623" w:hanging="793"/>
      </w:pPr>
      <w:rPr>
        <w:rFonts w:hint="default"/>
      </w:rPr>
    </w:lvl>
    <w:lvl w:ilvl="7">
      <w:start w:val="0"/>
      <w:numFmt w:val="bullet"/>
      <w:lvlText w:val="•"/>
      <w:lvlJc w:val="left"/>
      <w:pPr>
        <w:ind w:left="9967" w:hanging="793"/>
      </w:pPr>
      <w:rPr>
        <w:rFonts w:hint="default"/>
      </w:rPr>
    </w:lvl>
    <w:lvl w:ilvl="8">
      <w:start w:val="0"/>
      <w:numFmt w:val="bullet"/>
      <w:lvlText w:val="•"/>
      <w:lvlJc w:val="left"/>
      <w:pPr>
        <w:ind w:left="11311" w:hanging="793"/>
      </w:pPr>
      <w:rPr>
        <w:rFonts w:hint="default"/>
      </w:rPr>
    </w:lvl>
  </w:abstractNum>
  <w:abstractNum w:abstractNumId="55">
    <w:nsid w:val="3082F18C"/>
    <w:multiLevelType w:val="hybridMultilevel"/>
    <w:tmpl w:val="00000000"/>
    <w:lvl w:ilvl="0">
      <w:start w:val="1"/>
      <w:numFmt w:val="decimal"/>
      <w:lvlText w:val="%1"/>
      <w:lvlJc w:val="left"/>
      <w:pPr>
        <w:ind w:left="719" w:hanging="317"/>
        <w:jc w:val="left"/>
      </w:pPr>
      <w:rPr>
        <w:rFonts w:hint="default"/>
        <w:w w:val="91"/>
      </w:rPr>
    </w:lvl>
    <w:lvl w:ilvl="1">
      <w:start w:val="0"/>
      <w:numFmt w:val="bullet"/>
      <w:lvlText w:val="•"/>
      <w:lvlJc w:val="left"/>
      <w:pPr>
        <w:ind w:left="2047" w:hanging="317"/>
      </w:pPr>
      <w:rPr>
        <w:rFonts w:hint="default"/>
      </w:rPr>
    </w:lvl>
    <w:lvl w:ilvl="2">
      <w:start w:val="0"/>
      <w:numFmt w:val="bullet"/>
      <w:lvlText w:val="•"/>
      <w:lvlJc w:val="left"/>
      <w:pPr>
        <w:ind w:left="3375" w:hanging="317"/>
      </w:pPr>
      <w:rPr>
        <w:rFonts w:hint="default"/>
      </w:rPr>
    </w:lvl>
    <w:lvl w:ilvl="3">
      <w:start w:val="0"/>
      <w:numFmt w:val="bullet"/>
      <w:lvlText w:val="•"/>
      <w:lvlJc w:val="left"/>
      <w:pPr>
        <w:ind w:left="4703" w:hanging="317"/>
      </w:pPr>
      <w:rPr>
        <w:rFonts w:hint="default"/>
      </w:rPr>
    </w:lvl>
    <w:lvl w:ilvl="4">
      <w:start w:val="0"/>
      <w:numFmt w:val="bullet"/>
      <w:lvlText w:val="•"/>
      <w:lvlJc w:val="left"/>
      <w:pPr>
        <w:ind w:left="6031" w:hanging="317"/>
      </w:pPr>
      <w:rPr>
        <w:rFonts w:hint="default"/>
      </w:rPr>
    </w:lvl>
    <w:lvl w:ilvl="5">
      <w:start w:val="0"/>
      <w:numFmt w:val="bullet"/>
      <w:lvlText w:val="•"/>
      <w:lvlJc w:val="left"/>
      <w:pPr>
        <w:ind w:left="7359" w:hanging="317"/>
      </w:pPr>
      <w:rPr>
        <w:rFonts w:hint="default"/>
      </w:rPr>
    </w:lvl>
    <w:lvl w:ilvl="6">
      <w:start w:val="0"/>
      <w:numFmt w:val="bullet"/>
      <w:lvlText w:val="•"/>
      <w:lvlJc w:val="left"/>
      <w:pPr>
        <w:ind w:left="8687" w:hanging="317"/>
      </w:pPr>
      <w:rPr>
        <w:rFonts w:hint="default"/>
      </w:rPr>
    </w:lvl>
    <w:lvl w:ilvl="7">
      <w:start w:val="0"/>
      <w:numFmt w:val="bullet"/>
      <w:lvlText w:val="•"/>
      <w:lvlJc w:val="left"/>
      <w:pPr>
        <w:ind w:left="10015" w:hanging="317"/>
      </w:pPr>
      <w:rPr>
        <w:rFonts w:hint="default"/>
      </w:rPr>
    </w:lvl>
    <w:lvl w:ilvl="8">
      <w:start w:val="0"/>
      <w:numFmt w:val="bullet"/>
      <w:lvlText w:val="•"/>
      <w:lvlJc w:val="left"/>
      <w:pPr>
        <w:ind w:left="11343" w:hanging="317"/>
      </w:pPr>
      <w:rPr>
        <w:rFonts w:hint="default"/>
      </w:rPr>
    </w:lvl>
  </w:abstractNum>
  <w:abstractNum w:abstractNumId="56">
    <w:nsid w:val="328DA11F"/>
    <w:multiLevelType w:val="hybridMultilevel"/>
    <w:tmpl w:val="00000000"/>
    <w:lvl w:ilvl="0">
      <w:start w:val="1"/>
      <w:numFmt w:val="decimal"/>
      <w:lvlText w:val="%1"/>
      <w:lvlJc w:val="left"/>
      <w:pPr>
        <w:ind w:left="560" w:hanging="238"/>
        <w:jc w:val="left"/>
      </w:pPr>
      <w:rPr>
        <w:rFonts w:ascii="Arial" w:eastAsia="Arial" w:hAnsi="Arial" w:cs="Arial" w:hint="default"/>
        <w:w w:val="91"/>
        <w:sz w:val="31"/>
        <w:szCs w:val="31"/>
      </w:rPr>
    </w:lvl>
    <w:lvl w:ilvl="1">
      <w:start w:val="0"/>
      <w:numFmt w:val="bullet"/>
      <w:lvlText w:val="•"/>
      <w:lvlJc w:val="left"/>
      <w:pPr>
        <w:ind w:left="1903" w:hanging="238"/>
      </w:pPr>
      <w:rPr>
        <w:rFonts w:hint="default"/>
      </w:rPr>
    </w:lvl>
    <w:lvl w:ilvl="2">
      <w:start w:val="0"/>
      <w:numFmt w:val="bullet"/>
      <w:lvlText w:val="•"/>
      <w:lvlJc w:val="left"/>
      <w:pPr>
        <w:ind w:left="3247" w:hanging="238"/>
      </w:pPr>
      <w:rPr>
        <w:rFonts w:hint="default"/>
      </w:rPr>
    </w:lvl>
    <w:lvl w:ilvl="3">
      <w:start w:val="0"/>
      <w:numFmt w:val="bullet"/>
      <w:lvlText w:val="•"/>
      <w:lvlJc w:val="left"/>
      <w:pPr>
        <w:ind w:left="4591" w:hanging="238"/>
      </w:pPr>
      <w:rPr>
        <w:rFonts w:hint="default"/>
      </w:rPr>
    </w:lvl>
    <w:lvl w:ilvl="4">
      <w:start w:val="0"/>
      <w:numFmt w:val="bullet"/>
      <w:lvlText w:val="•"/>
      <w:lvlJc w:val="left"/>
      <w:pPr>
        <w:ind w:left="5935" w:hanging="238"/>
      </w:pPr>
      <w:rPr>
        <w:rFonts w:hint="default"/>
      </w:rPr>
    </w:lvl>
    <w:lvl w:ilvl="5">
      <w:start w:val="0"/>
      <w:numFmt w:val="bullet"/>
      <w:lvlText w:val="•"/>
      <w:lvlJc w:val="left"/>
      <w:pPr>
        <w:ind w:left="7279" w:hanging="238"/>
      </w:pPr>
      <w:rPr>
        <w:rFonts w:hint="default"/>
      </w:rPr>
    </w:lvl>
    <w:lvl w:ilvl="6">
      <w:start w:val="0"/>
      <w:numFmt w:val="bullet"/>
      <w:lvlText w:val="•"/>
      <w:lvlJc w:val="left"/>
      <w:pPr>
        <w:ind w:left="8623" w:hanging="238"/>
      </w:pPr>
      <w:rPr>
        <w:rFonts w:hint="default"/>
      </w:rPr>
    </w:lvl>
    <w:lvl w:ilvl="7">
      <w:start w:val="0"/>
      <w:numFmt w:val="bullet"/>
      <w:lvlText w:val="•"/>
      <w:lvlJc w:val="left"/>
      <w:pPr>
        <w:ind w:left="9967" w:hanging="238"/>
      </w:pPr>
      <w:rPr>
        <w:rFonts w:hint="default"/>
      </w:rPr>
    </w:lvl>
    <w:lvl w:ilvl="8">
      <w:start w:val="0"/>
      <w:numFmt w:val="bullet"/>
      <w:lvlText w:val="•"/>
      <w:lvlJc w:val="left"/>
      <w:pPr>
        <w:ind w:left="11311" w:hanging="238"/>
      </w:pPr>
      <w:rPr>
        <w:rFonts w:hint="default"/>
      </w:rPr>
    </w:lvl>
  </w:abstractNum>
  <w:abstractNum w:abstractNumId="57">
    <w:nsid w:val="334F8D6D"/>
    <w:multiLevelType w:val="hybridMultilevel"/>
    <w:tmpl w:val="00000000"/>
    <w:lvl w:ilvl="0">
      <w:start w:val="10"/>
      <w:numFmt w:val="decimalZero"/>
      <w:lvlText w:val="%1"/>
      <w:lvlJc w:val="left"/>
      <w:pPr>
        <w:ind w:left="1388" w:hanging="1098"/>
        <w:jc w:val="left"/>
      </w:pPr>
      <w:rPr>
        <w:rFonts w:ascii="宋体" w:eastAsia="宋体" w:hAnsi="宋体" w:cs="宋体" w:hint="default"/>
        <w:w w:val="102"/>
        <w:sz w:val="31"/>
        <w:szCs w:val="31"/>
      </w:rPr>
    </w:lvl>
    <w:lvl w:ilvl="1">
      <w:start w:val="0"/>
      <w:numFmt w:val="bullet"/>
      <w:lvlText w:val="•"/>
      <w:lvlJc w:val="left"/>
      <w:pPr>
        <w:ind w:left="1602" w:hanging="1098"/>
      </w:pPr>
      <w:rPr>
        <w:rFonts w:hint="default"/>
      </w:rPr>
    </w:lvl>
    <w:lvl w:ilvl="2">
      <w:start w:val="0"/>
      <w:numFmt w:val="bullet"/>
      <w:lvlText w:val="•"/>
      <w:lvlJc w:val="left"/>
      <w:pPr>
        <w:ind w:left="1825" w:hanging="1098"/>
      </w:pPr>
      <w:rPr>
        <w:rFonts w:hint="default"/>
      </w:rPr>
    </w:lvl>
    <w:lvl w:ilvl="3">
      <w:start w:val="0"/>
      <w:numFmt w:val="bullet"/>
      <w:lvlText w:val="•"/>
      <w:lvlJc w:val="left"/>
      <w:pPr>
        <w:ind w:left="2047" w:hanging="1098"/>
      </w:pPr>
      <w:rPr>
        <w:rFonts w:hint="default"/>
      </w:rPr>
    </w:lvl>
    <w:lvl w:ilvl="4">
      <w:start w:val="0"/>
      <w:numFmt w:val="bullet"/>
      <w:lvlText w:val="•"/>
      <w:lvlJc w:val="left"/>
      <w:pPr>
        <w:ind w:left="2270" w:hanging="1098"/>
      </w:pPr>
      <w:rPr>
        <w:rFonts w:hint="default"/>
      </w:rPr>
    </w:lvl>
    <w:lvl w:ilvl="5">
      <w:start w:val="0"/>
      <w:numFmt w:val="bullet"/>
      <w:lvlText w:val="•"/>
      <w:lvlJc w:val="left"/>
      <w:pPr>
        <w:ind w:left="2493" w:hanging="1098"/>
      </w:pPr>
      <w:rPr>
        <w:rFonts w:hint="default"/>
      </w:rPr>
    </w:lvl>
    <w:lvl w:ilvl="6">
      <w:start w:val="0"/>
      <w:numFmt w:val="bullet"/>
      <w:lvlText w:val="•"/>
      <w:lvlJc w:val="left"/>
      <w:pPr>
        <w:ind w:left="2715" w:hanging="1098"/>
      </w:pPr>
      <w:rPr>
        <w:rFonts w:hint="default"/>
      </w:rPr>
    </w:lvl>
    <w:lvl w:ilvl="7">
      <w:start w:val="0"/>
      <w:numFmt w:val="bullet"/>
      <w:lvlText w:val="•"/>
      <w:lvlJc w:val="left"/>
      <w:pPr>
        <w:ind w:left="2938" w:hanging="1098"/>
      </w:pPr>
      <w:rPr>
        <w:rFonts w:hint="default"/>
      </w:rPr>
    </w:lvl>
    <w:lvl w:ilvl="8">
      <w:start w:val="0"/>
      <w:numFmt w:val="bullet"/>
      <w:lvlText w:val="•"/>
      <w:lvlJc w:val="left"/>
      <w:pPr>
        <w:ind w:left="3160" w:hanging="1098"/>
      </w:pPr>
      <w:rPr>
        <w:rFonts w:hint="default"/>
      </w:rPr>
    </w:lvl>
  </w:abstractNum>
  <w:abstractNum w:abstractNumId="58">
    <w:nsid w:val="35E72661"/>
    <w:multiLevelType w:val="hybridMultilevel"/>
    <w:tmpl w:val="00000000"/>
    <w:lvl w:ilvl="0">
      <w:start w:val="1"/>
      <w:numFmt w:val="decimal"/>
      <w:lvlText w:val="%1"/>
      <w:lvlJc w:val="left"/>
      <w:pPr>
        <w:ind w:left="560" w:hanging="317"/>
        <w:jc w:val="left"/>
      </w:pPr>
      <w:rPr>
        <w:rFonts w:ascii="Arial" w:eastAsia="Arial" w:hAnsi="Arial" w:cs="Arial" w:hint="default"/>
        <w:w w:val="91"/>
        <w:sz w:val="31"/>
        <w:szCs w:val="31"/>
      </w:rPr>
    </w:lvl>
    <w:lvl w:ilvl="1">
      <w:start w:val="0"/>
      <w:numFmt w:val="bullet"/>
      <w:lvlText w:val="•"/>
      <w:lvlJc w:val="left"/>
      <w:pPr>
        <w:ind w:left="1903" w:hanging="317"/>
      </w:pPr>
      <w:rPr>
        <w:rFonts w:hint="default"/>
      </w:rPr>
    </w:lvl>
    <w:lvl w:ilvl="2">
      <w:start w:val="0"/>
      <w:numFmt w:val="bullet"/>
      <w:lvlText w:val="•"/>
      <w:lvlJc w:val="left"/>
      <w:pPr>
        <w:ind w:left="3247" w:hanging="317"/>
      </w:pPr>
      <w:rPr>
        <w:rFonts w:hint="default"/>
      </w:rPr>
    </w:lvl>
    <w:lvl w:ilvl="3">
      <w:start w:val="0"/>
      <w:numFmt w:val="bullet"/>
      <w:lvlText w:val="•"/>
      <w:lvlJc w:val="left"/>
      <w:pPr>
        <w:ind w:left="4591" w:hanging="317"/>
      </w:pPr>
      <w:rPr>
        <w:rFonts w:hint="default"/>
      </w:rPr>
    </w:lvl>
    <w:lvl w:ilvl="4">
      <w:start w:val="0"/>
      <w:numFmt w:val="bullet"/>
      <w:lvlText w:val="•"/>
      <w:lvlJc w:val="left"/>
      <w:pPr>
        <w:ind w:left="5935" w:hanging="317"/>
      </w:pPr>
      <w:rPr>
        <w:rFonts w:hint="default"/>
      </w:rPr>
    </w:lvl>
    <w:lvl w:ilvl="5">
      <w:start w:val="0"/>
      <w:numFmt w:val="bullet"/>
      <w:lvlText w:val="•"/>
      <w:lvlJc w:val="left"/>
      <w:pPr>
        <w:ind w:left="7279" w:hanging="317"/>
      </w:pPr>
      <w:rPr>
        <w:rFonts w:hint="default"/>
      </w:rPr>
    </w:lvl>
    <w:lvl w:ilvl="6">
      <w:start w:val="0"/>
      <w:numFmt w:val="bullet"/>
      <w:lvlText w:val="•"/>
      <w:lvlJc w:val="left"/>
      <w:pPr>
        <w:ind w:left="8623" w:hanging="317"/>
      </w:pPr>
      <w:rPr>
        <w:rFonts w:hint="default"/>
      </w:rPr>
    </w:lvl>
    <w:lvl w:ilvl="7">
      <w:start w:val="0"/>
      <w:numFmt w:val="bullet"/>
      <w:lvlText w:val="•"/>
      <w:lvlJc w:val="left"/>
      <w:pPr>
        <w:ind w:left="9967" w:hanging="317"/>
      </w:pPr>
      <w:rPr>
        <w:rFonts w:hint="default"/>
      </w:rPr>
    </w:lvl>
    <w:lvl w:ilvl="8">
      <w:start w:val="0"/>
      <w:numFmt w:val="bullet"/>
      <w:lvlText w:val="•"/>
      <w:lvlJc w:val="left"/>
      <w:pPr>
        <w:ind w:left="11311" w:hanging="317"/>
      </w:pPr>
      <w:rPr>
        <w:rFonts w:hint="default"/>
      </w:rPr>
    </w:lvl>
  </w:abstractNum>
  <w:abstractNum w:abstractNumId="59">
    <w:nsid w:val="36208407"/>
    <w:multiLevelType w:val="hybridMultilevel"/>
    <w:tmpl w:val="00000000"/>
    <w:lvl w:ilvl="0">
      <w:start w:val="4"/>
      <w:numFmt w:val="decimal"/>
      <w:lvlText w:val="%1）"/>
      <w:lvlJc w:val="left"/>
      <w:pPr>
        <w:ind w:left="190" w:hanging="484"/>
        <w:jc w:val="left"/>
      </w:pPr>
      <w:rPr>
        <w:rFonts w:ascii="Times New Roman" w:eastAsia="Times New Roman" w:hAnsi="Times New Roman" w:cs="Times New Roman" w:hint="default"/>
        <w:spacing w:val="0"/>
        <w:w w:val="102"/>
        <w:sz w:val="29"/>
        <w:szCs w:val="29"/>
      </w:rPr>
    </w:lvl>
    <w:lvl w:ilvl="1">
      <w:start w:val="0"/>
      <w:numFmt w:val="bullet"/>
      <w:lvlText w:val="•"/>
      <w:lvlJc w:val="left"/>
      <w:pPr>
        <w:ind w:left="677" w:hanging="484"/>
      </w:pPr>
      <w:rPr>
        <w:rFonts w:hint="default"/>
      </w:rPr>
    </w:lvl>
    <w:lvl w:ilvl="2">
      <w:start w:val="0"/>
      <w:numFmt w:val="bullet"/>
      <w:lvlText w:val="•"/>
      <w:lvlJc w:val="left"/>
      <w:pPr>
        <w:ind w:left="1154" w:hanging="484"/>
      </w:pPr>
      <w:rPr>
        <w:rFonts w:hint="default"/>
      </w:rPr>
    </w:lvl>
    <w:lvl w:ilvl="3">
      <w:start w:val="0"/>
      <w:numFmt w:val="bullet"/>
      <w:lvlText w:val="•"/>
      <w:lvlJc w:val="left"/>
      <w:pPr>
        <w:ind w:left="1631" w:hanging="484"/>
      </w:pPr>
      <w:rPr>
        <w:rFonts w:hint="default"/>
      </w:rPr>
    </w:lvl>
    <w:lvl w:ilvl="4">
      <w:start w:val="0"/>
      <w:numFmt w:val="bullet"/>
      <w:lvlText w:val="•"/>
      <w:lvlJc w:val="left"/>
      <w:pPr>
        <w:ind w:left="2108" w:hanging="484"/>
      </w:pPr>
      <w:rPr>
        <w:rFonts w:hint="default"/>
      </w:rPr>
    </w:lvl>
    <w:lvl w:ilvl="5">
      <w:start w:val="0"/>
      <w:numFmt w:val="bullet"/>
      <w:lvlText w:val="•"/>
      <w:lvlJc w:val="left"/>
      <w:pPr>
        <w:ind w:left="2586" w:hanging="484"/>
      </w:pPr>
      <w:rPr>
        <w:rFonts w:hint="default"/>
      </w:rPr>
    </w:lvl>
    <w:lvl w:ilvl="6">
      <w:start w:val="0"/>
      <w:numFmt w:val="bullet"/>
      <w:lvlText w:val="•"/>
      <w:lvlJc w:val="left"/>
      <w:pPr>
        <w:ind w:left="3063" w:hanging="484"/>
      </w:pPr>
      <w:rPr>
        <w:rFonts w:hint="default"/>
      </w:rPr>
    </w:lvl>
    <w:lvl w:ilvl="7">
      <w:start w:val="0"/>
      <w:numFmt w:val="bullet"/>
      <w:lvlText w:val="•"/>
      <w:lvlJc w:val="left"/>
      <w:pPr>
        <w:ind w:left="3540" w:hanging="484"/>
      </w:pPr>
      <w:rPr>
        <w:rFonts w:hint="default"/>
      </w:rPr>
    </w:lvl>
    <w:lvl w:ilvl="8">
      <w:start w:val="0"/>
      <w:numFmt w:val="bullet"/>
      <w:lvlText w:val="•"/>
      <w:lvlJc w:val="left"/>
      <w:pPr>
        <w:ind w:left="4017" w:hanging="484"/>
      </w:pPr>
      <w:rPr>
        <w:rFonts w:hint="default"/>
      </w:rPr>
    </w:lvl>
  </w:abstractNum>
  <w:abstractNum w:abstractNumId="60">
    <w:nsid w:val="3654527F"/>
    <w:multiLevelType w:val="hybridMultilevel"/>
    <w:tmpl w:val="00000000"/>
    <w:lvl w:ilvl="0">
      <w:start w:val="1"/>
      <w:numFmt w:val="decimal"/>
      <w:lvlText w:val="（%1）"/>
      <w:lvlJc w:val="left"/>
      <w:pPr>
        <w:ind w:left="560" w:hanging="793"/>
        <w:jc w:val="left"/>
      </w:pPr>
      <w:rPr>
        <w:rFonts w:ascii="宋体" w:eastAsia="宋体" w:hAnsi="宋体" w:cs="宋体" w:hint="default"/>
        <w:spacing w:val="-1"/>
        <w:w w:val="91"/>
        <w:sz w:val="29"/>
        <w:szCs w:val="29"/>
      </w:rPr>
    </w:lvl>
    <w:lvl w:ilvl="1">
      <w:start w:val="0"/>
      <w:numFmt w:val="bullet"/>
      <w:lvlText w:val="•"/>
      <w:lvlJc w:val="left"/>
      <w:pPr>
        <w:ind w:left="1903" w:hanging="793"/>
      </w:pPr>
      <w:rPr>
        <w:rFonts w:hint="default"/>
      </w:rPr>
    </w:lvl>
    <w:lvl w:ilvl="2">
      <w:start w:val="0"/>
      <w:numFmt w:val="bullet"/>
      <w:lvlText w:val="•"/>
      <w:lvlJc w:val="left"/>
      <w:pPr>
        <w:ind w:left="3247" w:hanging="793"/>
      </w:pPr>
      <w:rPr>
        <w:rFonts w:hint="default"/>
      </w:rPr>
    </w:lvl>
    <w:lvl w:ilvl="3">
      <w:start w:val="0"/>
      <w:numFmt w:val="bullet"/>
      <w:lvlText w:val="•"/>
      <w:lvlJc w:val="left"/>
      <w:pPr>
        <w:ind w:left="4591" w:hanging="793"/>
      </w:pPr>
      <w:rPr>
        <w:rFonts w:hint="default"/>
      </w:rPr>
    </w:lvl>
    <w:lvl w:ilvl="4">
      <w:start w:val="0"/>
      <w:numFmt w:val="bullet"/>
      <w:lvlText w:val="•"/>
      <w:lvlJc w:val="left"/>
      <w:pPr>
        <w:ind w:left="5935" w:hanging="793"/>
      </w:pPr>
      <w:rPr>
        <w:rFonts w:hint="default"/>
      </w:rPr>
    </w:lvl>
    <w:lvl w:ilvl="5">
      <w:start w:val="0"/>
      <w:numFmt w:val="bullet"/>
      <w:lvlText w:val="•"/>
      <w:lvlJc w:val="left"/>
      <w:pPr>
        <w:ind w:left="7279" w:hanging="793"/>
      </w:pPr>
      <w:rPr>
        <w:rFonts w:hint="default"/>
      </w:rPr>
    </w:lvl>
    <w:lvl w:ilvl="6">
      <w:start w:val="0"/>
      <w:numFmt w:val="bullet"/>
      <w:lvlText w:val="•"/>
      <w:lvlJc w:val="left"/>
      <w:pPr>
        <w:ind w:left="8623" w:hanging="793"/>
      </w:pPr>
      <w:rPr>
        <w:rFonts w:hint="default"/>
      </w:rPr>
    </w:lvl>
    <w:lvl w:ilvl="7">
      <w:start w:val="0"/>
      <w:numFmt w:val="bullet"/>
      <w:lvlText w:val="•"/>
      <w:lvlJc w:val="left"/>
      <w:pPr>
        <w:ind w:left="9967" w:hanging="793"/>
      </w:pPr>
      <w:rPr>
        <w:rFonts w:hint="default"/>
      </w:rPr>
    </w:lvl>
    <w:lvl w:ilvl="8">
      <w:start w:val="0"/>
      <w:numFmt w:val="bullet"/>
      <w:lvlText w:val="•"/>
      <w:lvlJc w:val="left"/>
      <w:pPr>
        <w:ind w:left="11311" w:hanging="793"/>
      </w:pPr>
      <w:rPr>
        <w:rFonts w:hint="default"/>
      </w:rPr>
    </w:lvl>
  </w:abstractNum>
  <w:abstractNum w:abstractNumId="61">
    <w:nsid w:val="368A89DC"/>
    <w:multiLevelType w:val="hybridMultilevel"/>
    <w:tmpl w:val="00000000"/>
    <w:lvl w:ilvl="0">
      <w:start w:val="4"/>
      <w:numFmt w:val="decimal"/>
      <w:lvlText w:val="%1）"/>
      <w:lvlJc w:val="left"/>
      <w:pPr>
        <w:ind w:left="744" w:hanging="476"/>
        <w:jc w:val="left"/>
      </w:pPr>
      <w:rPr>
        <w:rFonts w:ascii="Arial" w:eastAsia="Arial" w:hAnsi="Arial" w:cs="Arial" w:hint="default"/>
        <w:spacing w:val="-1"/>
        <w:w w:val="91"/>
        <w:sz w:val="29"/>
        <w:szCs w:val="29"/>
      </w:rPr>
    </w:lvl>
    <w:lvl w:ilvl="1">
      <w:start w:val="0"/>
      <w:numFmt w:val="bullet"/>
      <w:lvlText w:val="•"/>
      <w:lvlJc w:val="left"/>
      <w:pPr>
        <w:ind w:left="1170" w:hanging="476"/>
      </w:pPr>
      <w:rPr>
        <w:rFonts w:hint="default"/>
      </w:rPr>
    </w:lvl>
    <w:lvl w:ilvl="2">
      <w:start w:val="0"/>
      <w:numFmt w:val="bullet"/>
      <w:lvlText w:val="•"/>
      <w:lvlJc w:val="left"/>
      <w:pPr>
        <w:ind w:left="1601" w:hanging="476"/>
      </w:pPr>
      <w:rPr>
        <w:rFonts w:hint="default"/>
      </w:rPr>
    </w:lvl>
    <w:lvl w:ilvl="3">
      <w:start w:val="0"/>
      <w:numFmt w:val="bullet"/>
      <w:lvlText w:val="•"/>
      <w:lvlJc w:val="left"/>
      <w:pPr>
        <w:ind w:left="2031" w:hanging="476"/>
      </w:pPr>
      <w:rPr>
        <w:rFonts w:hint="default"/>
      </w:rPr>
    </w:lvl>
    <w:lvl w:ilvl="4">
      <w:start w:val="0"/>
      <w:numFmt w:val="bullet"/>
      <w:lvlText w:val="•"/>
      <w:lvlJc w:val="left"/>
      <w:pPr>
        <w:ind w:left="2462" w:hanging="476"/>
      </w:pPr>
      <w:rPr>
        <w:rFonts w:hint="default"/>
      </w:rPr>
    </w:lvl>
    <w:lvl w:ilvl="5">
      <w:start w:val="0"/>
      <w:numFmt w:val="bullet"/>
      <w:lvlText w:val="•"/>
      <w:lvlJc w:val="left"/>
      <w:pPr>
        <w:ind w:left="2892" w:hanging="476"/>
      </w:pPr>
      <w:rPr>
        <w:rFonts w:hint="default"/>
      </w:rPr>
    </w:lvl>
    <w:lvl w:ilvl="6">
      <w:start w:val="0"/>
      <w:numFmt w:val="bullet"/>
      <w:lvlText w:val="•"/>
      <w:lvlJc w:val="left"/>
      <w:pPr>
        <w:ind w:left="3323" w:hanging="476"/>
      </w:pPr>
      <w:rPr>
        <w:rFonts w:hint="default"/>
      </w:rPr>
    </w:lvl>
    <w:lvl w:ilvl="7">
      <w:start w:val="0"/>
      <w:numFmt w:val="bullet"/>
      <w:lvlText w:val="•"/>
      <w:lvlJc w:val="left"/>
      <w:pPr>
        <w:ind w:left="3753" w:hanging="476"/>
      </w:pPr>
      <w:rPr>
        <w:rFonts w:hint="default"/>
      </w:rPr>
    </w:lvl>
    <w:lvl w:ilvl="8">
      <w:start w:val="0"/>
      <w:numFmt w:val="bullet"/>
      <w:lvlText w:val="•"/>
      <w:lvlJc w:val="left"/>
      <w:pPr>
        <w:ind w:left="4184" w:hanging="476"/>
      </w:pPr>
      <w:rPr>
        <w:rFonts w:hint="default"/>
      </w:rPr>
    </w:lvl>
  </w:abstractNum>
  <w:abstractNum w:abstractNumId="62">
    <w:nsid w:val="39E163AA"/>
    <w:multiLevelType w:val="hybridMultilevel"/>
    <w:tmpl w:val="00000000"/>
    <w:lvl w:ilvl="0">
      <w:start w:val="20"/>
      <w:numFmt w:val="decimal"/>
      <w:lvlText w:val="%1"/>
      <w:lvlJc w:val="left"/>
      <w:pPr>
        <w:ind w:left="560" w:hanging="396"/>
        <w:jc w:val="left"/>
      </w:pPr>
      <w:rPr>
        <w:rFonts w:ascii="Arial" w:eastAsia="Arial" w:hAnsi="Arial" w:cs="Arial" w:hint="default"/>
        <w:w w:val="91"/>
        <w:sz w:val="31"/>
        <w:szCs w:val="31"/>
      </w:rPr>
    </w:lvl>
    <w:lvl w:ilvl="1">
      <w:start w:val="0"/>
      <w:numFmt w:val="bullet"/>
      <w:lvlText w:val="•"/>
      <w:lvlJc w:val="left"/>
      <w:pPr>
        <w:ind w:left="1903" w:hanging="396"/>
      </w:pPr>
      <w:rPr>
        <w:rFonts w:hint="default"/>
      </w:rPr>
    </w:lvl>
    <w:lvl w:ilvl="2">
      <w:start w:val="0"/>
      <w:numFmt w:val="bullet"/>
      <w:lvlText w:val="•"/>
      <w:lvlJc w:val="left"/>
      <w:pPr>
        <w:ind w:left="3247" w:hanging="396"/>
      </w:pPr>
      <w:rPr>
        <w:rFonts w:hint="default"/>
      </w:rPr>
    </w:lvl>
    <w:lvl w:ilvl="3">
      <w:start w:val="0"/>
      <w:numFmt w:val="bullet"/>
      <w:lvlText w:val="•"/>
      <w:lvlJc w:val="left"/>
      <w:pPr>
        <w:ind w:left="4591" w:hanging="396"/>
      </w:pPr>
      <w:rPr>
        <w:rFonts w:hint="default"/>
      </w:rPr>
    </w:lvl>
    <w:lvl w:ilvl="4">
      <w:start w:val="0"/>
      <w:numFmt w:val="bullet"/>
      <w:lvlText w:val="•"/>
      <w:lvlJc w:val="left"/>
      <w:pPr>
        <w:ind w:left="5935" w:hanging="396"/>
      </w:pPr>
      <w:rPr>
        <w:rFonts w:hint="default"/>
      </w:rPr>
    </w:lvl>
    <w:lvl w:ilvl="5">
      <w:start w:val="0"/>
      <w:numFmt w:val="bullet"/>
      <w:lvlText w:val="•"/>
      <w:lvlJc w:val="left"/>
      <w:pPr>
        <w:ind w:left="7279" w:hanging="396"/>
      </w:pPr>
      <w:rPr>
        <w:rFonts w:hint="default"/>
      </w:rPr>
    </w:lvl>
    <w:lvl w:ilvl="6">
      <w:start w:val="0"/>
      <w:numFmt w:val="bullet"/>
      <w:lvlText w:val="•"/>
      <w:lvlJc w:val="left"/>
      <w:pPr>
        <w:ind w:left="8623" w:hanging="396"/>
      </w:pPr>
      <w:rPr>
        <w:rFonts w:hint="default"/>
      </w:rPr>
    </w:lvl>
    <w:lvl w:ilvl="7">
      <w:start w:val="0"/>
      <w:numFmt w:val="bullet"/>
      <w:lvlText w:val="•"/>
      <w:lvlJc w:val="left"/>
      <w:pPr>
        <w:ind w:left="9967" w:hanging="396"/>
      </w:pPr>
      <w:rPr>
        <w:rFonts w:hint="default"/>
      </w:rPr>
    </w:lvl>
    <w:lvl w:ilvl="8">
      <w:start w:val="0"/>
      <w:numFmt w:val="bullet"/>
      <w:lvlText w:val="•"/>
      <w:lvlJc w:val="left"/>
      <w:pPr>
        <w:ind w:left="11311" w:hanging="396"/>
      </w:pPr>
      <w:rPr>
        <w:rFonts w:hint="default"/>
      </w:rPr>
    </w:lvl>
  </w:abstractNum>
  <w:abstractNum w:abstractNumId="63">
    <w:nsid w:val="3A79F416"/>
    <w:multiLevelType w:val="hybridMultilevel"/>
    <w:tmpl w:val="00000000"/>
    <w:lvl w:ilvl="0">
      <w:start w:val="3"/>
      <w:numFmt w:val="decimal"/>
      <w:lvlText w:val="%1）"/>
      <w:lvlJc w:val="left"/>
      <w:pPr>
        <w:ind w:left="220" w:hanging="477"/>
        <w:jc w:val="left"/>
      </w:pPr>
      <w:rPr>
        <w:rFonts w:hint="default"/>
        <w:spacing w:val="-155"/>
        <w:w w:val="102"/>
      </w:rPr>
    </w:lvl>
    <w:lvl w:ilvl="1">
      <w:start w:val="1"/>
      <w:numFmt w:val="decimal"/>
      <w:lvlText w:val="%2"/>
      <w:lvlJc w:val="left"/>
      <w:pPr>
        <w:ind w:left="798" w:hanging="238"/>
        <w:jc w:val="left"/>
      </w:pPr>
      <w:rPr>
        <w:rFonts w:hint="default"/>
        <w:w w:val="102"/>
      </w:rPr>
    </w:lvl>
    <w:lvl w:ilvl="2">
      <w:start w:val="0"/>
      <w:numFmt w:val="bullet"/>
      <w:lvlText w:val="•"/>
      <w:lvlJc w:val="left"/>
      <w:pPr>
        <w:ind w:left="1200" w:hanging="238"/>
      </w:pPr>
      <w:rPr>
        <w:rFonts w:hint="default"/>
      </w:rPr>
    </w:lvl>
    <w:lvl w:ilvl="3">
      <w:start w:val="0"/>
      <w:numFmt w:val="bullet"/>
      <w:lvlText w:val="•"/>
      <w:lvlJc w:val="left"/>
      <w:pPr>
        <w:ind w:left="1437" w:hanging="238"/>
      </w:pPr>
      <w:rPr>
        <w:rFonts w:hint="default"/>
      </w:rPr>
    </w:lvl>
    <w:lvl w:ilvl="4">
      <w:start w:val="0"/>
      <w:numFmt w:val="bullet"/>
      <w:lvlText w:val="•"/>
      <w:lvlJc w:val="left"/>
      <w:pPr>
        <w:ind w:left="1675" w:hanging="238"/>
      </w:pPr>
      <w:rPr>
        <w:rFonts w:hint="default"/>
      </w:rPr>
    </w:lvl>
    <w:lvl w:ilvl="5">
      <w:start w:val="0"/>
      <w:numFmt w:val="bullet"/>
      <w:lvlText w:val="•"/>
      <w:lvlJc w:val="left"/>
      <w:pPr>
        <w:ind w:left="1913" w:hanging="238"/>
      </w:pPr>
      <w:rPr>
        <w:rFonts w:hint="default"/>
      </w:rPr>
    </w:lvl>
    <w:lvl w:ilvl="6">
      <w:start w:val="0"/>
      <w:numFmt w:val="bullet"/>
      <w:lvlText w:val="•"/>
      <w:lvlJc w:val="left"/>
      <w:pPr>
        <w:ind w:left="2151" w:hanging="238"/>
      </w:pPr>
      <w:rPr>
        <w:rFonts w:hint="default"/>
      </w:rPr>
    </w:lvl>
    <w:lvl w:ilvl="7">
      <w:start w:val="0"/>
      <w:numFmt w:val="bullet"/>
      <w:lvlText w:val="•"/>
      <w:lvlJc w:val="left"/>
      <w:pPr>
        <w:ind w:left="2388" w:hanging="238"/>
      </w:pPr>
      <w:rPr>
        <w:rFonts w:hint="default"/>
      </w:rPr>
    </w:lvl>
    <w:lvl w:ilvl="8">
      <w:start w:val="0"/>
      <w:numFmt w:val="bullet"/>
      <w:lvlText w:val="•"/>
      <w:lvlJc w:val="left"/>
      <w:pPr>
        <w:ind w:left="2626" w:hanging="238"/>
      </w:pPr>
      <w:rPr>
        <w:rFonts w:hint="default"/>
      </w:rPr>
    </w:lvl>
  </w:abstractNum>
  <w:abstractNum w:abstractNumId="64">
    <w:nsid w:val="3B6CE14B"/>
    <w:multiLevelType w:val="hybridMultilevel"/>
    <w:tmpl w:val="00000000"/>
    <w:lvl w:ilvl="0">
      <w:start w:val="1"/>
      <w:numFmt w:val="decimal"/>
      <w:lvlText w:val="%1）"/>
      <w:lvlJc w:val="left"/>
      <w:pPr>
        <w:ind w:left="1037" w:hanging="477"/>
        <w:jc w:val="left"/>
      </w:pPr>
      <w:rPr>
        <w:rFonts w:hint="default"/>
        <w:w w:val="98"/>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65">
    <w:nsid w:val="3BFC2499"/>
    <w:multiLevelType w:val="hybridMultilevel"/>
    <w:tmpl w:val="00000000"/>
    <w:lvl w:ilvl="0">
      <w:start w:val="1"/>
      <w:numFmt w:val="decimal"/>
      <w:lvlText w:val="%1）"/>
      <w:lvlJc w:val="left"/>
      <w:pPr>
        <w:ind w:left="1037" w:hanging="477"/>
        <w:jc w:val="left"/>
      </w:pPr>
      <w:rPr>
        <w:rFonts w:ascii="Arial" w:eastAsia="Arial" w:hAnsi="Arial" w:cs="Arial" w:hint="default"/>
        <w:w w:val="91"/>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66">
    <w:nsid w:val="3D9EC879"/>
    <w:multiLevelType w:val="hybridMultilevel"/>
    <w:tmpl w:val="00000000"/>
    <w:lvl w:ilvl="0">
      <w:start w:val="6"/>
      <w:numFmt w:val="decimal"/>
      <w:lvlText w:val="%1)"/>
      <w:lvlJc w:val="left"/>
      <w:pPr>
        <w:ind w:left="981" w:hanging="421"/>
        <w:jc w:val="left"/>
      </w:pPr>
      <w:rPr>
        <w:rFonts w:ascii="Arial" w:eastAsia="Arial" w:hAnsi="Arial" w:cs="Arial" w:hint="default"/>
        <w:w w:val="95"/>
        <w:sz w:val="31"/>
        <w:szCs w:val="31"/>
      </w:rPr>
    </w:lvl>
    <w:lvl w:ilvl="1">
      <w:start w:val="0"/>
      <w:numFmt w:val="bullet"/>
      <w:lvlText w:val="•"/>
      <w:lvlJc w:val="left"/>
      <w:pPr>
        <w:ind w:left="2281" w:hanging="421"/>
      </w:pPr>
      <w:rPr>
        <w:rFonts w:hint="default"/>
      </w:rPr>
    </w:lvl>
    <w:lvl w:ilvl="2">
      <w:start w:val="0"/>
      <w:numFmt w:val="bullet"/>
      <w:lvlText w:val="•"/>
      <w:lvlJc w:val="left"/>
      <w:pPr>
        <w:ind w:left="3583" w:hanging="421"/>
      </w:pPr>
      <w:rPr>
        <w:rFonts w:hint="default"/>
      </w:rPr>
    </w:lvl>
    <w:lvl w:ilvl="3">
      <w:start w:val="0"/>
      <w:numFmt w:val="bullet"/>
      <w:lvlText w:val="•"/>
      <w:lvlJc w:val="left"/>
      <w:pPr>
        <w:ind w:left="4885" w:hanging="421"/>
      </w:pPr>
      <w:rPr>
        <w:rFonts w:hint="default"/>
      </w:rPr>
    </w:lvl>
    <w:lvl w:ilvl="4">
      <w:start w:val="0"/>
      <w:numFmt w:val="bullet"/>
      <w:lvlText w:val="•"/>
      <w:lvlJc w:val="left"/>
      <w:pPr>
        <w:ind w:left="6187" w:hanging="421"/>
      </w:pPr>
      <w:rPr>
        <w:rFonts w:hint="default"/>
      </w:rPr>
    </w:lvl>
    <w:lvl w:ilvl="5">
      <w:start w:val="0"/>
      <w:numFmt w:val="bullet"/>
      <w:lvlText w:val="•"/>
      <w:lvlJc w:val="left"/>
      <w:pPr>
        <w:ind w:left="7489" w:hanging="421"/>
      </w:pPr>
      <w:rPr>
        <w:rFonts w:hint="default"/>
      </w:rPr>
    </w:lvl>
    <w:lvl w:ilvl="6">
      <w:start w:val="0"/>
      <w:numFmt w:val="bullet"/>
      <w:lvlText w:val="•"/>
      <w:lvlJc w:val="left"/>
      <w:pPr>
        <w:ind w:left="8791" w:hanging="421"/>
      </w:pPr>
      <w:rPr>
        <w:rFonts w:hint="default"/>
      </w:rPr>
    </w:lvl>
    <w:lvl w:ilvl="7">
      <w:start w:val="0"/>
      <w:numFmt w:val="bullet"/>
      <w:lvlText w:val="•"/>
      <w:lvlJc w:val="left"/>
      <w:pPr>
        <w:ind w:left="10093" w:hanging="421"/>
      </w:pPr>
      <w:rPr>
        <w:rFonts w:hint="default"/>
      </w:rPr>
    </w:lvl>
    <w:lvl w:ilvl="8">
      <w:start w:val="0"/>
      <w:numFmt w:val="bullet"/>
      <w:lvlText w:val="•"/>
      <w:lvlJc w:val="left"/>
      <w:pPr>
        <w:ind w:left="11395" w:hanging="421"/>
      </w:pPr>
      <w:rPr>
        <w:rFonts w:hint="default"/>
      </w:rPr>
    </w:lvl>
  </w:abstractNum>
  <w:abstractNum w:abstractNumId="67">
    <w:nsid w:val="3FE50B76"/>
    <w:multiLevelType w:val="hybridMultilevel"/>
    <w:tmpl w:val="00000000"/>
    <w:lvl w:ilvl="0">
      <w:start w:val="1"/>
      <w:numFmt w:val="decimal"/>
      <w:lvlText w:val="%1）"/>
      <w:lvlJc w:val="left"/>
      <w:pPr>
        <w:ind w:left="1037" w:hanging="477"/>
        <w:jc w:val="left"/>
      </w:pPr>
      <w:rPr>
        <w:rFonts w:ascii="Arial" w:eastAsia="Arial" w:hAnsi="Arial" w:cs="Arial" w:hint="default"/>
        <w:w w:val="91"/>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68">
    <w:nsid w:val="402DE8D1"/>
    <w:multiLevelType w:val="hybridMultilevel"/>
    <w:tmpl w:val="00000000"/>
    <w:lvl w:ilvl="0">
      <w:start w:val="1"/>
      <w:numFmt w:val="decimal"/>
      <w:lvlText w:val="%1）"/>
      <w:lvlJc w:val="left"/>
      <w:pPr>
        <w:ind w:left="1037" w:hanging="477"/>
        <w:jc w:val="left"/>
      </w:pPr>
      <w:rPr>
        <w:rFonts w:ascii="Arial" w:eastAsia="Arial" w:hAnsi="Arial" w:cs="Arial" w:hint="default"/>
        <w:w w:val="91"/>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69">
    <w:nsid w:val="40745F4F"/>
    <w:multiLevelType w:val="hybridMultilevel"/>
    <w:tmpl w:val="00000000"/>
    <w:lvl w:ilvl="0">
      <w:start w:val="1"/>
      <w:numFmt w:val="decimal"/>
      <w:lvlText w:val="%1"/>
      <w:lvlJc w:val="left"/>
      <w:pPr>
        <w:ind w:left="560" w:hanging="634"/>
        <w:jc w:val="left"/>
      </w:pPr>
      <w:rPr>
        <w:rFonts w:ascii="Arial" w:eastAsia="Arial" w:hAnsi="Arial" w:cs="Arial" w:hint="default"/>
        <w:w w:val="91"/>
        <w:sz w:val="31"/>
        <w:szCs w:val="31"/>
      </w:rPr>
    </w:lvl>
    <w:lvl w:ilvl="1">
      <w:start w:val="0"/>
      <w:numFmt w:val="bullet"/>
      <w:lvlText w:val="•"/>
      <w:lvlJc w:val="left"/>
      <w:pPr>
        <w:ind w:left="1903" w:hanging="634"/>
      </w:pPr>
      <w:rPr>
        <w:rFonts w:hint="default"/>
      </w:rPr>
    </w:lvl>
    <w:lvl w:ilvl="2">
      <w:start w:val="0"/>
      <w:numFmt w:val="bullet"/>
      <w:lvlText w:val="•"/>
      <w:lvlJc w:val="left"/>
      <w:pPr>
        <w:ind w:left="3247" w:hanging="634"/>
      </w:pPr>
      <w:rPr>
        <w:rFonts w:hint="default"/>
      </w:rPr>
    </w:lvl>
    <w:lvl w:ilvl="3">
      <w:start w:val="0"/>
      <w:numFmt w:val="bullet"/>
      <w:lvlText w:val="•"/>
      <w:lvlJc w:val="left"/>
      <w:pPr>
        <w:ind w:left="4591" w:hanging="634"/>
      </w:pPr>
      <w:rPr>
        <w:rFonts w:hint="default"/>
      </w:rPr>
    </w:lvl>
    <w:lvl w:ilvl="4">
      <w:start w:val="0"/>
      <w:numFmt w:val="bullet"/>
      <w:lvlText w:val="•"/>
      <w:lvlJc w:val="left"/>
      <w:pPr>
        <w:ind w:left="5935" w:hanging="634"/>
      </w:pPr>
      <w:rPr>
        <w:rFonts w:hint="default"/>
      </w:rPr>
    </w:lvl>
    <w:lvl w:ilvl="5">
      <w:start w:val="0"/>
      <w:numFmt w:val="bullet"/>
      <w:lvlText w:val="•"/>
      <w:lvlJc w:val="left"/>
      <w:pPr>
        <w:ind w:left="7279" w:hanging="634"/>
      </w:pPr>
      <w:rPr>
        <w:rFonts w:hint="default"/>
      </w:rPr>
    </w:lvl>
    <w:lvl w:ilvl="6">
      <w:start w:val="0"/>
      <w:numFmt w:val="bullet"/>
      <w:lvlText w:val="•"/>
      <w:lvlJc w:val="left"/>
      <w:pPr>
        <w:ind w:left="8623" w:hanging="634"/>
      </w:pPr>
      <w:rPr>
        <w:rFonts w:hint="default"/>
      </w:rPr>
    </w:lvl>
    <w:lvl w:ilvl="7">
      <w:start w:val="0"/>
      <w:numFmt w:val="bullet"/>
      <w:lvlText w:val="•"/>
      <w:lvlJc w:val="left"/>
      <w:pPr>
        <w:ind w:left="9967" w:hanging="634"/>
      </w:pPr>
      <w:rPr>
        <w:rFonts w:hint="default"/>
      </w:rPr>
    </w:lvl>
    <w:lvl w:ilvl="8">
      <w:start w:val="0"/>
      <w:numFmt w:val="bullet"/>
      <w:lvlText w:val="•"/>
      <w:lvlJc w:val="left"/>
      <w:pPr>
        <w:ind w:left="11311" w:hanging="634"/>
      </w:pPr>
      <w:rPr>
        <w:rFonts w:hint="default"/>
      </w:rPr>
    </w:lvl>
  </w:abstractNum>
  <w:abstractNum w:abstractNumId="70">
    <w:nsid w:val="40E3C171"/>
    <w:multiLevelType w:val="hybridMultilevel"/>
    <w:tmpl w:val="00000000"/>
    <w:lvl w:ilvl="0">
      <w:start w:val="12"/>
      <w:numFmt w:val="decimal"/>
      <w:lvlText w:val="%1"/>
      <w:lvlJc w:val="left"/>
      <w:pPr>
        <w:ind w:left="1194" w:hanging="475"/>
        <w:jc w:val="left"/>
      </w:pPr>
      <w:rPr>
        <w:rFonts w:ascii="Arial" w:eastAsia="Arial" w:hAnsi="Arial" w:cs="Arial" w:hint="default"/>
        <w:w w:val="91"/>
        <w:sz w:val="31"/>
        <w:szCs w:val="31"/>
      </w:rPr>
    </w:lvl>
    <w:lvl w:ilvl="1">
      <w:start w:val="0"/>
      <w:numFmt w:val="bullet"/>
      <w:lvlText w:val="•"/>
      <w:lvlJc w:val="left"/>
      <w:pPr>
        <w:ind w:left="4660" w:hanging="475"/>
      </w:pPr>
      <w:rPr>
        <w:rFonts w:hint="default"/>
      </w:rPr>
    </w:lvl>
    <w:lvl w:ilvl="2">
      <w:start w:val="0"/>
      <w:numFmt w:val="bullet"/>
      <w:lvlText w:val="•"/>
      <w:lvlJc w:val="left"/>
      <w:pPr>
        <w:ind w:left="5270" w:hanging="475"/>
      </w:pPr>
      <w:rPr>
        <w:rFonts w:hint="default"/>
      </w:rPr>
    </w:lvl>
    <w:lvl w:ilvl="3">
      <w:start w:val="0"/>
      <w:numFmt w:val="bullet"/>
      <w:lvlText w:val="•"/>
      <w:lvlJc w:val="left"/>
      <w:pPr>
        <w:ind w:left="5880" w:hanging="475"/>
      </w:pPr>
      <w:rPr>
        <w:rFonts w:hint="default"/>
      </w:rPr>
    </w:lvl>
    <w:lvl w:ilvl="4">
      <w:start w:val="0"/>
      <w:numFmt w:val="bullet"/>
      <w:lvlText w:val="•"/>
      <w:lvlJc w:val="left"/>
      <w:pPr>
        <w:ind w:left="6490" w:hanging="475"/>
      </w:pPr>
      <w:rPr>
        <w:rFonts w:hint="default"/>
      </w:rPr>
    </w:lvl>
    <w:lvl w:ilvl="5">
      <w:start w:val="0"/>
      <w:numFmt w:val="bullet"/>
      <w:lvlText w:val="•"/>
      <w:lvlJc w:val="left"/>
      <w:pPr>
        <w:ind w:left="7101" w:hanging="475"/>
      </w:pPr>
      <w:rPr>
        <w:rFonts w:hint="default"/>
      </w:rPr>
    </w:lvl>
    <w:lvl w:ilvl="6">
      <w:start w:val="0"/>
      <w:numFmt w:val="bullet"/>
      <w:lvlText w:val="•"/>
      <w:lvlJc w:val="left"/>
      <w:pPr>
        <w:ind w:left="7711" w:hanging="475"/>
      </w:pPr>
      <w:rPr>
        <w:rFonts w:hint="default"/>
      </w:rPr>
    </w:lvl>
    <w:lvl w:ilvl="7">
      <w:start w:val="0"/>
      <w:numFmt w:val="bullet"/>
      <w:lvlText w:val="•"/>
      <w:lvlJc w:val="left"/>
      <w:pPr>
        <w:ind w:left="8321" w:hanging="475"/>
      </w:pPr>
      <w:rPr>
        <w:rFonts w:hint="default"/>
      </w:rPr>
    </w:lvl>
    <w:lvl w:ilvl="8">
      <w:start w:val="0"/>
      <w:numFmt w:val="bullet"/>
      <w:lvlText w:val="•"/>
      <w:lvlJc w:val="left"/>
      <w:pPr>
        <w:ind w:left="8931" w:hanging="475"/>
      </w:pPr>
      <w:rPr>
        <w:rFonts w:hint="default"/>
      </w:rPr>
    </w:lvl>
  </w:abstractNum>
  <w:abstractNum w:abstractNumId="71">
    <w:nsid w:val="458FB1F2"/>
    <w:multiLevelType w:val="hybridMultilevel"/>
    <w:tmpl w:val="00000000"/>
    <w:lvl w:ilvl="0">
      <w:start w:val="1"/>
      <w:numFmt w:val="decimal"/>
      <w:lvlText w:val="（%1）"/>
      <w:lvlJc w:val="left"/>
      <w:pPr>
        <w:ind w:left="1353" w:hanging="793"/>
        <w:jc w:val="left"/>
      </w:pPr>
      <w:rPr>
        <w:rFonts w:ascii="宋体" w:eastAsia="宋体" w:hAnsi="宋体" w:cs="宋体" w:hint="default"/>
        <w:spacing w:val="-1"/>
        <w:w w:val="91"/>
        <w:sz w:val="29"/>
        <w:szCs w:val="29"/>
      </w:rPr>
    </w:lvl>
    <w:lvl w:ilvl="1">
      <w:start w:val="0"/>
      <w:numFmt w:val="bullet"/>
      <w:lvlText w:val="•"/>
      <w:lvlJc w:val="left"/>
      <w:pPr>
        <w:ind w:left="2623" w:hanging="793"/>
      </w:pPr>
      <w:rPr>
        <w:rFonts w:hint="default"/>
      </w:rPr>
    </w:lvl>
    <w:lvl w:ilvl="2">
      <w:start w:val="0"/>
      <w:numFmt w:val="bullet"/>
      <w:lvlText w:val="•"/>
      <w:lvlJc w:val="left"/>
      <w:pPr>
        <w:ind w:left="3887" w:hanging="793"/>
      </w:pPr>
      <w:rPr>
        <w:rFonts w:hint="default"/>
      </w:rPr>
    </w:lvl>
    <w:lvl w:ilvl="3">
      <w:start w:val="0"/>
      <w:numFmt w:val="bullet"/>
      <w:lvlText w:val="•"/>
      <w:lvlJc w:val="left"/>
      <w:pPr>
        <w:ind w:left="5151" w:hanging="793"/>
      </w:pPr>
      <w:rPr>
        <w:rFonts w:hint="default"/>
      </w:rPr>
    </w:lvl>
    <w:lvl w:ilvl="4">
      <w:start w:val="0"/>
      <w:numFmt w:val="bullet"/>
      <w:lvlText w:val="•"/>
      <w:lvlJc w:val="left"/>
      <w:pPr>
        <w:ind w:left="6415" w:hanging="793"/>
      </w:pPr>
      <w:rPr>
        <w:rFonts w:hint="default"/>
      </w:rPr>
    </w:lvl>
    <w:lvl w:ilvl="5">
      <w:start w:val="0"/>
      <w:numFmt w:val="bullet"/>
      <w:lvlText w:val="•"/>
      <w:lvlJc w:val="left"/>
      <w:pPr>
        <w:ind w:left="7679" w:hanging="793"/>
      </w:pPr>
      <w:rPr>
        <w:rFonts w:hint="default"/>
      </w:rPr>
    </w:lvl>
    <w:lvl w:ilvl="6">
      <w:start w:val="0"/>
      <w:numFmt w:val="bullet"/>
      <w:lvlText w:val="•"/>
      <w:lvlJc w:val="left"/>
      <w:pPr>
        <w:ind w:left="8943" w:hanging="793"/>
      </w:pPr>
      <w:rPr>
        <w:rFonts w:hint="default"/>
      </w:rPr>
    </w:lvl>
    <w:lvl w:ilvl="7">
      <w:start w:val="0"/>
      <w:numFmt w:val="bullet"/>
      <w:lvlText w:val="•"/>
      <w:lvlJc w:val="left"/>
      <w:pPr>
        <w:ind w:left="10207" w:hanging="793"/>
      </w:pPr>
      <w:rPr>
        <w:rFonts w:hint="default"/>
      </w:rPr>
    </w:lvl>
    <w:lvl w:ilvl="8">
      <w:start w:val="0"/>
      <w:numFmt w:val="bullet"/>
      <w:lvlText w:val="•"/>
      <w:lvlJc w:val="left"/>
      <w:pPr>
        <w:ind w:left="11471" w:hanging="793"/>
      </w:pPr>
      <w:rPr>
        <w:rFonts w:hint="default"/>
      </w:rPr>
    </w:lvl>
  </w:abstractNum>
  <w:abstractNum w:abstractNumId="72">
    <w:nsid w:val="46A53453"/>
    <w:multiLevelType w:val="hybridMultilevel"/>
    <w:tmpl w:val="00000000"/>
    <w:lvl w:ilvl="0">
      <w:start w:val="3"/>
      <w:numFmt w:val="decimal"/>
      <w:lvlText w:val="%1）"/>
      <w:lvlJc w:val="left"/>
      <w:pPr>
        <w:ind w:left="72" w:hanging="477"/>
        <w:jc w:val="left"/>
      </w:pPr>
      <w:rPr>
        <w:rFonts w:hint="default"/>
        <w:spacing w:val="-80"/>
        <w:w w:val="102"/>
      </w:rPr>
    </w:lvl>
    <w:lvl w:ilvl="1">
      <w:start w:val="0"/>
      <w:numFmt w:val="bullet"/>
      <w:lvlText w:val="•"/>
      <w:lvlJc w:val="left"/>
      <w:pPr>
        <w:ind w:left="353" w:hanging="477"/>
      </w:pPr>
      <w:rPr>
        <w:rFonts w:hint="default"/>
      </w:rPr>
    </w:lvl>
    <w:lvl w:ilvl="2">
      <w:start w:val="0"/>
      <w:numFmt w:val="bullet"/>
      <w:lvlText w:val="•"/>
      <w:lvlJc w:val="left"/>
      <w:pPr>
        <w:ind w:left="627" w:hanging="477"/>
      </w:pPr>
      <w:rPr>
        <w:rFonts w:hint="default"/>
      </w:rPr>
    </w:lvl>
    <w:lvl w:ilvl="3">
      <w:start w:val="0"/>
      <w:numFmt w:val="bullet"/>
      <w:lvlText w:val="•"/>
      <w:lvlJc w:val="left"/>
      <w:pPr>
        <w:ind w:left="900" w:hanging="477"/>
      </w:pPr>
      <w:rPr>
        <w:rFonts w:hint="default"/>
      </w:rPr>
    </w:lvl>
    <w:lvl w:ilvl="4">
      <w:start w:val="0"/>
      <w:numFmt w:val="bullet"/>
      <w:lvlText w:val="•"/>
      <w:lvlJc w:val="left"/>
      <w:pPr>
        <w:ind w:left="1174" w:hanging="477"/>
      </w:pPr>
      <w:rPr>
        <w:rFonts w:hint="default"/>
      </w:rPr>
    </w:lvl>
    <w:lvl w:ilvl="5">
      <w:start w:val="0"/>
      <w:numFmt w:val="bullet"/>
      <w:lvlText w:val="•"/>
      <w:lvlJc w:val="left"/>
      <w:pPr>
        <w:ind w:left="1447" w:hanging="477"/>
      </w:pPr>
      <w:rPr>
        <w:rFonts w:hint="default"/>
      </w:rPr>
    </w:lvl>
    <w:lvl w:ilvl="6">
      <w:start w:val="0"/>
      <w:numFmt w:val="bullet"/>
      <w:lvlText w:val="•"/>
      <w:lvlJc w:val="left"/>
      <w:pPr>
        <w:ind w:left="1721" w:hanging="477"/>
      </w:pPr>
      <w:rPr>
        <w:rFonts w:hint="default"/>
      </w:rPr>
    </w:lvl>
    <w:lvl w:ilvl="7">
      <w:start w:val="0"/>
      <w:numFmt w:val="bullet"/>
      <w:lvlText w:val="•"/>
      <w:lvlJc w:val="left"/>
      <w:pPr>
        <w:ind w:left="1994" w:hanging="477"/>
      </w:pPr>
      <w:rPr>
        <w:rFonts w:hint="default"/>
      </w:rPr>
    </w:lvl>
    <w:lvl w:ilvl="8">
      <w:start w:val="0"/>
      <w:numFmt w:val="bullet"/>
      <w:lvlText w:val="•"/>
      <w:lvlJc w:val="left"/>
      <w:pPr>
        <w:ind w:left="2268" w:hanging="477"/>
      </w:pPr>
      <w:rPr>
        <w:rFonts w:hint="default"/>
      </w:rPr>
    </w:lvl>
  </w:abstractNum>
  <w:abstractNum w:abstractNumId="73">
    <w:nsid w:val="47163A4B"/>
    <w:multiLevelType w:val="hybridMultilevel"/>
    <w:tmpl w:val="00000000"/>
    <w:lvl w:ilvl="0">
      <w:start w:val="2"/>
      <w:numFmt w:val="decimal"/>
      <w:lvlText w:val="%1）"/>
      <w:lvlJc w:val="left"/>
      <w:pPr>
        <w:ind w:left="1037" w:hanging="477"/>
        <w:jc w:val="left"/>
      </w:pPr>
      <w:rPr>
        <w:rFonts w:ascii="Arial" w:eastAsia="Arial" w:hAnsi="Arial" w:cs="Arial" w:hint="default"/>
        <w:w w:val="91"/>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74">
    <w:nsid w:val="47A6E67C"/>
    <w:multiLevelType w:val="hybridMultilevel"/>
    <w:tmpl w:val="00000000"/>
    <w:lvl w:ilvl="0">
      <w:start w:val="1"/>
      <w:numFmt w:val="decimal"/>
      <w:lvlText w:val="%1"/>
      <w:lvlJc w:val="left"/>
      <w:pPr>
        <w:ind w:left="877" w:hanging="317"/>
        <w:jc w:val="left"/>
      </w:pPr>
      <w:rPr>
        <w:rFonts w:ascii="Arial" w:eastAsia="Arial" w:hAnsi="Arial" w:cs="Arial" w:hint="default"/>
        <w:w w:val="91"/>
        <w:sz w:val="31"/>
        <w:szCs w:val="31"/>
      </w:rPr>
    </w:lvl>
    <w:lvl w:ilvl="1">
      <w:start w:val="0"/>
      <w:numFmt w:val="bullet"/>
      <w:lvlText w:val="•"/>
      <w:lvlJc w:val="left"/>
      <w:pPr>
        <w:ind w:left="2191" w:hanging="317"/>
      </w:pPr>
      <w:rPr>
        <w:rFonts w:hint="default"/>
      </w:rPr>
    </w:lvl>
    <w:lvl w:ilvl="2">
      <w:start w:val="0"/>
      <w:numFmt w:val="bullet"/>
      <w:lvlText w:val="•"/>
      <w:lvlJc w:val="left"/>
      <w:pPr>
        <w:ind w:left="3503" w:hanging="317"/>
      </w:pPr>
      <w:rPr>
        <w:rFonts w:hint="default"/>
      </w:rPr>
    </w:lvl>
    <w:lvl w:ilvl="3">
      <w:start w:val="0"/>
      <w:numFmt w:val="bullet"/>
      <w:lvlText w:val="•"/>
      <w:lvlJc w:val="left"/>
      <w:pPr>
        <w:ind w:left="4815" w:hanging="317"/>
      </w:pPr>
      <w:rPr>
        <w:rFonts w:hint="default"/>
      </w:rPr>
    </w:lvl>
    <w:lvl w:ilvl="4">
      <w:start w:val="0"/>
      <w:numFmt w:val="bullet"/>
      <w:lvlText w:val="•"/>
      <w:lvlJc w:val="left"/>
      <w:pPr>
        <w:ind w:left="6127" w:hanging="317"/>
      </w:pPr>
      <w:rPr>
        <w:rFonts w:hint="default"/>
      </w:rPr>
    </w:lvl>
    <w:lvl w:ilvl="5">
      <w:start w:val="0"/>
      <w:numFmt w:val="bullet"/>
      <w:lvlText w:val="•"/>
      <w:lvlJc w:val="left"/>
      <w:pPr>
        <w:ind w:left="7439" w:hanging="317"/>
      </w:pPr>
      <w:rPr>
        <w:rFonts w:hint="default"/>
      </w:rPr>
    </w:lvl>
    <w:lvl w:ilvl="6">
      <w:start w:val="0"/>
      <w:numFmt w:val="bullet"/>
      <w:lvlText w:val="•"/>
      <w:lvlJc w:val="left"/>
      <w:pPr>
        <w:ind w:left="8751" w:hanging="317"/>
      </w:pPr>
      <w:rPr>
        <w:rFonts w:hint="default"/>
      </w:rPr>
    </w:lvl>
    <w:lvl w:ilvl="7">
      <w:start w:val="0"/>
      <w:numFmt w:val="bullet"/>
      <w:lvlText w:val="•"/>
      <w:lvlJc w:val="left"/>
      <w:pPr>
        <w:ind w:left="10063" w:hanging="317"/>
      </w:pPr>
      <w:rPr>
        <w:rFonts w:hint="default"/>
      </w:rPr>
    </w:lvl>
    <w:lvl w:ilvl="8">
      <w:start w:val="0"/>
      <w:numFmt w:val="bullet"/>
      <w:lvlText w:val="•"/>
      <w:lvlJc w:val="left"/>
      <w:pPr>
        <w:ind w:left="11375" w:hanging="317"/>
      </w:pPr>
      <w:rPr>
        <w:rFonts w:hint="default"/>
      </w:rPr>
    </w:lvl>
  </w:abstractNum>
  <w:abstractNum w:abstractNumId="75">
    <w:nsid w:val="48D45DAE"/>
    <w:multiLevelType w:val="hybridMultilevel"/>
    <w:tmpl w:val="00000000"/>
    <w:lvl w:ilvl="0">
      <w:start w:val="1"/>
      <w:numFmt w:val="decimal"/>
      <w:lvlText w:val="%1）"/>
      <w:lvlJc w:val="left"/>
      <w:pPr>
        <w:ind w:left="560" w:hanging="477"/>
        <w:jc w:val="left"/>
      </w:pPr>
      <w:rPr>
        <w:rFonts w:ascii="Arial" w:eastAsia="Arial" w:hAnsi="Arial" w:cs="Arial" w:hint="default"/>
        <w:w w:val="91"/>
        <w:sz w:val="29"/>
        <w:szCs w:val="29"/>
      </w:rPr>
    </w:lvl>
    <w:lvl w:ilvl="1">
      <w:start w:val="0"/>
      <w:numFmt w:val="bullet"/>
      <w:lvlText w:val="•"/>
      <w:lvlJc w:val="left"/>
      <w:pPr>
        <w:ind w:left="1903" w:hanging="477"/>
      </w:pPr>
      <w:rPr>
        <w:rFonts w:hint="default"/>
      </w:rPr>
    </w:lvl>
    <w:lvl w:ilvl="2">
      <w:start w:val="0"/>
      <w:numFmt w:val="bullet"/>
      <w:lvlText w:val="•"/>
      <w:lvlJc w:val="left"/>
      <w:pPr>
        <w:ind w:left="3247" w:hanging="477"/>
      </w:pPr>
      <w:rPr>
        <w:rFonts w:hint="default"/>
      </w:rPr>
    </w:lvl>
    <w:lvl w:ilvl="3">
      <w:start w:val="0"/>
      <w:numFmt w:val="bullet"/>
      <w:lvlText w:val="•"/>
      <w:lvlJc w:val="left"/>
      <w:pPr>
        <w:ind w:left="4591" w:hanging="477"/>
      </w:pPr>
      <w:rPr>
        <w:rFonts w:hint="default"/>
      </w:rPr>
    </w:lvl>
    <w:lvl w:ilvl="4">
      <w:start w:val="0"/>
      <w:numFmt w:val="bullet"/>
      <w:lvlText w:val="•"/>
      <w:lvlJc w:val="left"/>
      <w:pPr>
        <w:ind w:left="5935" w:hanging="477"/>
      </w:pPr>
      <w:rPr>
        <w:rFonts w:hint="default"/>
      </w:rPr>
    </w:lvl>
    <w:lvl w:ilvl="5">
      <w:start w:val="0"/>
      <w:numFmt w:val="bullet"/>
      <w:lvlText w:val="•"/>
      <w:lvlJc w:val="left"/>
      <w:pPr>
        <w:ind w:left="7279" w:hanging="477"/>
      </w:pPr>
      <w:rPr>
        <w:rFonts w:hint="default"/>
      </w:rPr>
    </w:lvl>
    <w:lvl w:ilvl="6">
      <w:start w:val="0"/>
      <w:numFmt w:val="bullet"/>
      <w:lvlText w:val="•"/>
      <w:lvlJc w:val="left"/>
      <w:pPr>
        <w:ind w:left="8623" w:hanging="477"/>
      </w:pPr>
      <w:rPr>
        <w:rFonts w:hint="default"/>
      </w:rPr>
    </w:lvl>
    <w:lvl w:ilvl="7">
      <w:start w:val="0"/>
      <w:numFmt w:val="bullet"/>
      <w:lvlText w:val="•"/>
      <w:lvlJc w:val="left"/>
      <w:pPr>
        <w:ind w:left="9967" w:hanging="477"/>
      </w:pPr>
      <w:rPr>
        <w:rFonts w:hint="default"/>
      </w:rPr>
    </w:lvl>
    <w:lvl w:ilvl="8">
      <w:start w:val="0"/>
      <w:numFmt w:val="bullet"/>
      <w:lvlText w:val="•"/>
      <w:lvlJc w:val="left"/>
      <w:pPr>
        <w:ind w:left="11311" w:hanging="477"/>
      </w:pPr>
      <w:rPr>
        <w:rFonts w:hint="default"/>
      </w:rPr>
    </w:lvl>
  </w:abstractNum>
  <w:abstractNum w:abstractNumId="76">
    <w:nsid w:val="493DD0EA"/>
    <w:multiLevelType w:val="hybridMultilevel"/>
    <w:tmpl w:val="00000000"/>
    <w:lvl w:ilvl="0">
      <w:start w:val="1"/>
      <w:numFmt w:val="decimal"/>
      <w:lvlText w:val="%1）"/>
      <w:lvlJc w:val="left"/>
      <w:pPr>
        <w:ind w:left="1037"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77">
    <w:nsid w:val="4BB5C301"/>
    <w:multiLevelType w:val="hybridMultilevel"/>
    <w:tmpl w:val="00000000"/>
    <w:lvl w:ilvl="0">
      <w:start w:val="1"/>
      <w:numFmt w:val="decimal"/>
      <w:lvlText w:val="%1"/>
      <w:lvlJc w:val="left"/>
      <w:pPr>
        <w:ind w:left="1035" w:hanging="475"/>
        <w:jc w:val="left"/>
      </w:pPr>
      <w:rPr>
        <w:rFonts w:ascii="Arial" w:eastAsia="Arial" w:hAnsi="Arial" w:cs="Arial" w:hint="default"/>
        <w:w w:val="91"/>
        <w:sz w:val="31"/>
        <w:szCs w:val="31"/>
      </w:rPr>
    </w:lvl>
    <w:lvl w:ilvl="1">
      <w:start w:val="0"/>
      <w:numFmt w:val="bullet"/>
      <w:lvlText w:val="•"/>
      <w:lvlJc w:val="left"/>
      <w:pPr>
        <w:ind w:left="2335" w:hanging="475"/>
      </w:pPr>
      <w:rPr>
        <w:rFonts w:hint="default"/>
      </w:rPr>
    </w:lvl>
    <w:lvl w:ilvl="2">
      <w:start w:val="0"/>
      <w:numFmt w:val="bullet"/>
      <w:lvlText w:val="•"/>
      <w:lvlJc w:val="left"/>
      <w:pPr>
        <w:ind w:left="3631" w:hanging="475"/>
      </w:pPr>
      <w:rPr>
        <w:rFonts w:hint="default"/>
      </w:rPr>
    </w:lvl>
    <w:lvl w:ilvl="3">
      <w:start w:val="0"/>
      <w:numFmt w:val="bullet"/>
      <w:lvlText w:val="•"/>
      <w:lvlJc w:val="left"/>
      <w:pPr>
        <w:ind w:left="4927" w:hanging="475"/>
      </w:pPr>
      <w:rPr>
        <w:rFonts w:hint="default"/>
      </w:rPr>
    </w:lvl>
    <w:lvl w:ilvl="4">
      <w:start w:val="0"/>
      <w:numFmt w:val="bullet"/>
      <w:lvlText w:val="•"/>
      <w:lvlJc w:val="left"/>
      <w:pPr>
        <w:ind w:left="6223" w:hanging="475"/>
      </w:pPr>
      <w:rPr>
        <w:rFonts w:hint="default"/>
      </w:rPr>
    </w:lvl>
    <w:lvl w:ilvl="5">
      <w:start w:val="0"/>
      <w:numFmt w:val="bullet"/>
      <w:lvlText w:val="•"/>
      <w:lvlJc w:val="left"/>
      <w:pPr>
        <w:ind w:left="7519" w:hanging="475"/>
      </w:pPr>
      <w:rPr>
        <w:rFonts w:hint="default"/>
      </w:rPr>
    </w:lvl>
    <w:lvl w:ilvl="6">
      <w:start w:val="0"/>
      <w:numFmt w:val="bullet"/>
      <w:lvlText w:val="•"/>
      <w:lvlJc w:val="left"/>
      <w:pPr>
        <w:ind w:left="8815" w:hanging="475"/>
      </w:pPr>
      <w:rPr>
        <w:rFonts w:hint="default"/>
      </w:rPr>
    </w:lvl>
    <w:lvl w:ilvl="7">
      <w:start w:val="0"/>
      <w:numFmt w:val="bullet"/>
      <w:lvlText w:val="•"/>
      <w:lvlJc w:val="left"/>
      <w:pPr>
        <w:ind w:left="10111" w:hanging="475"/>
      </w:pPr>
      <w:rPr>
        <w:rFonts w:hint="default"/>
      </w:rPr>
    </w:lvl>
    <w:lvl w:ilvl="8">
      <w:start w:val="0"/>
      <w:numFmt w:val="bullet"/>
      <w:lvlText w:val="•"/>
      <w:lvlJc w:val="left"/>
      <w:pPr>
        <w:ind w:left="11407" w:hanging="475"/>
      </w:pPr>
      <w:rPr>
        <w:rFonts w:hint="default"/>
      </w:rPr>
    </w:lvl>
  </w:abstractNum>
  <w:abstractNum w:abstractNumId="78">
    <w:nsid w:val="4C664376"/>
    <w:multiLevelType w:val="hybridMultilevel"/>
    <w:tmpl w:val="00000000"/>
    <w:lvl w:ilvl="0">
      <w:start w:val="1"/>
      <w:numFmt w:val="decimal"/>
      <w:lvlText w:val="%1"/>
      <w:lvlJc w:val="left"/>
      <w:pPr>
        <w:ind w:left="956" w:hanging="238"/>
        <w:jc w:val="left"/>
      </w:pPr>
      <w:rPr>
        <w:rFonts w:ascii="Arial" w:eastAsia="Arial" w:hAnsi="Arial" w:cs="Arial" w:hint="default"/>
        <w:w w:val="91"/>
        <w:sz w:val="31"/>
        <w:szCs w:val="31"/>
      </w:rPr>
    </w:lvl>
    <w:lvl w:ilvl="1">
      <w:start w:val="0"/>
      <w:numFmt w:val="bullet"/>
      <w:lvlText w:val="•"/>
      <w:lvlJc w:val="left"/>
      <w:pPr>
        <w:ind w:left="2263" w:hanging="238"/>
      </w:pPr>
      <w:rPr>
        <w:rFonts w:hint="default"/>
      </w:rPr>
    </w:lvl>
    <w:lvl w:ilvl="2">
      <w:start w:val="0"/>
      <w:numFmt w:val="bullet"/>
      <w:lvlText w:val="•"/>
      <w:lvlJc w:val="left"/>
      <w:pPr>
        <w:ind w:left="3567" w:hanging="238"/>
      </w:pPr>
      <w:rPr>
        <w:rFonts w:hint="default"/>
      </w:rPr>
    </w:lvl>
    <w:lvl w:ilvl="3">
      <w:start w:val="0"/>
      <w:numFmt w:val="bullet"/>
      <w:lvlText w:val="•"/>
      <w:lvlJc w:val="left"/>
      <w:pPr>
        <w:ind w:left="4871" w:hanging="238"/>
      </w:pPr>
      <w:rPr>
        <w:rFonts w:hint="default"/>
      </w:rPr>
    </w:lvl>
    <w:lvl w:ilvl="4">
      <w:start w:val="0"/>
      <w:numFmt w:val="bullet"/>
      <w:lvlText w:val="•"/>
      <w:lvlJc w:val="left"/>
      <w:pPr>
        <w:ind w:left="6175" w:hanging="238"/>
      </w:pPr>
      <w:rPr>
        <w:rFonts w:hint="default"/>
      </w:rPr>
    </w:lvl>
    <w:lvl w:ilvl="5">
      <w:start w:val="0"/>
      <w:numFmt w:val="bullet"/>
      <w:lvlText w:val="•"/>
      <w:lvlJc w:val="left"/>
      <w:pPr>
        <w:ind w:left="7479" w:hanging="238"/>
      </w:pPr>
      <w:rPr>
        <w:rFonts w:hint="default"/>
      </w:rPr>
    </w:lvl>
    <w:lvl w:ilvl="6">
      <w:start w:val="0"/>
      <w:numFmt w:val="bullet"/>
      <w:lvlText w:val="•"/>
      <w:lvlJc w:val="left"/>
      <w:pPr>
        <w:ind w:left="8783" w:hanging="238"/>
      </w:pPr>
      <w:rPr>
        <w:rFonts w:hint="default"/>
      </w:rPr>
    </w:lvl>
    <w:lvl w:ilvl="7">
      <w:start w:val="0"/>
      <w:numFmt w:val="bullet"/>
      <w:lvlText w:val="•"/>
      <w:lvlJc w:val="left"/>
      <w:pPr>
        <w:ind w:left="10087" w:hanging="238"/>
      </w:pPr>
      <w:rPr>
        <w:rFonts w:hint="default"/>
      </w:rPr>
    </w:lvl>
    <w:lvl w:ilvl="8">
      <w:start w:val="0"/>
      <w:numFmt w:val="bullet"/>
      <w:lvlText w:val="•"/>
      <w:lvlJc w:val="left"/>
      <w:pPr>
        <w:ind w:left="11391" w:hanging="238"/>
      </w:pPr>
      <w:rPr>
        <w:rFonts w:hint="default"/>
      </w:rPr>
    </w:lvl>
  </w:abstractNum>
  <w:abstractNum w:abstractNumId="79">
    <w:nsid w:val="4FA93FC3"/>
    <w:multiLevelType w:val="hybridMultilevel"/>
    <w:tmpl w:val="00000000"/>
    <w:lvl w:ilvl="0">
      <w:start w:val="1"/>
      <w:numFmt w:val="decimal"/>
      <w:lvlText w:val="（%1）"/>
      <w:lvlJc w:val="left"/>
      <w:pPr>
        <w:ind w:left="1353" w:hanging="793"/>
        <w:jc w:val="left"/>
      </w:pPr>
      <w:rPr>
        <w:rFonts w:ascii="宋体" w:eastAsia="宋体" w:hAnsi="宋体" w:cs="宋体" w:hint="default"/>
        <w:spacing w:val="-1"/>
        <w:w w:val="91"/>
        <w:sz w:val="29"/>
        <w:szCs w:val="29"/>
      </w:rPr>
    </w:lvl>
    <w:lvl w:ilvl="1">
      <w:start w:val="0"/>
      <w:numFmt w:val="bullet"/>
      <w:lvlText w:val="•"/>
      <w:lvlJc w:val="left"/>
      <w:pPr>
        <w:ind w:left="2623" w:hanging="793"/>
      </w:pPr>
      <w:rPr>
        <w:rFonts w:hint="default"/>
      </w:rPr>
    </w:lvl>
    <w:lvl w:ilvl="2">
      <w:start w:val="0"/>
      <w:numFmt w:val="bullet"/>
      <w:lvlText w:val="•"/>
      <w:lvlJc w:val="left"/>
      <w:pPr>
        <w:ind w:left="3887" w:hanging="793"/>
      </w:pPr>
      <w:rPr>
        <w:rFonts w:hint="default"/>
      </w:rPr>
    </w:lvl>
    <w:lvl w:ilvl="3">
      <w:start w:val="0"/>
      <w:numFmt w:val="bullet"/>
      <w:lvlText w:val="•"/>
      <w:lvlJc w:val="left"/>
      <w:pPr>
        <w:ind w:left="5151" w:hanging="793"/>
      </w:pPr>
      <w:rPr>
        <w:rFonts w:hint="default"/>
      </w:rPr>
    </w:lvl>
    <w:lvl w:ilvl="4">
      <w:start w:val="0"/>
      <w:numFmt w:val="bullet"/>
      <w:lvlText w:val="•"/>
      <w:lvlJc w:val="left"/>
      <w:pPr>
        <w:ind w:left="6415" w:hanging="793"/>
      </w:pPr>
      <w:rPr>
        <w:rFonts w:hint="default"/>
      </w:rPr>
    </w:lvl>
    <w:lvl w:ilvl="5">
      <w:start w:val="0"/>
      <w:numFmt w:val="bullet"/>
      <w:lvlText w:val="•"/>
      <w:lvlJc w:val="left"/>
      <w:pPr>
        <w:ind w:left="7679" w:hanging="793"/>
      </w:pPr>
      <w:rPr>
        <w:rFonts w:hint="default"/>
      </w:rPr>
    </w:lvl>
    <w:lvl w:ilvl="6">
      <w:start w:val="0"/>
      <w:numFmt w:val="bullet"/>
      <w:lvlText w:val="•"/>
      <w:lvlJc w:val="left"/>
      <w:pPr>
        <w:ind w:left="8943" w:hanging="793"/>
      </w:pPr>
      <w:rPr>
        <w:rFonts w:hint="default"/>
      </w:rPr>
    </w:lvl>
    <w:lvl w:ilvl="7">
      <w:start w:val="0"/>
      <w:numFmt w:val="bullet"/>
      <w:lvlText w:val="•"/>
      <w:lvlJc w:val="left"/>
      <w:pPr>
        <w:ind w:left="10207" w:hanging="793"/>
      </w:pPr>
      <w:rPr>
        <w:rFonts w:hint="default"/>
      </w:rPr>
    </w:lvl>
    <w:lvl w:ilvl="8">
      <w:start w:val="0"/>
      <w:numFmt w:val="bullet"/>
      <w:lvlText w:val="•"/>
      <w:lvlJc w:val="left"/>
      <w:pPr>
        <w:ind w:left="11471" w:hanging="793"/>
      </w:pPr>
      <w:rPr>
        <w:rFonts w:hint="default"/>
      </w:rPr>
    </w:lvl>
  </w:abstractNum>
  <w:abstractNum w:abstractNumId="80">
    <w:nsid w:val="519A594B"/>
    <w:multiLevelType w:val="hybridMultilevel"/>
    <w:tmpl w:val="00000000"/>
    <w:lvl w:ilvl="0">
      <w:start w:val="5"/>
      <w:numFmt w:val="decimal"/>
      <w:lvlText w:val="%1）"/>
      <w:lvlJc w:val="left"/>
      <w:pPr>
        <w:ind w:left="5999" w:hanging="476"/>
        <w:jc w:val="left"/>
      </w:pPr>
      <w:rPr>
        <w:rFonts w:ascii="Arial" w:eastAsia="Arial" w:hAnsi="Arial" w:cs="Arial" w:hint="default"/>
        <w:spacing w:val="-58"/>
        <w:w w:val="91"/>
        <w:sz w:val="29"/>
        <w:szCs w:val="29"/>
      </w:rPr>
    </w:lvl>
    <w:lvl w:ilvl="1">
      <w:start w:val="0"/>
      <w:numFmt w:val="bullet"/>
      <w:lvlText w:val="•"/>
      <w:lvlJc w:val="left"/>
      <w:pPr>
        <w:ind w:left="6737" w:hanging="476"/>
      </w:pPr>
      <w:rPr>
        <w:rFonts w:hint="default"/>
      </w:rPr>
    </w:lvl>
    <w:lvl w:ilvl="2">
      <w:start w:val="0"/>
      <w:numFmt w:val="bullet"/>
      <w:lvlText w:val="•"/>
      <w:lvlJc w:val="left"/>
      <w:pPr>
        <w:ind w:left="7474" w:hanging="476"/>
      </w:pPr>
      <w:rPr>
        <w:rFonts w:hint="default"/>
      </w:rPr>
    </w:lvl>
    <w:lvl w:ilvl="3">
      <w:start w:val="0"/>
      <w:numFmt w:val="bullet"/>
      <w:lvlText w:val="•"/>
      <w:lvlJc w:val="left"/>
      <w:pPr>
        <w:ind w:left="8211" w:hanging="476"/>
      </w:pPr>
      <w:rPr>
        <w:rFonts w:hint="default"/>
      </w:rPr>
    </w:lvl>
    <w:lvl w:ilvl="4">
      <w:start w:val="0"/>
      <w:numFmt w:val="bullet"/>
      <w:lvlText w:val="•"/>
      <w:lvlJc w:val="left"/>
      <w:pPr>
        <w:ind w:left="8948" w:hanging="476"/>
      </w:pPr>
      <w:rPr>
        <w:rFonts w:hint="default"/>
      </w:rPr>
    </w:lvl>
    <w:lvl w:ilvl="5">
      <w:start w:val="0"/>
      <w:numFmt w:val="bullet"/>
      <w:lvlText w:val="•"/>
      <w:lvlJc w:val="left"/>
      <w:pPr>
        <w:ind w:left="9685" w:hanging="476"/>
      </w:pPr>
      <w:rPr>
        <w:rFonts w:hint="default"/>
      </w:rPr>
    </w:lvl>
    <w:lvl w:ilvl="6">
      <w:start w:val="0"/>
      <w:numFmt w:val="bullet"/>
      <w:lvlText w:val="•"/>
      <w:lvlJc w:val="left"/>
      <w:pPr>
        <w:ind w:left="10422" w:hanging="476"/>
      </w:pPr>
      <w:rPr>
        <w:rFonts w:hint="default"/>
      </w:rPr>
    </w:lvl>
    <w:lvl w:ilvl="7">
      <w:start w:val="0"/>
      <w:numFmt w:val="bullet"/>
      <w:lvlText w:val="•"/>
      <w:lvlJc w:val="left"/>
      <w:pPr>
        <w:ind w:left="11159" w:hanging="476"/>
      </w:pPr>
      <w:rPr>
        <w:rFonts w:hint="default"/>
      </w:rPr>
    </w:lvl>
    <w:lvl w:ilvl="8">
      <w:start w:val="0"/>
      <w:numFmt w:val="bullet"/>
      <w:lvlText w:val="•"/>
      <w:lvlJc w:val="left"/>
      <w:pPr>
        <w:ind w:left="11896" w:hanging="476"/>
      </w:pPr>
      <w:rPr>
        <w:rFonts w:hint="default"/>
      </w:rPr>
    </w:lvl>
  </w:abstractNum>
  <w:abstractNum w:abstractNumId="81">
    <w:nsid w:val="52834CCE"/>
    <w:multiLevelType w:val="hybridMultilevel"/>
    <w:tmpl w:val="00000000"/>
    <w:lvl w:ilvl="0">
      <w:start w:val="1"/>
      <w:numFmt w:val="decimal"/>
      <w:lvlText w:val="%1）"/>
      <w:lvlJc w:val="left"/>
      <w:pPr>
        <w:ind w:left="129" w:hanging="477"/>
        <w:jc w:val="left"/>
      </w:pPr>
      <w:rPr>
        <w:rFonts w:hint="default"/>
        <w:spacing w:val="-155"/>
        <w:w w:val="102"/>
      </w:rPr>
    </w:lvl>
    <w:lvl w:ilvl="1">
      <w:start w:val="0"/>
      <w:numFmt w:val="bullet"/>
      <w:lvlText w:val="•"/>
      <w:lvlJc w:val="left"/>
      <w:pPr>
        <w:ind w:left="379" w:hanging="477"/>
      </w:pPr>
      <w:rPr>
        <w:rFonts w:hint="default"/>
      </w:rPr>
    </w:lvl>
    <w:lvl w:ilvl="2">
      <w:start w:val="0"/>
      <w:numFmt w:val="bullet"/>
      <w:lvlText w:val="•"/>
      <w:lvlJc w:val="left"/>
      <w:pPr>
        <w:ind w:left="639" w:hanging="477"/>
      </w:pPr>
      <w:rPr>
        <w:rFonts w:hint="default"/>
      </w:rPr>
    </w:lvl>
    <w:lvl w:ilvl="3">
      <w:start w:val="0"/>
      <w:numFmt w:val="bullet"/>
      <w:lvlText w:val="•"/>
      <w:lvlJc w:val="left"/>
      <w:pPr>
        <w:ind w:left="899" w:hanging="477"/>
      </w:pPr>
      <w:rPr>
        <w:rFonts w:hint="default"/>
      </w:rPr>
    </w:lvl>
    <w:lvl w:ilvl="4">
      <w:start w:val="0"/>
      <w:numFmt w:val="bullet"/>
      <w:lvlText w:val="•"/>
      <w:lvlJc w:val="left"/>
      <w:pPr>
        <w:ind w:left="1159" w:hanging="477"/>
      </w:pPr>
      <w:rPr>
        <w:rFonts w:hint="default"/>
      </w:rPr>
    </w:lvl>
    <w:lvl w:ilvl="5">
      <w:start w:val="0"/>
      <w:numFmt w:val="bullet"/>
      <w:lvlText w:val="•"/>
      <w:lvlJc w:val="left"/>
      <w:pPr>
        <w:ind w:left="1419" w:hanging="477"/>
      </w:pPr>
      <w:rPr>
        <w:rFonts w:hint="default"/>
      </w:rPr>
    </w:lvl>
    <w:lvl w:ilvl="6">
      <w:start w:val="0"/>
      <w:numFmt w:val="bullet"/>
      <w:lvlText w:val="•"/>
      <w:lvlJc w:val="left"/>
      <w:pPr>
        <w:ind w:left="1678" w:hanging="477"/>
      </w:pPr>
      <w:rPr>
        <w:rFonts w:hint="default"/>
      </w:rPr>
    </w:lvl>
    <w:lvl w:ilvl="7">
      <w:start w:val="0"/>
      <w:numFmt w:val="bullet"/>
      <w:lvlText w:val="•"/>
      <w:lvlJc w:val="left"/>
      <w:pPr>
        <w:ind w:left="1938" w:hanging="477"/>
      </w:pPr>
      <w:rPr>
        <w:rFonts w:hint="default"/>
      </w:rPr>
    </w:lvl>
    <w:lvl w:ilvl="8">
      <w:start w:val="0"/>
      <w:numFmt w:val="bullet"/>
      <w:lvlText w:val="•"/>
      <w:lvlJc w:val="left"/>
      <w:pPr>
        <w:ind w:left="2198" w:hanging="477"/>
      </w:pPr>
      <w:rPr>
        <w:rFonts w:hint="default"/>
      </w:rPr>
    </w:lvl>
  </w:abstractNum>
  <w:abstractNum w:abstractNumId="82">
    <w:nsid w:val="55350FFA"/>
    <w:multiLevelType w:val="hybridMultilevel"/>
    <w:tmpl w:val="00000000"/>
    <w:lvl w:ilvl="0">
      <w:start w:val="1"/>
      <w:numFmt w:val="decimal"/>
      <w:lvlText w:val="%1）"/>
      <w:lvlJc w:val="left"/>
      <w:pPr>
        <w:ind w:left="1037" w:hanging="477"/>
        <w:jc w:val="left"/>
      </w:pPr>
      <w:rPr>
        <w:rFonts w:ascii="Arial" w:eastAsia="Arial" w:hAnsi="Arial" w:cs="Arial" w:hint="default"/>
        <w:w w:val="91"/>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83">
    <w:nsid w:val="559A1FA5"/>
    <w:multiLevelType w:val="hybridMultilevel"/>
    <w:tmpl w:val="00000000"/>
    <w:lvl w:ilvl="0">
      <w:start w:val="1"/>
      <w:numFmt w:val="decimal"/>
      <w:lvlText w:val="%1）"/>
      <w:lvlJc w:val="left"/>
      <w:pPr>
        <w:ind w:left="452" w:hanging="476"/>
        <w:jc w:val="left"/>
      </w:pPr>
      <w:rPr>
        <w:rFonts w:ascii="Arial" w:eastAsia="Arial" w:hAnsi="Arial" w:cs="Arial" w:hint="default"/>
        <w:spacing w:val="-58"/>
        <w:w w:val="91"/>
        <w:sz w:val="29"/>
        <w:szCs w:val="29"/>
      </w:rPr>
    </w:lvl>
    <w:lvl w:ilvl="1">
      <w:start w:val="0"/>
      <w:numFmt w:val="bullet"/>
      <w:lvlText w:val="•"/>
      <w:lvlJc w:val="left"/>
      <w:pPr>
        <w:ind w:left="886" w:hanging="476"/>
      </w:pPr>
      <w:rPr>
        <w:rFonts w:hint="default"/>
      </w:rPr>
    </w:lvl>
    <w:lvl w:ilvl="2">
      <w:start w:val="0"/>
      <w:numFmt w:val="bullet"/>
      <w:lvlText w:val="•"/>
      <w:lvlJc w:val="left"/>
      <w:pPr>
        <w:ind w:left="1313" w:hanging="476"/>
      </w:pPr>
      <w:rPr>
        <w:rFonts w:hint="default"/>
      </w:rPr>
    </w:lvl>
    <w:lvl w:ilvl="3">
      <w:start w:val="0"/>
      <w:numFmt w:val="bullet"/>
      <w:lvlText w:val="•"/>
      <w:lvlJc w:val="left"/>
      <w:pPr>
        <w:ind w:left="1740" w:hanging="476"/>
      </w:pPr>
      <w:rPr>
        <w:rFonts w:hint="default"/>
      </w:rPr>
    </w:lvl>
    <w:lvl w:ilvl="4">
      <w:start w:val="0"/>
      <w:numFmt w:val="bullet"/>
      <w:lvlText w:val="•"/>
      <w:lvlJc w:val="left"/>
      <w:pPr>
        <w:ind w:left="2167" w:hanging="476"/>
      </w:pPr>
      <w:rPr>
        <w:rFonts w:hint="default"/>
      </w:rPr>
    </w:lvl>
    <w:lvl w:ilvl="5">
      <w:start w:val="0"/>
      <w:numFmt w:val="bullet"/>
      <w:lvlText w:val="•"/>
      <w:lvlJc w:val="left"/>
      <w:pPr>
        <w:ind w:left="2594" w:hanging="476"/>
      </w:pPr>
      <w:rPr>
        <w:rFonts w:hint="default"/>
      </w:rPr>
    </w:lvl>
    <w:lvl w:ilvl="6">
      <w:start w:val="0"/>
      <w:numFmt w:val="bullet"/>
      <w:lvlText w:val="•"/>
      <w:lvlJc w:val="left"/>
      <w:pPr>
        <w:ind w:left="3021" w:hanging="476"/>
      </w:pPr>
      <w:rPr>
        <w:rFonts w:hint="default"/>
      </w:rPr>
    </w:lvl>
    <w:lvl w:ilvl="7">
      <w:start w:val="0"/>
      <w:numFmt w:val="bullet"/>
      <w:lvlText w:val="•"/>
      <w:lvlJc w:val="left"/>
      <w:pPr>
        <w:ind w:left="3448" w:hanging="476"/>
      </w:pPr>
      <w:rPr>
        <w:rFonts w:hint="default"/>
      </w:rPr>
    </w:lvl>
    <w:lvl w:ilvl="8">
      <w:start w:val="0"/>
      <w:numFmt w:val="bullet"/>
      <w:lvlText w:val="•"/>
      <w:lvlJc w:val="left"/>
      <w:pPr>
        <w:ind w:left="3875" w:hanging="476"/>
      </w:pPr>
      <w:rPr>
        <w:rFonts w:hint="default"/>
      </w:rPr>
    </w:lvl>
  </w:abstractNum>
  <w:abstractNum w:abstractNumId="84">
    <w:nsid w:val="575411C0"/>
    <w:multiLevelType w:val="hybridMultilevel"/>
    <w:tmpl w:val="00000000"/>
    <w:lvl w:ilvl="0">
      <w:start w:val="1"/>
      <w:numFmt w:val="decimal"/>
      <w:lvlText w:val="（%1）"/>
      <w:lvlJc w:val="left"/>
      <w:pPr>
        <w:ind w:left="1353" w:hanging="793"/>
        <w:jc w:val="left"/>
      </w:pPr>
      <w:rPr>
        <w:rFonts w:ascii="宋体" w:eastAsia="宋体" w:hAnsi="宋体" w:cs="宋体" w:hint="default"/>
        <w:spacing w:val="-1"/>
        <w:w w:val="91"/>
        <w:sz w:val="29"/>
        <w:szCs w:val="29"/>
      </w:rPr>
    </w:lvl>
    <w:lvl w:ilvl="1">
      <w:start w:val="0"/>
      <w:numFmt w:val="bullet"/>
      <w:lvlText w:val="•"/>
      <w:lvlJc w:val="left"/>
      <w:pPr>
        <w:ind w:left="2623" w:hanging="793"/>
      </w:pPr>
      <w:rPr>
        <w:rFonts w:hint="default"/>
      </w:rPr>
    </w:lvl>
    <w:lvl w:ilvl="2">
      <w:start w:val="0"/>
      <w:numFmt w:val="bullet"/>
      <w:lvlText w:val="•"/>
      <w:lvlJc w:val="left"/>
      <w:pPr>
        <w:ind w:left="3887" w:hanging="793"/>
      </w:pPr>
      <w:rPr>
        <w:rFonts w:hint="default"/>
      </w:rPr>
    </w:lvl>
    <w:lvl w:ilvl="3">
      <w:start w:val="0"/>
      <w:numFmt w:val="bullet"/>
      <w:lvlText w:val="•"/>
      <w:lvlJc w:val="left"/>
      <w:pPr>
        <w:ind w:left="5151" w:hanging="793"/>
      </w:pPr>
      <w:rPr>
        <w:rFonts w:hint="default"/>
      </w:rPr>
    </w:lvl>
    <w:lvl w:ilvl="4">
      <w:start w:val="0"/>
      <w:numFmt w:val="bullet"/>
      <w:lvlText w:val="•"/>
      <w:lvlJc w:val="left"/>
      <w:pPr>
        <w:ind w:left="6415" w:hanging="793"/>
      </w:pPr>
      <w:rPr>
        <w:rFonts w:hint="default"/>
      </w:rPr>
    </w:lvl>
    <w:lvl w:ilvl="5">
      <w:start w:val="0"/>
      <w:numFmt w:val="bullet"/>
      <w:lvlText w:val="•"/>
      <w:lvlJc w:val="left"/>
      <w:pPr>
        <w:ind w:left="7679" w:hanging="793"/>
      </w:pPr>
      <w:rPr>
        <w:rFonts w:hint="default"/>
      </w:rPr>
    </w:lvl>
    <w:lvl w:ilvl="6">
      <w:start w:val="0"/>
      <w:numFmt w:val="bullet"/>
      <w:lvlText w:val="•"/>
      <w:lvlJc w:val="left"/>
      <w:pPr>
        <w:ind w:left="8943" w:hanging="793"/>
      </w:pPr>
      <w:rPr>
        <w:rFonts w:hint="default"/>
      </w:rPr>
    </w:lvl>
    <w:lvl w:ilvl="7">
      <w:start w:val="0"/>
      <w:numFmt w:val="bullet"/>
      <w:lvlText w:val="•"/>
      <w:lvlJc w:val="left"/>
      <w:pPr>
        <w:ind w:left="10207" w:hanging="793"/>
      </w:pPr>
      <w:rPr>
        <w:rFonts w:hint="default"/>
      </w:rPr>
    </w:lvl>
    <w:lvl w:ilvl="8">
      <w:start w:val="0"/>
      <w:numFmt w:val="bullet"/>
      <w:lvlText w:val="•"/>
      <w:lvlJc w:val="left"/>
      <w:pPr>
        <w:ind w:left="11471" w:hanging="793"/>
      </w:pPr>
      <w:rPr>
        <w:rFonts w:hint="default"/>
      </w:rPr>
    </w:lvl>
  </w:abstractNum>
  <w:abstractNum w:abstractNumId="85">
    <w:nsid w:val="5ACE603E"/>
    <w:multiLevelType w:val="hybridMultilevel"/>
    <w:tmpl w:val="00000000"/>
    <w:lvl w:ilvl="0">
      <w:start w:val="2"/>
      <w:numFmt w:val="decimal"/>
      <w:lvlText w:val="%1）"/>
      <w:lvlJc w:val="left"/>
      <w:pPr>
        <w:ind w:left="62" w:hanging="477"/>
        <w:jc w:val="left"/>
      </w:pPr>
      <w:rPr>
        <w:rFonts w:ascii="Arial" w:eastAsia="Arial" w:hAnsi="Arial" w:cs="Arial" w:hint="default"/>
        <w:spacing w:val="-155"/>
        <w:w w:val="91"/>
        <w:sz w:val="29"/>
        <w:szCs w:val="29"/>
      </w:rPr>
    </w:lvl>
    <w:lvl w:ilvl="1">
      <w:start w:val="0"/>
      <w:numFmt w:val="bullet"/>
      <w:lvlText w:val="•"/>
      <w:lvlJc w:val="left"/>
      <w:pPr>
        <w:ind w:left="348" w:hanging="477"/>
      </w:pPr>
      <w:rPr>
        <w:rFonts w:hint="default"/>
      </w:rPr>
    </w:lvl>
    <w:lvl w:ilvl="2">
      <w:start w:val="0"/>
      <w:numFmt w:val="bullet"/>
      <w:lvlText w:val="•"/>
      <w:lvlJc w:val="left"/>
      <w:pPr>
        <w:ind w:left="636" w:hanging="477"/>
      </w:pPr>
      <w:rPr>
        <w:rFonts w:hint="default"/>
      </w:rPr>
    </w:lvl>
    <w:lvl w:ilvl="3">
      <w:start w:val="0"/>
      <w:numFmt w:val="bullet"/>
      <w:lvlText w:val="•"/>
      <w:lvlJc w:val="left"/>
      <w:pPr>
        <w:ind w:left="925" w:hanging="477"/>
      </w:pPr>
      <w:rPr>
        <w:rFonts w:hint="default"/>
      </w:rPr>
    </w:lvl>
    <w:lvl w:ilvl="4">
      <w:start w:val="0"/>
      <w:numFmt w:val="bullet"/>
      <w:lvlText w:val="•"/>
      <w:lvlJc w:val="left"/>
      <w:pPr>
        <w:ind w:left="1213" w:hanging="477"/>
      </w:pPr>
      <w:rPr>
        <w:rFonts w:hint="default"/>
      </w:rPr>
    </w:lvl>
    <w:lvl w:ilvl="5">
      <w:start w:val="0"/>
      <w:numFmt w:val="bullet"/>
      <w:lvlText w:val="•"/>
      <w:lvlJc w:val="left"/>
      <w:pPr>
        <w:ind w:left="1501" w:hanging="477"/>
      </w:pPr>
      <w:rPr>
        <w:rFonts w:hint="default"/>
      </w:rPr>
    </w:lvl>
    <w:lvl w:ilvl="6">
      <w:start w:val="0"/>
      <w:numFmt w:val="bullet"/>
      <w:lvlText w:val="•"/>
      <w:lvlJc w:val="left"/>
      <w:pPr>
        <w:ind w:left="1790" w:hanging="477"/>
      </w:pPr>
      <w:rPr>
        <w:rFonts w:hint="default"/>
      </w:rPr>
    </w:lvl>
    <w:lvl w:ilvl="7">
      <w:start w:val="0"/>
      <w:numFmt w:val="bullet"/>
      <w:lvlText w:val="•"/>
      <w:lvlJc w:val="left"/>
      <w:pPr>
        <w:ind w:left="2078" w:hanging="477"/>
      </w:pPr>
      <w:rPr>
        <w:rFonts w:hint="default"/>
      </w:rPr>
    </w:lvl>
    <w:lvl w:ilvl="8">
      <w:start w:val="0"/>
      <w:numFmt w:val="bullet"/>
      <w:lvlText w:val="•"/>
      <w:lvlJc w:val="left"/>
      <w:pPr>
        <w:ind w:left="2366" w:hanging="477"/>
      </w:pPr>
      <w:rPr>
        <w:rFonts w:hint="default"/>
      </w:rPr>
    </w:lvl>
  </w:abstractNum>
  <w:abstractNum w:abstractNumId="86">
    <w:nsid w:val="5AD0A6D0"/>
    <w:multiLevelType w:val="hybridMultilevel"/>
    <w:tmpl w:val="00000000"/>
    <w:lvl w:ilvl="0">
      <w:start w:val="1"/>
      <w:numFmt w:val="decimal"/>
      <w:lvlText w:val="（%1）"/>
      <w:lvlJc w:val="left"/>
      <w:pPr>
        <w:ind w:left="560" w:hanging="793"/>
        <w:jc w:val="left"/>
      </w:pPr>
      <w:rPr>
        <w:rFonts w:ascii="宋体" w:eastAsia="宋体" w:hAnsi="宋体" w:cs="宋体" w:hint="default"/>
        <w:spacing w:val="-1"/>
        <w:w w:val="91"/>
        <w:sz w:val="29"/>
        <w:szCs w:val="29"/>
      </w:rPr>
    </w:lvl>
    <w:lvl w:ilvl="1">
      <w:start w:val="0"/>
      <w:numFmt w:val="bullet"/>
      <w:lvlText w:val="•"/>
      <w:lvlJc w:val="left"/>
      <w:pPr>
        <w:ind w:left="1903" w:hanging="793"/>
      </w:pPr>
      <w:rPr>
        <w:rFonts w:hint="default"/>
      </w:rPr>
    </w:lvl>
    <w:lvl w:ilvl="2">
      <w:start w:val="0"/>
      <w:numFmt w:val="bullet"/>
      <w:lvlText w:val="•"/>
      <w:lvlJc w:val="left"/>
      <w:pPr>
        <w:ind w:left="3247" w:hanging="793"/>
      </w:pPr>
      <w:rPr>
        <w:rFonts w:hint="default"/>
      </w:rPr>
    </w:lvl>
    <w:lvl w:ilvl="3">
      <w:start w:val="0"/>
      <w:numFmt w:val="bullet"/>
      <w:lvlText w:val="•"/>
      <w:lvlJc w:val="left"/>
      <w:pPr>
        <w:ind w:left="4591" w:hanging="793"/>
      </w:pPr>
      <w:rPr>
        <w:rFonts w:hint="default"/>
      </w:rPr>
    </w:lvl>
    <w:lvl w:ilvl="4">
      <w:start w:val="0"/>
      <w:numFmt w:val="bullet"/>
      <w:lvlText w:val="•"/>
      <w:lvlJc w:val="left"/>
      <w:pPr>
        <w:ind w:left="5935" w:hanging="793"/>
      </w:pPr>
      <w:rPr>
        <w:rFonts w:hint="default"/>
      </w:rPr>
    </w:lvl>
    <w:lvl w:ilvl="5">
      <w:start w:val="0"/>
      <w:numFmt w:val="bullet"/>
      <w:lvlText w:val="•"/>
      <w:lvlJc w:val="left"/>
      <w:pPr>
        <w:ind w:left="7279" w:hanging="793"/>
      </w:pPr>
      <w:rPr>
        <w:rFonts w:hint="default"/>
      </w:rPr>
    </w:lvl>
    <w:lvl w:ilvl="6">
      <w:start w:val="0"/>
      <w:numFmt w:val="bullet"/>
      <w:lvlText w:val="•"/>
      <w:lvlJc w:val="left"/>
      <w:pPr>
        <w:ind w:left="8623" w:hanging="793"/>
      </w:pPr>
      <w:rPr>
        <w:rFonts w:hint="default"/>
      </w:rPr>
    </w:lvl>
    <w:lvl w:ilvl="7">
      <w:start w:val="0"/>
      <w:numFmt w:val="bullet"/>
      <w:lvlText w:val="•"/>
      <w:lvlJc w:val="left"/>
      <w:pPr>
        <w:ind w:left="9967" w:hanging="793"/>
      </w:pPr>
      <w:rPr>
        <w:rFonts w:hint="default"/>
      </w:rPr>
    </w:lvl>
    <w:lvl w:ilvl="8">
      <w:start w:val="0"/>
      <w:numFmt w:val="bullet"/>
      <w:lvlText w:val="•"/>
      <w:lvlJc w:val="left"/>
      <w:pPr>
        <w:ind w:left="11311" w:hanging="793"/>
      </w:pPr>
      <w:rPr>
        <w:rFonts w:hint="default"/>
      </w:rPr>
    </w:lvl>
  </w:abstractNum>
  <w:abstractNum w:abstractNumId="87">
    <w:nsid w:val="5C9A152B"/>
    <w:multiLevelType w:val="hybridMultilevel"/>
    <w:tmpl w:val="00000000"/>
    <w:lvl w:ilvl="0">
      <w:start w:val="1"/>
      <w:numFmt w:val="decimal"/>
      <w:lvlText w:val="（%1）"/>
      <w:lvlJc w:val="left"/>
      <w:pPr>
        <w:ind w:left="1353" w:hanging="793"/>
        <w:jc w:val="left"/>
      </w:pPr>
      <w:rPr>
        <w:rFonts w:ascii="宋体" w:eastAsia="宋体" w:hAnsi="宋体" w:cs="宋体" w:hint="default"/>
        <w:spacing w:val="-1"/>
        <w:w w:val="91"/>
        <w:sz w:val="29"/>
        <w:szCs w:val="29"/>
      </w:rPr>
    </w:lvl>
    <w:lvl w:ilvl="1">
      <w:start w:val="0"/>
      <w:numFmt w:val="bullet"/>
      <w:lvlText w:val="•"/>
      <w:lvlJc w:val="left"/>
      <w:pPr>
        <w:ind w:left="2623" w:hanging="793"/>
      </w:pPr>
      <w:rPr>
        <w:rFonts w:hint="default"/>
      </w:rPr>
    </w:lvl>
    <w:lvl w:ilvl="2">
      <w:start w:val="0"/>
      <w:numFmt w:val="bullet"/>
      <w:lvlText w:val="•"/>
      <w:lvlJc w:val="left"/>
      <w:pPr>
        <w:ind w:left="3887" w:hanging="793"/>
      </w:pPr>
      <w:rPr>
        <w:rFonts w:hint="default"/>
      </w:rPr>
    </w:lvl>
    <w:lvl w:ilvl="3">
      <w:start w:val="0"/>
      <w:numFmt w:val="bullet"/>
      <w:lvlText w:val="•"/>
      <w:lvlJc w:val="left"/>
      <w:pPr>
        <w:ind w:left="5151" w:hanging="793"/>
      </w:pPr>
      <w:rPr>
        <w:rFonts w:hint="default"/>
      </w:rPr>
    </w:lvl>
    <w:lvl w:ilvl="4">
      <w:start w:val="0"/>
      <w:numFmt w:val="bullet"/>
      <w:lvlText w:val="•"/>
      <w:lvlJc w:val="left"/>
      <w:pPr>
        <w:ind w:left="6415" w:hanging="793"/>
      </w:pPr>
      <w:rPr>
        <w:rFonts w:hint="default"/>
      </w:rPr>
    </w:lvl>
    <w:lvl w:ilvl="5">
      <w:start w:val="0"/>
      <w:numFmt w:val="bullet"/>
      <w:lvlText w:val="•"/>
      <w:lvlJc w:val="left"/>
      <w:pPr>
        <w:ind w:left="7679" w:hanging="793"/>
      </w:pPr>
      <w:rPr>
        <w:rFonts w:hint="default"/>
      </w:rPr>
    </w:lvl>
    <w:lvl w:ilvl="6">
      <w:start w:val="0"/>
      <w:numFmt w:val="bullet"/>
      <w:lvlText w:val="•"/>
      <w:lvlJc w:val="left"/>
      <w:pPr>
        <w:ind w:left="8943" w:hanging="793"/>
      </w:pPr>
      <w:rPr>
        <w:rFonts w:hint="default"/>
      </w:rPr>
    </w:lvl>
    <w:lvl w:ilvl="7">
      <w:start w:val="0"/>
      <w:numFmt w:val="bullet"/>
      <w:lvlText w:val="•"/>
      <w:lvlJc w:val="left"/>
      <w:pPr>
        <w:ind w:left="10207" w:hanging="793"/>
      </w:pPr>
      <w:rPr>
        <w:rFonts w:hint="default"/>
      </w:rPr>
    </w:lvl>
    <w:lvl w:ilvl="8">
      <w:start w:val="0"/>
      <w:numFmt w:val="bullet"/>
      <w:lvlText w:val="•"/>
      <w:lvlJc w:val="left"/>
      <w:pPr>
        <w:ind w:left="11471" w:hanging="793"/>
      </w:pPr>
      <w:rPr>
        <w:rFonts w:hint="default"/>
      </w:rPr>
    </w:lvl>
  </w:abstractNum>
  <w:abstractNum w:abstractNumId="88">
    <w:nsid w:val="5CAD8185"/>
    <w:multiLevelType w:val="hybridMultilevel"/>
    <w:tmpl w:val="00000000"/>
    <w:lvl w:ilvl="0">
      <w:start w:val="1"/>
      <w:numFmt w:val="decimal"/>
      <w:lvlText w:val="%1"/>
      <w:lvlJc w:val="left"/>
      <w:pPr>
        <w:ind w:left="877" w:hanging="317"/>
        <w:jc w:val="left"/>
      </w:pPr>
      <w:rPr>
        <w:rFonts w:ascii="Arial" w:eastAsia="Arial" w:hAnsi="Arial" w:cs="Arial" w:hint="default"/>
        <w:w w:val="91"/>
        <w:sz w:val="31"/>
        <w:szCs w:val="31"/>
      </w:rPr>
    </w:lvl>
    <w:lvl w:ilvl="1">
      <w:start w:val="0"/>
      <w:numFmt w:val="bullet"/>
      <w:lvlText w:val="•"/>
      <w:lvlJc w:val="left"/>
      <w:pPr>
        <w:ind w:left="2191" w:hanging="317"/>
      </w:pPr>
      <w:rPr>
        <w:rFonts w:hint="default"/>
      </w:rPr>
    </w:lvl>
    <w:lvl w:ilvl="2">
      <w:start w:val="0"/>
      <w:numFmt w:val="bullet"/>
      <w:lvlText w:val="•"/>
      <w:lvlJc w:val="left"/>
      <w:pPr>
        <w:ind w:left="3503" w:hanging="317"/>
      </w:pPr>
      <w:rPr>
        <w:rFonts w:hint="default"/>
      </w:rPr>
    </w:lvl>
    <w:lvl w:ilvl="3">
      <w:start w:val="0"/>
      <w:numFmt w:val="bullet"/>
      <w:lvlText w:val="•"/>
      <w:lvlJc w:val="left"/>
      <w:pPr>
        <w:ind w:left="4815" w:hanging="317"/>
      </w:pPr>
      <w:rPr>
        <w:rFonts w:hint="default"/>
      </w:rPr>
    </w:lvl>
    <w:lvl w:ilvl="4">
      <w:start w:val="0"/>
      <w:numFmt w:val="bullet"/>
      <w:lvlText w:val="•"/>
      <w:lvlJc w:val="left"/>
      <w:pPr>
        <w:ind w:left="6127" w:hanging="317"/>
      </w:pPr>
      <w:rPr>
        <w:rFonts w:hint="default"/>
      </w:rPr>
    </w:lvl>
    <w:lvl w:ilvl="5">
      <w:start w:val="0"/>
      <w:numFmt w:val="bullet"/>
      <w:lvlText w:val="•"/>
      <w:lvlJc w:val="left"/>
      <w:pPr>
        <w:ind w:left="7439" w:hanging="317"/>
      </w:pPr>
      <w:rPr>
        <w:rFonts w:hint="default"/>
      </w:rPr>
    </w:lvl>
    <w:lvl w:ilvl="6">
      <w:start w:val="0"/>
      <w:numFmt w:val="bullet"/>
      <w:lvlText w:val="•"/>
      <w:lvlJc w:val="left"/>
      <w:pPr>
        <w:ind w:left="8751" w:hanging="317"/>
      </w:pPr>
      <w:rPr>
        <w:rFonts w:hint="default"/>
      </w:rPr>
    </w:lvl>
    <w:lvl w:ilvl="7">
      <w:start w:val="0"/>
      <w:numFmt w:val="bullet"/>
      <w:lvlText w:val="•"/>
      <w:lvlJc w:val="left"/>
      <w:pPr>
        <w:ind w:left="10063" w:hanging="317"/>
      </w:pPr>
      <w:rPr>
        <w:rFonts w:hint="default"/>
      </w:rPr>
    </w:lvl>
    <w:lvl w:ilvl="8">
      <w:start w:val="0"/>
      <w:numFmt w:val="bullet"/>
      <w:lvlText w:val="•"/>
      <w:lvlJc w:val="left"/>
      <w:pPr>
        <w:ind w:left="11375" w:hanging="317"/>
      </w:pPr>
      <w:rPr>
        <w:rFonts w:hint="default"/>
      </w:rPr>
    </w:lvl>
  </w:abstractNum>
  <w:abstractNum w:abstractNumId="89">
    <w:nsid w:val="5E3DFFB7"/>
    <w:multiLevelType w:val="hybridMultilevel"/>
    <w:tmpl w:val="00000000"/>
    <w:lvl w:ilvl="0">
      <w:start w:val="1"/>
      <w:numFmt w:val="decimal"/>
      <w:lvlText w:val="%1）"/>
      <w:lvlJc w:val="left"/>
      <w:pPr>
        <w:ind w:left="1037" w:hanging="477"/>
        <w:jc w:val="right"/>
      </w:pPr>
      <w:rPr>
        <w:rFonts w:ascii="Arial" w:eastAsia="Arial" w:hAnsi="Arial" w:cs="Arial" w:hint="default"/>
        <w:w w:val="91"/>
        <w:sz w:val="29"/>
        <w:szCs w:val="29"/>
      </w:rPr>
    </w:lvl>
    <w:lvl w:ilvl="1">
      <w:start w:val="1"/>
      <w:numFmt w:val="decimal"/>
      <w:lvlText w:val="(%2)"/>
      <w:lvlJc w:val="left"/>
      <w:pPr>
        <w:ind w:left="1244" w:hanging="526"/>
        <w:jc w:val="left"/>
      </w:pPr>
      <w:rPr>
        <w:rFonts w:ascii="Arial" w:eastAsia="Arial" w:hAnsi="Arial" w:cs="Arial" w:hint="default"/>
        <w:w w:val="97"/>
        <w:sz w:val="31"/>
        <w:szCs w:val="31"/>
      </w:rPr>
    </w:lvl>
    <w:lvl w:ilvl="2">
      <w:start w:val="0"/>
      <w:numFmt w:val="bullet"/>
      <w:lvlText w:val="•"/>
      <w:lvlJc w:val="left"/>
      <w:pPr>
        <w:ind w:left="2657" w:hanging="526"/>
      </w:pPr>
      <w:rPr>
        <w:rFonts w:hint="default"/>
      </w:rPr>
    </w:lvl>
    <w:lvl w:ilvl="3">
      <w:start w:val="0"/>
      <w:numFmt w:val="bullet"/>
      <w:lvlText w:val="•"/>
      <w:lvlJc w:val="left"/>
      <w:pPr>
        <w:ind w:left="4075" w:hanging="526"/>
      </w:pPr>
      <w:rPr>
        <w:rFonts w:hint="default"/>
      </w:rPr>
    </w:lvl>
    <w:lvl w:ilvl="4">
      <w:start w:val="0"/>
      <w:numFmt w:val="bullet"/>
      <w:lvlText w:val="•"/>
      <w:lvlJc w:val="left"/>
      <w:pPr>
        <w:ind w:left="5493" w:hanging="526"/>
      </w:pPr>
      <w:rPr>
        <w:rFonts w:hint="default"/>
      </w:rPr>
    </w:lvl>
    <w:lvl w:ilvl="5">
      <w:start w:val="0"/>
      <w:numFmt w:val="bullet"/>
      <w:lvlText w:val="•"/>
      <w:lvlJc w:val="left"/>
      <w:pPr>
        <w:ind w:left="6910" w:hanging="526"/>
      </w:pPr>
      <w:rPr>
        <w:rFonts w:hint="default"/>
      </w:rPr>
    </w:lvl>
    <w:lvl w:ilvl="6">
      <w:start w:val="0"/>
      <w:numFmt w:val="bullet"/>
      <w:lvlText w:val="•"/>
      <w:lvlJc w:val="left"/>
      <w:pPr>
        <w:ind w:left="8328" w:hanging="526"/>
      </w:pPr>
      <w:rPr>
        <w:rFonts w:hint="default"/>
      </w:rPr>
    </w:lvl>
    <w:lvl w:ilvl="7">
      <w:start w:val="0"/>
      <w:numFmt w:val="bullet"/>
      <w:lvlText w:val="•"/>
      <w:lvlJc w:val="left"/>
      <w:pPr>
        <w:ind w:left="9746" w:hanging="526"/>
      </w:pPr>
      <w:rPr>
        <w:rFonts w:hint="default"/>
      </w:rPr>
    </w:lvl>
    <w:lvl w:ilvl="8">
      <w:start w:val="0"/>
      <w:numFmt w:val="bullet"/>
      <w:lvlText w:val="•"/>
      <w:lvlJc w:val="left"/>
      <w:pPr>
        <w:ind w:left="11164" w:hanging="526"/>
      </w:pPr>
      <w:rPr>
        <w:rFonts w:hint="default"/>
      </w:rPr>
    </w:lvl>
  </w:abstractNum>
  <w:abstractNum w:abstractNumId="90">
    <w:nsid w:val="5E6B4E5C"/>
    <w:multiLevelType w:val="hybridMultilevel"/>
    <w:tmpl w:val="00000000"/>
    <w:lvl w:ilvl="0">
      <w:start w:val="1"/>
      <w:numFmt w:val="decimal"/>
      <w:lvlText w:val="（%1）"/>
      <w:lvlJc w:val="left"/>
      <w:pPr>
        <w:ind w:left="560" w:hanging="793"/>
        <w:jc w:val="left"/>
      </w:pPr>
      <w:rPr>
        <w:rFonts w:ascii="宋体" w:eastAsia="宋体" w:hAnsi="宋体" w:cs="宋体" w:hint="default"/>
        <w:spacing w:val="-1"/>
        <w:w w:val="91"/>
        <w:sz w:val="29"/>
        <w:szCs w:val="29"/>
      </w:rPr>
    </w:lvl>
    <w:lvl w:ilvl="1">
      <w:start w:val="0"/>
      <w:numFmt w:val="bullet"/>
      <w:lvlText w:val="•"/>
      <w:lvlJc w:val="left"/>
      <w:pPr>
        <w:ind w:left="1903" w:hanging="793"/>
      </w:pPr>
      <w:rPr>
        <w:rFonts w:hint="default"/>
      </w:rPr>
    </w:lvl>
    <w:lvl w:ilvl="2">
      <w:start w:val="0"/>
      <w:numFmt w:val="bullet"/>
      <w:lvlText w:val="•"/>
      <w:lvlJc w:val="left"/>
      <w:pPr>
        <w:ind w:left="3247" w:hanging="793"/>
      </w:pPr>
      <w:rPr>
        <w:rFonts w:hint="default"/>
      </w:rPr>
    </w:lvl>
    <w:lvl w:ilvl="3">
      <w:start w:val="0"/>
      <w:numFmt w:val="bullet"/>
      <w:lvlText w:val="•"/>
      <w:lvlJc w:val="left"/>
      <w:pPr>
        <w:ind w:left="4591" w:hanging="793"/>
      </w:pPr>
      <w:rPr>
        <w:rFonts w:hint="default"/>
      </w:rPr>
    </w:lvl>
    <w:lvl w:ilvl="4">
      <w:start w:val="0"/>
      <w:numFmt w:val="bullet"/>
      <w:lvlText w:val="•"/>
      <w:lvlJc w:val="left"/>
      <w:pPr>
        <w:ind w:left="5935" w:hanging="793"/>
      </w:pPr>
      <w:rPr>
        <w:rFonts w:hint="default"/>
      </w:rPr>
    </w:lvl>
    <w:lvl w:ilvl="5">
      <w:start w:val="0"/>
      <w:numFmt w:val="bullet"/>
      <w:lvlText w:val="•"/>
      <w:lvlJc w:val="left"/>
      <w:pPr>
        <w:ind w:left="7279" w:hanging="793"/>
      </w:pPr>
      <w:rPr>
        <w:rFonts w:hint="default"/>
      </w:rPr>
    </w:lvl>
    <w:lvl w:ilvl="6">
      <w:start w:val="0"/>
      <w:numFmt w:val="bullet"/>
      <w:lvlText w:val="•"/>
      <w:lvlJc w:val="left"/>
      <w:pPr>
        <w:ind w:left="8623" w:hanging="793"/>
      </w:pPr>
      <w:rPr>
        <w:rFonts w:hint="default"/>
      </w:rPr>
    </w:lvl>
    <w:lvl w:ilvl="7">
      <w:start w:val="0"/>
      <w:numFmt w:val="bullet"/>
      <w:lvlText w:val="•"/>
      <w:lvlJc w:val="left"/>
      <w:pPr>
        <w:ind w:left="9967" w:hanging="793"/>
      </w:pPr>
      <w:rPr>
        <w:rFonts w:hint="default"/>
      </w:rPr>
    </w:lvl>
    <w:lvl w:ilvl="8">
      <w:start w:val="0"/>
      <w:numFmt w:val="bullet"/>
      <w:lvlText w:val="•"/>
      <w:lvlJc w:val="left"/>
      <w:pPr>
        <w:ind w:left="11311" w:hanging="793"/>
      </w:pPr>
      <w:rPr>
        <w:rFonts w:hint="default"/>
      </w:rPr>
    </w:lvl>
  </w:abstractNum>
  <w:abstractNum w:abstractNumId="91">
    <w:nsid w:val="6045B4D2"/>
    <w:multiLevelType w:val="hybridMultilevel"/>
    <w:tmpl w:val="00000000"/>
    <w:lvl w:ilvl="0">
      <w:start w:val="1"/>
      <w:numFmt w:val="decimal"/>
      <w:lvlText w:val="%1"/>
      <w:lvlJc w:val="left"/>
      <w:pPr>
        <w:ind w:left="877" w:hanging="317"/>
        <w:jc w:val="left"/>
      </w:pPr>
      <w:rPr>
        <w:rFonts w:ascii="Times New Roman" w:eastAsia="Times New Roman" w:hAnsi="Times New Roman" w:cs="Times New Roman" w:hint="default"/>
        <w:w w:val="102"/>
        <w:sz w:val="31"/>
        <w:szCs w:val="31"/>
      </w:rPr>
    </w:lvl>
    <w:lvl w:ilvl="1">
      <w:start w:val="0"/>
      <w:numFmt w:val="bullet"/>
      <w:lvlText w:val="•"/>
      <w:lvlJc w:val="left"/>
      <w:pPr>
        <w:ind w:left="2191" w:hanging="317"/>
      </w:pPr>
      <w:rPr>
        <w:rFonts w:hint="default"/>
      </w:rPr>
    </w:lvl>
    <w:lvl w:ilvl="2">
      <w:start w:val="0"/>
      <w:numFmt w:val="bullet"/>
      <w:lvlText w:val="•"/>
      <w:lvlJc w:val="left"/>
      <w:pPr>
        <w:ind w:left="3503" w:hanging="317"/>
      </w:pPr>
      <w:rPr>
        <w:rFonts w:hint="default"/>
      </w:rPr>
    </w:lvl>
    <w:lvl w:ilvl="3">
      <w:start w:val="0"/>
      <w:numFmt w:val="bullet"/>
      <w:lvlText w:val="•"/>
      <w:lvlJc w:val="left"/>
      <w:pPr>
        <w:ind w:left="4815" w:hanging="317"/>
      </w:pPr>
      <w:rPr>
        <w:rFonts w:hint="default"/>
      </w:rPr>
    </w:lvl>
    <w:lvl w:ilvl="4">
      <w:start w:val="0"/>
      <w:numFmt w:val="bullet"/>
      <w:lvlText w:val="•"/>
      <w:lvlJc w:val="left"/>
      <w:pPr>
        <w:ind w:left="6127" w:hanging="317"/>
      </w:pPr>
      <w:rPr>
        <w:rFonts w:hint="default"/>
      </w:rPr>
    </w:lvl>
    <w:lvl w:ilvl="5">
      <w:start w:val="0"/>
      <w:numFmt w:val="bullet"/>
      <w:lvlText w:val="•"/>
      <w:lvlJc w:val="left"/>
      <w:pPr>
        <w:ind w:left="7439" w:hanging="317"/>
      </w:pPr>
      <w:rPr>
        <w:rFonts w:hint="default"/>
      </w:rPr>
    </w:lvl>
    <w:lvl w:ilvl="6">
      <w:start w:val="0"/>
      <w:numFmt w:val="bullet"/>
      <w:lvlText w:val="•"/>
      <w:lvlJc w:val="left"/>
      <w:pPr>
        <w:ind w:left="8751" w:hanging="317"/>
      </w:pPr>
      <w:rPr>
        <w:rFonts w:hint="default"/>
      </w:rPr>
    </w:lvl>
    <w:lvl w:ilvl="7">
      <w:start w:val="0"/>
      <w:numFmt w:val="bullet"/>
      <w:lvlText w:val="•"/>
      <w:lvlJc w:val="left"/>
      <w:pPr>
        <w:ind w:left="10063" w:hanging="317"/>
      </w:pPr>
      <w:rPr>
        <w:rFonts w:hint="default"/>
      </w:rPr>
    </w:lvl>
    <w:lvl w:ilvl="8">
      <w:start w:val="0"/>
      <w:numFmt w:val="bullet"/>
      <w:lvlText w:val="•"/>
      <w:lvlJc w:val="left"/>
      <w:pPr>
        <w:ind w:left="11375" w:hanging="317"/>
      </w:pPr>
      <w:rPr>
        <w:rFonts w:hint="default"/>
      </w:rPr>
    </w:lvl>
  </w:abstractNum>
  <w:abstractNum w:abstractNumId="92">
    <w:nsid w:val="60B797F1"/>
    <w:multiLevelType w:val="hybridMultilevel"/>
    <w:tmpl w:val="00000000"/>
    <w:lvl w:ilvl="0">
      <w:start w:val="1"/>
      <w:numFmt w:val="decimal"/>
      <w:lvlText w:val="（%1）"/>
      <w:lvlJc w:val="left"/>
      <w:pPr>
        <w:ind w:left="560" w:hanging="793"/>
        <w:jc w:val="left"/>
      </w:pPr>
      <w:rPr>
        <w:rFonts w:ascii="宋体" w:eastAsia="宋体" w:hAnsi="宋体" w:cs="宋体" w:hint="default"/>
        <w:spacing w:val="-43"/>
        <w:w w:val="91"/>
        <w:sz w:val="29"/>
        <w:szCs w:val="29"/>
      </w:rPr>
    </w:lvl>
    <w:lvl w:ilvl="1">
      <w:start w:val="0"/>
      <w:numFmt w:val="bullet"/>
      <w:lvlText w:val="•"/>
      <w:lvlJc w:val="left"/>
      <w:pPr>
        <w:ind w:left="1903" w:hanging="793"/>
      </w:pPr>
      <w:rPr>
        <w:rFonts w:hint="default"/>
      </w:rPr>
    </w:lvl>
    <w:lvl w:ilvl="2">
      <w:start w:val="0"/>
      <w:numFmt w:val="bullet"/>
      <w:lvlText w:val="•"/>
      <w:lvlJc w:val="left"/>
      <w:pPr>
        <w:ind w:left="3247" w:hanging="793"/>
      </w:pPr>
      <w:rPr>
        <w:rFonts w:hint="default"/>
      </w:rPr>
    </w:lvl>
    <w:lvl w:ilvl="3">
      <w:start w:val="0"/>
      <w:numFmt w:val="bullet"/>
      <w:lvlText w:val="•"/>
      <w:lvlJc w:val="left"/>
      <w:pPr>
        <w:ind w:left="4591" w:hanging="793"/>
      </w:pPr>
      <w:rPr>
        <w:rFonts w:hint="default"/>
      </w:rPr>
    </w:lvl>
    <w:lvl w:ilvl="4">
      <w:start w:val="0"/>
      <w:numFmt w:val="bullet"/>
      <w:lvlText w:val="•"/>
      <w:lvlJc w:val="left"/>
      <w:pPr>
        <w:ind w:left="5935" w:hanging="793"/>
      </w:pPr>
      <w:rPr>
        <w:rFonts w:hint="default"/>
      </w:rPr>
    </w:lvl>
    <w:lvl w:ilvl="5">
      <w:start w:val="0"/>
      <w:numFmt w:val="bullet"/>
      <w:lvlText w:val="•"/>
      <w:lvlJc w:val="left"/>
      <w:pPr>
        <w:ind w:left="7279" w:hanging="793"/>
      </w:pPr>
      <w:rPr>
        <w:rFonts w:hint="default"/>
      </w:rPr>
    </w:lvl>
    <w:lvl w:ilvl="6">
      <w:start w:val="0"/>
      <w:numFmt w:val="bullet"/>
      <w:lvlText w:val="•"/>
      <w:lvlJc w:val="left"/>
      <w:pPr>
        <w:ind w:left="8623" w:hanging="793"/>
      </w:pPr>
      <w:rPr>
        <w:rFonts w:hint="default"/>
      </w:rPr>
    </w:lvl>
    <w:lvl w:ilvl="7">
      <w:start w:val="0"/>
      <w:numFmt w:val="bullet"/>
      <w:lvlText w:val="•"/>
      <w:lvlJc w:val="left"/>
      <w:pPr>
        <w:ind w:left="9967" w:hanging="793"/>
      </w:pPr>
      <w:rPr>
        <w:rFonts w:hint="default"/>
      </w:rPr>
    </w:lvl>
    <w:lvl w:ilvl="8">
      <w:start w:val="0"/>
      <w:numFmt w:val="bullet"/>
      <w:lvlText w:val="•"/>
      <w:lvlJc w:val="left"/>
      <w:pPr>
        <w:ind w:left="11311" w:hanging="793"/>
      </w:pPr>
      <w:rPr>
        <w:rFonts w:hint="default"/>
      </w:rPr>
    </w:lvl>
  </w:abstractNum>
  <w:abstractNum w:abstractNumId="93">
    <w:nsid w:val="6105EFC8"/>
    <w:multiLevelType w:val="hybridMultilevel"/>
    <w:tmpl w:val="00000000"/>
    <w:lvl w:ilvl="0">
      <w:start w:val="5"/>
      <w:numFmt w:val="decimal"/>
      <w:lvlText w:val="%1）"/>
      <w:lvlJc w:val="left"/>
      <w:pPr>
        <w:ind w:left="1352" w:hanging="634"/>
        <w:jc w:val="left"/>
      </w:pPr>
      <w:rPr>
        <w:rFonts w:ascii="Arial" w:eastAsia="Arial" w:hAnsi="Arial" w:cs="Arial" w:hint="default"/>
        <w:spacing w:val="-1"/>
        <w:w w:val="91"/>
        <w:sz w:val="31"/>
        <w:szCs w:val="31"/>
      </w:rPr>
    </w:lvl>
    <w:lvl w:ilvl="1">
      <w:start w:val="0"/>
      <w:numFmt w:val="bullet"/>
      <w:lvlText w:val="•"/>
      <w:lvlJc w:val="left"/>
      <w:pPr>
        <w:ind w:left="2623" w:hanging="634"/>
      </w:pPr>
      <w:rPr>
        <w:rFonts w:hint="default"/>
      </w:rPr>
    </w:lvl>
    <w:lvl w:ilvl="2">
      <w:start w:val="0"/>
      <w:numFmt w:val="bullet"/>
      <w:lvlText w:val="•"/>
      <w:lvlJc w:val="left"/>
      <w:pPr>
        <w:ind w:left="3887" w:hanging="634"/>
      </w:pPr>
      <w:rPr>
        <w:rFonts w:hint="default"/>
      </w:rPr>
    </w:lvl>
    <w:lvl w:ilvl="3">
      <w:start w:val="0"/>
      <w:numFmt w:val="bullet"/>
      <w:lvlText w:val="•"/>
      <w:lvlJc w:val="left"/>
      <w:pPr>
        <w:ind w:left="5151" w:hanging="634"/>
      </w:pPr>
      <w:rPr>
        <w:rFonts w:hint="default"/>
      </w:rPr>
    </w:lvl>
    <w:lvl w:ilvl="4">
      <w:start w:val="0"/>
      <w:numFmt w:val="bullet"/>
      <w:lvlText w:val="•"/>
      <w:lvlJc w:val="left"/>
      <w:pPr>
        <w:ind w:left="6415" w:hanging="634"/>
      </w:pPr>
      <w:rPr>
        <w:rFonts w:hint="default"/>
      </w:rPr>
    </w:lvl>
    <w:lvl w:ilvl="5">
      <w:start w:val="0"/>
      <w:numFmt w:val="bullet"/>
      <w:lvlText w:val="•"/>
      <w:lvlJc w:val="left"/>
      <w:pPr>
        <w:ind w:left="7679" w:hanging="634"/>
      </w:pPr>
      <w:rPr>
        <w:rFonts w:hint="default"/>
      </w:rPr>
    </w:lvl>
    <w:lvl w:ilvl="6">
      <w:start w:val="0"/>
      <w:numFmt w:val="bullet"/>
      <w:lvlText w:val="•"/>
      <w:lvlJc w:val="left"/>
      <w:pPr>
        <w:ind w:left="8943" w:hanging="634"/>
      </w:pPr>
      <w:rPr>
        <w:rFonts w:hint="default"/>
      </w:rPr>
    </w:lvl>
    <w:lvl w:ilvl="7">
      <w:start w:val="0"/>
      <w:numFmt w:val="bullet"/>
      <w:lvlText w:val="•"/>
      <w:lvlJc w:val="left"/>
      <w:pPr>
        <w:ind w:left="10207" w:hanging="634"/>
      </w:pPr>
      <w:rPr>
        <w:rFonts w:hint="default"/>
      </w:rPr>
    </w:lvl>
    <w:lvl w:ilvl="8">
      <w:start w:val="0"/>
      <w:numFmt w:val="bullet"/>
      <w:lvlText w:val="•"/>
      <w:lvlJc w:val="left"/>
      <w:pPr>
        <w:ind w:left="11471" w:hanging="634"/>
      </w:pPr>
      <w:rPr>
        <w:rFonts w:hint="default"/>
      </w:rPr>
    </w:lvl>
  </w:abstractNum>
  <w:abstractNum w:abstractNumId="94">
    <w:nsid w:val="611B2D17"/>
    <w:multiLevelType w:val="hybridMultilevel"/>
    <w:tmpl w:val="00000000"/>
    <w:lvl w:ilvl="0">
      <w:start w:val="1"/>
      <w:numFmt w:val="decimal"/>
      <w:lvlText w:val="%1"/>
      <w:lvlJc w:val="left"/>
      <w:pPr>
        <w:ind w:left="877" w:hanging="317"/>
        <w:jc w:val="left"/>
      </w:pPr>
      <w:rPr>
        <w:rFonts w:ascii="Arial" w:eastAsia="Arial" w:hAnsi="Arial" w:cs="Arial" w:hint="default"/>
        <w:w w:val="91"/>
        <w:sz w:val="31"/>
        <w:szCs w:val="31"/>
      </w:rPr>
    </w:lvl>
    <w:lvl w:ilvl="1">
      <w:start w:val="0"/>
      <w:numFmt w:val="bullet"/>
      <w:lvlText w:val="•"/>
      <w:lvlJc w:val="left"/>
      <w:pPr>
        <w:ind w:left="2191" w:hanging="317"/>
      </w:pPr>
      <w:rPr>
        <w:rFonts w:hint="default"/>
      </w:rPr>
    </w:lvl>
    <w:lvl w:ilvl="2">
      <w:start w:val="0"/>
      <w:numFmt w:val="bullet"/>
      <w:lvlText w:val="•"/>
      <w:lvlJc w:val="left"/>
      <w:pPr>
        <w:ind w:left="3503" w:hanging="317"/>
      </w:pPr>
      <w:rPr>
        <w:rFonts w:hint="default"/>
      </w:rPr>
    </w:lvl>
    <w:lvl w:ilvl="3">
      <w:start w:val="0"/>
      <w:numFmt w:val="bullet"/>
      <w:lvlText w:val="•"/>
      <w:lvlJc w:val="left"/>
      <w:pPr>
        <w:ind w:left="4815" w:hanging="317"/>
      </w:pPr>
      <w:rPr>
        <w:rFonts w:hint="default"/>
      </w:rPr>
    </w:lvl>
    <w:lvl w:ilvl="4">
      <w:start w:val="0"/>
      <w:numFmt w:val="bullet"/>
      <w:lvlText w:val="•"/>
      <w:lvlJc w:val="left"/>
      <w:pPr>
        <w:ind w:left="6127" w:hanging="317"/>
      </w:pPr>
      <w:rPr>
        <w:rFonts w:hint="default"/>
      </w:rPr>
    </w:lvl>
    <w:lvl w:ilvl="5">
      <w:start w:val="0"/>
      <w:numFmt w:val="bullet"/>
      <w:lvlText w:val="•"/>
      <w:lvlJc w:val="left"/>
      <w:pPr>
        <w:ind w:left="7439" w:hanging="317"/>
      </w:pPr>
      <w:rPr>
        <w:rFonts w:hint="default"/>
      </w:rPr>
    </w:lvl>
    <w:lvl w:ilvl="6">
      <w:start w:val="0"/>
      <w:numFmt w:val="bullet"/>
      <w:lvlText w:val="•"/>
      <w:lvlJc w:val="left"/>
      <w:pPr>
        <w:ind w:left="8751" w:hanging="317"/>
      </w:pPr>
      <w:rPr>
        <w:rFonts w:hint="default"/>
      </w:rPr>
    </w:lvl>
    <w:lvl w:ilvl="7">
      <w:start w:val="0"/>
      <w:numFmt w:val="bullet"/>
      <w:lvlText w:val="•"/>
      <w:lvlJc w:val="left"/>
      <w:pPr>
        <w:ind w:left="10063" w:hanging="317"/>
      </w:pPr>
      <w:rPr>
        <w:rFonts w:hint="default"/>
      </w:rPr>
    </w:lvl>
    <w:lvl w:ilvl="8">
      <w:start w:val="0"/>
      <w:numFmt w:val="bullet"/>
      <w:lvlText w:val="•"/>
      <w:lvlJc w:val="left"/>
      <w:pPr>
        <w:ind w:left="11375" w:hanging="317"/>
      </w:pPr>
      <w:rPr>
        <w:rFonts w:hint="default"/>
      </w:rPr>
    </w:lvl>
  </w:abstractNum>
  <w:abstractNum w:abstractNumId="95">
    <w:nsid w:val="61452899"/>
    <w:multiLevelType w:val="hybridMultilevel"/>
    <w:tmpl w:val="00000000"/>
    <w:lvl w:ilvl="0">
      <w:start w:val="1"/>
      <w:numFmt w:val="decimal"/>
      <w:lvlText w:val="（%1）"/>
      <w:lvlJc w:val="left"/>
      <w:pPr>
        <w:ind w:left="1353" w:hanging="793"/>
        <w:jc w:val="left"/>
      </w:pPr>
      <w:rPr>
        <w:rFonts w:ascii="宋体" w:eastAsia="宋体" w:hAnsi="宋体" w:cs="宋体" w:hint="default"/>
        <w:spacing w:val="-1"/>
        <w:w w:val="91"/>
        <w:sz w:val="29"/>
        <w:szCs w:val="29"/>
      </w:rPr>
    </w:lvl>
    <w:lvl w:ilvl="1">
      <w:start w:val="0"/>
      <w:numFmt w:val="bullet"/>
      <w:lvlText w:val="•"/>
      <w:lvlJc w:val="left"/>
      <w:pPr>
        <w:ind w:left="2623" w:hanging="793"/>
      </w:pPr>
      <w:rPr>
        <w:rFonts w:hint="default"/>
      </w:rPr>
    </w:lvl>
    <w:lvl w:ilvl="2">
      <w:start w:val="0"/>
      <w:numFmt w:val="bullet"/>
      <w:lvlText w:val="•"/>
      <w:lvlJc w:val="left"/>
      <w:pPr>
        <w:ind w:left="3887" w:hanging="793"/>
      </w:pPr>
      <w:rPr>
        <w:rFonts w:hint="default"/>
      </w:rPr>
    </w:lvl>
    <w:lvl w:ilvl="3">
      <w:start w:val="0"/>
      <w:numFmt w:val="bullet"/>
      <w:lvlText w:val="•"/>
      <w:lvlJc w:val="left"/>
      <w:pPr>
        <w:ind w:left="5151" w:hanging="793"/>
      </w:pPr>
      <w:rPr>
        <w:rFonts w:hint="default"/>
      </w:rPr>
    </w:lvl>
    <w:lvl w:ilvl="4">
      <w:start w:val="0"/>
      <w:numFmt w:val="bullet"/>
      <w:lvlText w:val="•"/>
      <w:lvlJc w:val="left"/>
      <w:pPr>
        <w:ind w:left="6415" w:hanging="793"/>
      </w:pPr>
      <w:rPr>
        <w:rFonts w:hint="default"/>
      </w:rPr>
    </w:lvl>
    <w:lvl w:ilvl="5">
      <w:start w:val="0"/>
      <w:numFmt w:val="bullet"/>
      <w:lvlText w:val="•"/>
      <w:lvlJc w:val="left"/>
      <w:pPr>
        <w:ind w:left="7679" w:hanging="793"/>
      </w:pPr>
      <w:rPr>
        <w:rFonts w:hint="default"/>
      </w:rPr>
    </w:lvl>
    <w:lvl w:ilvl="6">
      <w:start w:val="0"/>
      <w:numFmt w:val="bullet"/>
      <w:lvlText w:val="•"/>
      <w:lvlJc w:val="left"/>
      <w:pPr>
        <w:ind w:left="8943" w:hanging="793"/>
      </w:pPr>
      <w:rPr>
        <w:rFonts w:hint="default"/>
      </w:rPr>
    </w:lvl>
    <w:lvl w:ilvl="7">
      <w:start w:val="0"/>
      <w:numFmt w:val="bullet"/>
      <w:lvlText w:val="•"/>
      <w:lvlJc w:val="left"/>
      <w:pPr>
        <w:ind w:left="10207" w:hanging="793"/>
      </w:pPr>
      <w:rPr>
        <w:rFonts w:hint="default"/>
      </w:rPr>
    </w:lvl>
    <w:lvl w:ilvl="8">
      <w:start w:val="0"/>
      <w:numFmt w:val="bullet"/>
      <w:lvlText w:val="•"/>
      <w:lvlJc w:val="left"/>
      <w:pPr>
        <w:ind w:left="11471" w:hanging="793"/>
      </w:pPr>
      <w:rPr>
        <w:rFonts w:hint="default"/>
      </w:rPr>
    </w:lvl>
  </w:abstractNum>
  <w:abstractNum w:abstractNumId="96">
    <w:nsid w:val="616BFD94"/>
    <w:multiLevelType w:val="hybridMultilevel"/>
    <w:tmpl w:val="00000000"/>
    <w:lvl w:ilvl="0">
      <w:start w:val="1"/>
      <w:numFmt w:val="decimal"/>
      <w:lvlText w:val="（%1）"/>
      <w:lvlJc w:val="left"/>
      <w:pPr>
        <w:ind w:left="1353" w:hanging="793"/>
        <w:jc w:val="left"/>
      </w:pPr>
      <w:rPr>
        <w:rFonts w:ascii="宋体" w:eastAsia="宋体" w:hAnsi="宋体" w:cs="宋体" w:hint="default"/>
        <w:spacing w:val="-1"/>
        <w:w w:val="91"/>
        <w:sz w:val="29"/>
        <w:szCs w:val="29"/>
      </w:rPr>
    </w:lvl>
    <w:lvl w:ilvl="1">
      <w:start w:val="0"/>
      <w:numFmt w:val="bullet"/>
      <w:lvlText w:val="•"/>
      <w:lvlJc w:val="left"/>
      <w:pPr>
        <w:ind w:left="2623" w:hanging="793"/>
      </w:pPr>
      <w:rPr>
        <w:rFonts w:hint="default"/>
      </w:rPr>
    </w:lvl>
    <w:lvl w:ilvl="2">
      <w:start w:val="0"/>
      <w:numFmt w:val="bullet"/>
      <w:lvlText w:val="•"/>
      <w:lvlJc w:val="left"/>
      <w:pPr>
        <w:ind w:left="3887" w:hanging="793"/>
      </w:pPr>
      <w:rPr>
        <w:rFonts w:hint="default"/>
      </w:rPr>
    </w:lvl>
    <w:lvl w:ilvl="3">
      <w:start w:val="0"/>
      <w:numFmt w:val="bullet"/>
      <w:lvlText w:val="•"/>
      <w:lvlJc w:val="left"/>
      <w:pPr>
        <w:ind w:left="5151" w:hanging="793"/>
      </w:pPr>
      <w:rPr>
        <w:rFonts w:hint="default"/>
      </w:rPr>
    </w:lvl>
    <w:lvl w:ilvl="4">
      <w:start w:val="0"/>
      <w:numFmt w:val="bullet"/>
      <w:lvlText w:val="•"/>
      <w:lvlJc w:val="left"/>
      <w:pPr>
        <w:ind w:left="6415" w:hanging="793"/>
      </w:pPr>
      <w:rPr>
        <w:rFonts w:hint="default"/>
      </w:rPr>
    </w:lvl>
    <w:lvl w:ilvl="5">
      <w:start w:val="0"/>
      <w:numFmt w:val="bullet"/>
      <w:lvlText w:val="•"/>
      <w:lvlJc w:val="left"/>
      <w:pPr>
        <w:ind w:left="7679" w:hanging="793"/>
      </w:pPr>
      <w:rPr>
        <w:rFonts w:hint="default"/>
      </w:rPr>
    </w:lvl>
    <w:lvl w:ilvl="6">
      <w:start w:val="0"/>
      <w:numFmt w:val="bullet"/>
      <w:lvlText w:val="•"/>
      <w:lvlJc w:val="left"/>
      <w:pPr>
        <w:ind w:left="8943" w:hanging="793"/>
      </w:pPr>
      <w:rPr>
        <w:rFonts w:hint="default"/>
      </w:rPr>
    </w:lvl>
    <w:lvl w:ilvl="7">
      <w:start w:val="0"/>
      <w:numFmt w:val="bullet"/>
      <w:lvlText w:val="•"/>
      <w:lvlJc w:val="left"/>
      <w:pPr>
        <w:ind w:left="10207" w:hanging="793"/>
      </w:pPr>
      <w:rPr>
        <w:rFonts w:hint="default"/>
      </w:rPr>
    </w:lvl>
    <w:lvl w:ilvl="8">
      <w:start w:val="0"/>
      <w:numFmt w:val="bullet"/>
      <w:lvlText w:val="•"/>
      <w:lvlJc w:val="left"/>
      <w:pPr>
        <w:ind w:left="11471" w:hanging="793"/>
      </w:pPr>
      <w:rPr>
        <w:rFonts w:hint="default"/>
      </w:rPr>
    </w:lvl>
  </w:abstractNum>
  <w:abstractNum w:abstractNumId="97">
    <w:nsid w:val="6181CA4F"/>
    <w:multiLevelType w:val="hybridMultilevel"/>
    <w:tmpl w:val="00000000"/>
    <w:lvl w:ilvl="0">
      <w:start w:val="1"/>
      <w:numFmt w:val="decimal"/>
      <w:lvlText w:val="%1）"/>
      <w:lvlJc w:val="left"/>
      <w:pPr>
        <w:ind w:left="1037"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98">
    <w:nsid w:val="62DAF991"/>
    <w:multiLevelType w:val="hybridMultilevel"/>
    <w:tmpl w:val="00000000"/>
    <w:lvl w:ilvl="0">
      <w:start w:val="1"/>
      <w:numFmt w:val="decimal"/>
      <w:lvlText w:val="%1）"/>
      <w:lvlJc w:val="left"/>
      <w:pPr>
        <w:ind w:left="129" w:hanging="477"/>
        <w:jc w:val="left"/>
      </w:pPr>
      <w:rPr>
        <w:rFonts w:hint="default"/>
        <w:spacing w:val="-155"/>
        <w:w w:val="102"/>
      </w:rPr>
    </w:lvl>
    <w:lvl w:ilvl="1">
      <w:start w:val="0"/>
      <w:numFmt w:val="bullet"/>
      <w:lvlText w:val="•"/>
      <w:lvlJc w:val="left"/>
      <w:pPr>
        <w:ind w:left="379" w:hanging="477"/>
      </w:pPr>
      <w:rPr>
        <w:rFonts w:hint="default"/>
      </w:rPr>
    </w:lvl>
    <w:lvl w:ilvl="2">
      <w:start w:val="0"/>
      <w:numFmt w:val="bullet"/>
      <w:lvlText w:val="•"/>
      <w:lvlJc w:val="left"/>
      <w:pPr>
        <w:ind w:left="639" w:hanging="477"/>
      </w:pPr>
      <w:rPr>
        <w:rFonts w:hint="default"/>
      </w:rPr>
    </w:lvl>
    <w:lvl w:ilvl="3">
      <w:start w:val="0"/>
      <w:numFmt w:val="bullet"/>
      <w:lvlText w:val="•"/>
      <w:lvlJc w:val="left"/>
      <w:pPr>
        <w:ind w:left="899" w:hanging="477"/>
      </w:pPr>
      <w:rPr>
        <w:rFonts w:hint="default"/>
      </w:rPr>
    </w:lvl>
    <w:lvl w:ilvl="4">
      <w:start w:val="0"/>
      <w:numFmt w:val="bullet"/>
      <w:lvlText w:val="•"/>
      <w:lvlJc w:val="left"/>
      <w:pPr>
        <w:ind w:left="1159" w:hanging="477"/>
      </w:pPr>
      <w:rPr>
        <w:rFonts w:hint="default"/>
      </w:rPr>
    </w:lvl>
    <w:lvl w:ilvl="5">
      <w:start w:val="0"/>
      <w:numFmt w:val="bullet"/>
      <w:lvlText w:val="•"/>
      <w:lvlJc w:val="left"/>
      <w:pPr>
        <w:ind w:left="1419" w:hanging="477"/>
      </w:pPr>
      <w:rPr>
        <w:rFonts w:hint="default"/>
      </w:rPr>
    </w:lvl>
    <w:lvl w:ilvl="6">
      <w:start w:val="0"/>
      <w:numFmt w:val="bullet"/>
      <w:lvlText w:val="•"/>
      <w:lvlJc w:val="left"/>
      <w:pPr>
        <w:ind w:left="1678" w:hanging="477"/>
      </w:pPr>
      <w:rPr>
        <w:rFonts w:hint="default"/>
      </w:rPr>
    </w:lvl>
    <w:lvl w:ilvl="7">
      <w:start w:val="0"/>
      <w:numFmt w:val="bullet"/>
      <w:lvlText w:val="•"/>
      <w:lvlJc w:val="left"/>
      <w:pPr>
        <w:ind w:left="1938" w:hanging="477"/>
      </w:pPr>
      <w:rPr>
        <w:rFonts w:hint="default"/>
      </w:rPr>
    </w:lvl>
    <w:lvl w:ilvl="8">
      <w:start w:val="0"/>
      <w:numFmt w:val="bullet"/>
      <w:lvlText w:val="•"/>
      <w:lvlJc w:val="left"/>
      <w:pPr>
        <w:ind w:left="2198" w:hanging="477"/>
      </w:pPr>
      <w:rPr>
        <w:rFonts w:hint="default"/>
      </w:rPr>
    </w:lvl>
  </w:abstractNum>
  <w:abstractNum w:abstractNumId="99">
    <w:nsid w:val="650BF261"/>
    <w:multiLevelType w:val="hybridMultilevel"/>
    <w:tmpl w:val="00000000"/>
    <w:lvl w:ilvl="0">
      <w:start w:val="2"/>
      <w:numFmt w:val="decimal"/>
      <w:lvlText w:val="（%1）"/>
      <w:lvlJc w:val="left"/>
      <w:pPr>
        <w:ind w:left="560" w:hanging="793"/>
        <w:jc w:val="left"/>
      </w:pPr>
      <w:rPr>
        <w:rFonts w:ascii="宋体" w:eastAsia="宋体" w:hAnsi="宋体" w:cs="宋体" w:hint="default"/>
        <w:spacing w:val="-1"/>
        <w:w w:val="102"/>
        <w:sz w:val="29"/>
        <w:szCs w:val="29"/>
      </w:rPr>
    </w:lvl>
    <w:lvl w:ilvl="1">
      <w:start w:val="0"/>
      <w:numFmt w:val="bullet"/>
      <w:lvlText w:val="•"/>
      <w:lvlJc w:val="left"/>
      <w:pPr>
        <w:ind w:left="1903" w:hanging="793"/>
      </w:pPr>
      <w:rPr>
        <w:rFonts w:hint="default"/>
      </w:rPr>
    </w:lvl>
    <w:lvl w:ilvl="2">
      <w:start w:val="0"/>
      <w:numFmt w:val="bullet"/>
      <w:lvlText w:val="•"/>
      <w:lvlJc w:val="left"/>
      <w:pPr>
        <w:ind w:left="3247" w:hanging="793"/>
      </w:pPr>
      <w:rPr>
        <w:rFonts w:hint="default"/>
      </w:rPr>
    </w:lvl>
    <w:lvl w:ilvl="3">
      <w:start w:val="0"/>
      <w:numFmt w:val="bullet"/>
      <w:lvlText w:val="•"/>
      <w:lvlJc w:val="left"/>
      <w:pPr>
        <w:ind w:left="4591" w:hanging="793"/>
      </w:pPr>
      <w:rPr>
        <w:rFonts w:hint="default"/>
      </w:rPr>
    </w:lvl>
    <w:lvl w:ilvl="4">
      <w:start w:val="0"/>
      <w:numFmt w:val="bullet"/>
      <w:lvlText w:val="•"/>
      <w:lvlJc w:val="left"/>
      <w:pPr>
        <w:ind w:left="5935" w:hanging="793"/>
      </w:pPr>
      <w:rPr>
        <w:rFonts w:hint="default"/>
      </w:rPr>
    </w:lvl>
    <w:lvl w:ilvl="5">
      <w:start w:val="0"/>
      <w:numFmt w:val="bullet"/>
      <w:lvlText w:val="•"/>
      <w:lvlJc w:val="left"/>
      <w:pPr>
        <w:ind w:left="7279" w:hanging="793"/>
      </w:pPr>
      <w:rPr>
        <w:rFonts w:hint="default"/>
      </w:rPr>
    </w:lvl>
    <w:lvl w:ilvl="6">
      <w:start w:val="0"/>
      <w:numFmt w:val="bullet"/>
      <w:lvlText w:val="•"/>
      <w:lvlJc w:val="left"/>
      <w:pPr>
        <w:ind w:left="8623" w:hanging="793"/>
      </w:pPr>
      <w:rPr>
        <w:rFonts w:hint="default"/>
      </w:rPr>
    </w:lvl>
    <w:lvl w:ilvl="7">
      <w:start w:val="0"/>
      <w:numFmt w:val="bullet"/>
      <w:lvlText w:val="•"/>
      <w:lvlJc w:val="left"/>
      <w:pPr>
        <w:ind w:left="9967" w:hanging="793"/>
      </w:pPr>
      <w:rPr>
        <w:rFonts w:hint="default"/>
      </w:rPr>
    </w:lvl>
    <w:lvl w:ilvl="8">
      <w:start w:val="0"/>
      <w:numFmt w:val="bullet"/>
      <w:lvlText w:val="•"/>
      <w:lvlJc w:val="left"/>
      <w:pPr>
        <w:ind w:left="11311" w:hanging="793"/>
      </w:pPr>
      <w:rPr>
        <w:rFonts w:hint="default"/>
      </w:rPr>
    </w:lvl>
  </w:abstractNum>
  <w:abstractNum w:abstractNumId="100">
    <w:nsid w:val="650CC666"/>
    <w:multiLevelType w:val="hybridMultilevel"/>
    <w:tmpl w:val="00000000"/>
    <w:lvl w:ilvl="0">
      <w:start w:val="1"/>
      <w:numFmt w:val="decimal"/>
      <w:lvlText w:val="%1"/>
      <w:lvlJc w:val="left"/>
      <w:pPr>
        <w:ind w:left="877" w:hanging="317"/>
        <w:jc w:val="left"/>
      </w:pPr>
      <w:rPr>
        <w:rFonts w:ascii="Times New Roman" w:eastAsia="Times New Roman" w:hAnsi="Times New Roman" w:cs="Times New Roman" w:hint="default"/>
        <w:w w:val="102"/>
        <w:sz w:val="31"/>
        <w:szCs w:val="31"/>
      </w:rPr>
    </w:lvl>
    <w:lvl w:ilvl="1">
      <w:start w:val="0"/>
      <w:numFmt w:val="bullet"/>
      <w:lvlText w:val="•"/>
      <w:lvlJc w:val="left"/>
      <w:pPr>
        <w:ind w:left="2191" w:hanging="317"/>
      </w:pPr>
      <w:rPr>
        <w:rFonts w:hint="default"/>
      </w:rPr>
    </w:lvl>
    <w:lvl w:ilvl="2">
      <w:start w:val="0"/>
      <w:numFmt w:val="bullet"/>
      <w:lvlText w:val="•"/>
      <w:lvlJc w:val="left"/>
      <w:pPr>
        <w:ind w:left="3503" w:hanging="317"/>
      </w:pPr>
      <w:rPr>
        <w:rFonts w:hint="default"/>
      </w:rPr>
    </w:lvl>
    <w:lvl w:ilvl="3">
      <w:start w:val="0"/>
      <w:numFmt w:val="bullet"/>
      <w:lvlText w:val="•"/>
      <w:lvlJc w:val="left"/>
      <w:pPr>
        <w:ind w:left="4815" w:hanging="317"/>
      </w:pPr>
      <w:rPr>
        <w:rFonts w:hint="default"/>
      </w:rPr>
    </w:lvl>
    <w:lvl w:ilvl="4">
      <w:start w:val="0"/>
      <w:numFmt w:val="bullet"/>
      <w:lvlText w:val="•"/>
      <w:lvlJc w:val="left"/>
      <w:pPr>
        <w:ind w:left="6127" w:hanging="317"/>
      </w:pPr>
      <w:rPr>
        <w:rFonts w:hint="default"/>
      </w:rPr>
    </w:lvl>
    <w:lvl w:ilvl="5">
      <w:start w:val="0"/>
      <w:numFmt w:val="bullet"/>
      <w:lvlText w:val="•"/>
      <w:lvlJc w:val="left"/>
      <w:pPr>
        <w:ind w:left="7439" w:hanging="317"/>
      </w:pPr>
      <w:rPr>
        <w:rFonts w:hint="default"/>
      </w:rPr>
    </w:lvl>
    <w:lvl w:ilvl="6">
      <w:start w:val="0"/>
      <w:numFmt w:val="bullet"/>
      <w:lvlText w:val="•"/>
      <w:lvlJc w:val="left"/>
      <w:pPr>
        <w:ind w:left="8751" w:hanging="317"/>
      </w:pPr>
      <w:rPr>
        <w:rFonts w:hint="default"/>
      </w:rPr>
    </w:lvl>
    <w:lvl w:ilvl="7">
      <w:start w:val="0"/>
      <w:numFmt w:val="bullet"/>
      <w:lvlText w:val="•"/>
      <w:lvlJc w:val="left"/>
      <w:pPr>
        <w:ind w:left="10063" w:hanging="317"/>
      </w:pPr>
      <w:rPr>
        <w:rFonts w:hint="default"/>
      </w:rPr>
    </w:lvl>
    <w:lvl w:ilvl="8">
      <w:start w:val="0"/>
      <w:numFmt w:val="bullet"/>
      <w:lvlText w:val="•"/>
      <w:lvlJc w:val="left"/>
      <w:pPr>
        <w:ind w:left="11375" w:hanging="317"/>
      </w:pPr>
      <w:rPr>
        <w:rFonts w:hint="default"/>
      </w:rPr>
    </w:lvl>
  </w:abstractNum>
  <w:abstractNum w:abstractNumId="101">
    <w:nsid w:val="65ECBEE6"/>
    <w:multiLevelType w:val="hybridMultilevel"/>
    <w:tmpl w:val="00000000"/>
    <w:lvl w:ilvl="0">
      <w:start w:val="1"/>
      <w:numFmt w:val="decimal"/>
      <w:lvlText w:val="%1"/>
      <w:lvlJc w:val="left"/>
      <w:pPr>
        <w:ind w:left="560" w:hanging="475"/>
        <w:jc w:val="left"/>
      </w:pPr>
      <w:rPr>
        <w:rFonts w:hint="default"/>
        <w:w w:val="102"/>
      </w:rPr>
    </w:lvl>
    <w:lvl w:ilvl="1">
      <w:start w:val="0"/>
      <w:numFmt w:val="bullet"/>
      <w:lvlText w:val="•"/>
      <w:lvlJc w:val="left"/>
      <w:pPr>
        <w:ind w:left="1903" w:hanging="475"/>
      </w:pPr>
      <w:rPr>
        <w:rFonts w:hint="default"/>
      </w:rPr>
    </w:lvl>
    <w:lvl w:ilvl="2">
      <w:start w:val="0"/>
      <w:numFmt w:val="bullet"/>
      <w:lvlText w:val="•"/>
      <w:lvlJc w:val="left"/>
      <w:pPr>
        <w:ind w:left="3247" w:hanging="475"/>
      </w:pPr>
      <w:rPr>
        <w:rFonts w:hint="default"/>
      </w:rPr>
    </w:lvl>
    <w:lvl w:ilvl="3">
      <w:start w:val="0"/>
      <w:numFmt w:val="bullet"/>
      <w:lvlText w:val="•"/>
      <w:lvlJc w:val="left"/>
      <w:pPr>
        <w:ind w:left="4591" w:hanging="475"/>
      </w:pPr>
      <w:rPr>
        <w:rFonts w:hint="default"/>
      </w:rPr>
    </w:lvl>
    <w:lvl w:ilvl="4">
      <w:start w:val="0"/>
      <w:numFmt w:val="bullet"/>
      <w:lvlText w:val="•"/>
      <w:lvlJc w:val="left"/>
      <w:pPr>
        <w:ind w:left="5935" w:hanging="475"/>
      </w:pPr>
      <w:rPr>
        <w:rFonts w:hint="default"/>
      </w:rPr>
    </w:lvl>
    <w:lvl w:ilvl="5">
      <w:start w:val="0"/>
      <w:numFmt w:val="bullet"/>
      <w:lvlText w:val="•"/>
      <w:lvlJc w:val="left"/>
      <w:pPr>
        <w:ind w:left="7279" w:hanging="475"/>
      </w:pPr>
      <w:rPr>
        <w:rFonts w:hint="default"/>
      </w:rPr>
    </w:lvl>
    <w:lvl w:ilvl="6">
      <w:start w:val="0"/>
      <w:numFmt w:val="bullet"/>
      <w:lvlText w:val="•"/>
      <w:lvlJc w:val="left"/>
      <w:pPr>
        <w:ind w:left="8623" w:hanging="475"/>
      </w:pPr>
      <w:rPr>
        <w:rFonts w:hint="default"/>
      </w:rPr>
    </w:lvl>
    <w:lvl w:ilvl="7">
      <w:start w:val="0"/>
      <w:numFmt w:val="bullet"/>
      <w:lvlText w:val="•"/>
      <w:lvlJc w:val="left"/>
      <w:pPr>
        <w:ind w:left="9967" w:hanging="475"/>
      </w:pPr>
      <w:rPr>
        <w:rFonts w:hint="default"/>
      </w:rPr>
    </w:lvl>
    <w:lvl w:ilvl="8">
      <w:start w:val="0"/>
      <w:numFmt w:val="bullet"/>
      <w:lvlText w:val="•"/>
      <w:lvlJc w:val="left"/>
      <w:pPr>
        <w:ind w:left="11311" w:hanging="475"/>
      </w:pPr>
      <w:rPr>
        <w:rFonts w:hint="default"/>
      </w:rPr>
    </w:lvl>
  </w:abstractNum>
  <w:abstractNum w:abstractNumId="102">
    <w:nsid w:val="662AD704"/>
    <w:multiLevelType w:val="hybridMultilevel"/>
    <w:tmpl w:val="00000000"/>
    <w:lvl w:ilvl="0">
      <w:start w:val="1"/>
      <w:numFmt w:val="decimal"/>
      <w:lvlText w:val="（%1）"/>
      <w:lvlJc w:val="left"/>
      <w:pPr>
        <w:ind w:left="560" w:hanging="793"/>
        <w:jc w:val="left"/>
      </w:pPr>
      <w:rPr>
        <w:rFonts w:ascii="宋体" w:eastAsia="宋体" w:hAnsi="宋体" w:cs="宋体" w:hint="default"/>
        <w:spacing w:val="-1"/>
        <w:w w:val="91"/>
        <w:sz w:val="29"/>
        <w:szCs w:val="29"/>
      </w:rPr>
    </w:lvl>
    <w:lvl w:ilvl="1">
      <w:start w:val="0"/>
      <w:numFmt w:val="bullet"/>
      <w:lvlText w:val="•"/>
      <w:lvlJc w:val="left"/>
      <w:pPr>
        <w:ind w:left="1903" w:hanging="793"/>
      </w:pPr>
      <w:rPr>
        <w:rFonts w:hint="default"/>
      </w:rPr>
    </w:lvl>
    <w:lvl w:ilvl="2">
      <w:start w:val="0"/>
      <w:numFmt w:val="bullet"/>
      <w:lvlText w:val="•"/>
      <w:lvlJc w:val="left"/>
      <w:pPr>
        <w:ind w:left="3247" w:hanging="793"/>
      </w:pPr>
      <w:rPr>
        <w:rFonts w:hint="default"/>
      </w:rPr>
    </w:lvl>
    <w:lvl w:ilvl="3">
      <w:start w:val="0"/>
      <w:numFmt w:val="bullet"/>
      <w:lvlText w:val="•"/>
      <w:lvlJc w:val="left"/>
      <w:pPr>
        <w:ind w:left="4591" w:hanging="793"/>
      </w:pPr>
      <w:rPr>
        <w:rFonts w:hint="default"/>
      </w:rPr>
    </w:lvl>
    <w:lvl w:ilvl="4">
      <w:start w:val="0"/>
      <w:numFmt w:val="bullet"/>
      <w:lvlText w:val="•"/>
      <w:lvlJc w:val="left"/>
      <w:pPr>
        <w:ind w:left="5935" w:hanging="793"/>
      </w:pPr>
      <w:rPr>
        <w:rFonts w:hint="default"/>
      </w:rPr>
    </w:lvl>
    <w:lvl w:ilvl="5">
      <w:start w:val="0"/>
      <w:numFmt w:val="bullet"/>
      <w:lvlText w:val="•"/>
      <w:lvlJc w:val="left"/>
      <w:pPr>
        <w:ind w:left="7279" w:hanging="793"/>
      </w:pPr>
      <w:rPr>
        <w:rFonts w:hint="default"/>
      </w:rPr>
    </w:lvl>
    <w:lvl w:ilvl="6">
      <w:start w:val="0"/>
      <w:numFmt w:val="bullet"/>
      <w:lvlText w:val="•"/>
      <w:lvlJc w:val="left"/>
      <w:pPr>
        <w:ind w:left="8623" w:hanging="793"/>
      </w:pPr>
      <w:rPr>
        <w:rFonts w:hint="default"/>
      </w:rPr>
    </w:lvl>
    <w:lvl w:ilvl="7">
      <w:start w:val="0"/>
      <w:numFmt w:val="bullet"/>
      <w:lvlText w:val="•"/>
      <w:lvlJc w:val="left"/>
      <w:pPr>
        <w:ind w:left="9967" w:hanging="793"/>
      </w:pPr>
      <w:rPr>
        <w:rFonts w:hint="default"/>
      </w:rPr>
    </w:lvl>
    <w:lvl w:ilvl="8">
      <w:start w:val="0"/>
      <w:numFmt w:val="bullet"/>
      <w:lvlText w:val="•"/>
      <w:lvlJc w:val="left"/>
      <w:pPr>
        <w:ind w:left="11311" w:hanging="793"/>
      </w:pPr>
      <w:rPr>
        <w:rFonts w:hint="default"/>
      </w:rPr>
    </w:lvl>
  </w:abstractNum>
  <w:abstractNum w:abstractNumId="103">
    <w:nsid w:val="66F279EC"/>
    <w:multiLevelType w:val="hybridMultilevel"/>
    <w:tmpl w:val="00000000"/>
    <w:lvl w:ilvl="0">
      <w:start w:val="1"/>
      <w:numFmt w:val="decimal"/>
      <w:lvlText w:val="%1）"/>
      <w:lvlJc w:val="left"/>
      <w:pPr>
        <w:ind w:left="1037" w:hanging="477"/>
        <w:jc w:val="left"/>
      </w:pPr>
      <w:rPr>
        <w:rFonts w:ascii="Arial" w:eastAsia="Arial" w:hAnsi="Arial" w:cs="Arial" w:hint="default"/>
        <w:w w:val="91"/>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104">
    <w:nsid w:val="67A08916"/>
    <w:multiLevelType w:val="hybridMultilevel"/>
    <w:tmpl w:val="00000000"/>
    <w:lvl w:ilvl="0">
      <w:start w:val="1"/>
      <w:numFmt w:val="decimal"/>
      <w:lvlText w:val="%1）"/>
      <w:lvlJc w:val="left"/>
      <w:pPr>
        <w:ind w:left="317" w:hanging="476"/>
        <w:jc w:val="left"/>
      </w:pPr>
      <w:rPr>
        <w:rFonts w:ascii="幼圆" w:eastAsia="幼圆" w:hAnsi="幼圆" w:cs="幼圆" w:hint="default"/>
        <w:spacing w:val="-58"/>
        <w:w w:val="102"/>
        <w:sz w:val="29"/>
        <w:szCs w:val="29"/>
      </w:rPr>
    </w:lvl>
    <w:lvl w:ilvl="1">
      <w:start w:val="0"/>
      <w:numFmt w:val="bullet"/>
      <w:lvlText w:val="•"/>
      <w:lvlJc w:val="left"/>
      <w:pPr>
        <w:ind w:left="759" w:hanging="476"/>
      </w:pPr>
      <w:rPr>
        <w:rFonts w:hint="default"/>
      </w:rPr>
    </w:lvl>
    <w:lvl w:ilvl="2">
      <w:start w:val="0"/>
      <w:numFmt w:val="bullet"/>
      <w:lvlText w:val="•"/>
      <w:lvlJc w:val="left"/>
      <w:pPr>
        <w:ind w:left="1199" w:hanging="476"/>
      </w:pPr>
      <w:rPr>
        <w:rFonts w:hint="default"/>
      </w:rPr>
    </w:lvl>
    <w:lvl w:ilvl="3">
      <w:start w:val="0"/>
      <w:numFmt w:val="bullet"/>
      <w:lvlText w:val="•"/>
      <w:lvlJc w:val="left"/>
      <w:pPr>
        <w:ind w:left="1638" w:hanging="476"/>
      </w:pPr>
      <w:rPr>
        <w:rFonts w:hint="default"/>
      </w:rPr>
    </w:lvl>
    <w:lvl w:ilvl="4">
      <w:start w:val="0"/>
      <w:numFmt w:val="bullet"/>
      <w:lvlText w:val="•"/>
      <w:lvlJc w:val="left"/>
      <w:pPr>
        <w:ind w:left="2078" w:hanging="476"/>
      </w:pPr>
      <w:rPr>
        <w:rFonts w:hint="default"/>
      </w:rPr>
    </w:lvl>
    <w:lvl w:ilvl="5">
      <w:start w:val="0"/>
      <w:numFmt w:val="bullet"/>
      <w:lvlText w:val="•"/>
      <w:lvlJc w:val="left"/>
      <w:pPr>
        <w:ind w:left="2518" w:hanging="476"/>
      </w:pPr>
      <w:rPr>
        <w:rFonts w:hint="default"/>
      </w:rPr>
    </w:lvl>
    <w:lvl w:ilvl="6">
      <w:start w:val="0"/>
      <w:numFmt w:val="bullet"/>
      <w:lvlText w:val="•"/>
      <w:lvlJc w:val="left"/>
      <w:pPr>
        <w:ind w:left="2957" w:hanging="476"/>
      </w:pPr>
      <w:rPr>
        <w:rFonts w:hint="default"/>
      </w:rPr>
    </w:lvl>
    <w:lvl w:ilvl="7">
      <w:start w:val="0"/>
      <w:numFmt w:val="bullet"/>
      <w:lvlText w:val="•"/>
      <w:lvlJc w:val="left"/>
      <w:pPr>
        <w:ind w:left="3397" w:hanging="476"/>
      </w:pPr>
      <w:rPr>
        <w:rFonts w:hint="default"/>
      </w:rPr>
    </w:lvl>
    <w:lvl w:ilvl="8">
      <w:start w:val="0"/>
      <w:numFmt w:val="bullet"/>
      <w:lvlText w:val="•"/>
      <w:lvlJc w:val="left"/>
      <w:pPr>
        <w:ind w:left="3836" w:hanging="476"/>
      </w:pPr>
      <w:rPr>
        <w:rFonts w:hint="default"/>
      </w:rPr>
    </w:lvl>
  </w:abstractNum>
  <w:abstractNum w:abstractNumId="105">
    <w:nsid w:val="682F061E"/>
    <w:multiLevelType w:val="hybridMultilevel"/>
    <w:tmpl w:val="00000000"/>
    <w:lvl w:ilvl="0">
      <w:start w:val="1"/>
      <w:numFmt w:val="decimal"/>
      <w:lvlText w:val="（%1）"/>
      <w:lvlJc w:val="left"/>
      <w:pPr>
        <w:ind w:left="560" w:hanging="793"/>
        <w:jc w:val="left"/>
      </w:pPr>
      <w:rPr>
        <w:rFonts w:ascii="宋体" w:eastAsia="宋体" w:hAnsi="宋体" w:cs="宋体" w:hint="default"/>
        <w:spacing w:val="-51"/>
        <w:w w:val="91"/>
        <w:sz w:val="29"/>
        <w:szCs w:val="29"/>
      </w:rPr>
    </w:lvl>
    <w:lvl w:ilvl="1">
      <w:start w:val="0"/>
      <w:numFmt w:val="bullet"/>
      <w:lvlText w:val="•"/>
      <w:lvlJc w:val="left"/>
      <w:pPr>
        <w:ind w:left="1903" w:hanging="793"/>
      </w:pPr>
      <w:rPr>
        <w:rFonts w:hint="default"/>
      </w:rPr>
    </w:lvl>
    <w:lvl w:ilvl="2">
      <w:start w:val="0"/>
      <w:numFmt w:val="bullet"/>
      <w:lvlText w:val="•"/>
      <w:lvlJc w:val="left"/>
      <w:pPr>
        <w:ind w:left="3247" w:hanging="793"/>
      </w:pPr>
      <w:rPr>
        <w:rFonts w:hint="default"/>
      </w:rPr>
    </w:lvl>
    <w:lvl w:ilvl="3">
      <w:start w:val="0"/>
      <w:numFmt w:val="bullet"/>
      <w:lvlText w:val="•"/>
      <w:lvlJc w:val="left"/>
      <w:pPr>
        <w:ind w:left="4591" w:hanging="793"/>
      </w:pPr>
      <w:rPr>
        <w:rFonts w:hint="default"/>
      </w:rPr>
    </w:lvl>
    <w:lvl w:ilvl="4">
      <w:start w:val="0"/>
      <w:numFmt w:val="bullet"/>
      <w:lvlText w:val="•"/>
      <w:lvlJc w:val="left"/>
      <w:pPr>
        <w:ind w:left="5935" w:hanging="793"/>
      </w:pPr>
      <w:rPr>
        <w:rFonts w:hint="default"/>
      </w:rPr>
    </w:lvl>
    <w:lvl w:ilvl="5">
      <w:start w:val="0"/>
      <w:numFmt w:val="bullet"/>
      <w:lvlText w:val="•"/>
      <w:lvlJc w:val="left"/>
      <w:pPr>
        <w:ind w:left="7279" w:hanging="793"/>
      </w:pPr>
      <w:rPr>
        <w:rFonts w:hint="default"/>
      </w:rPr>
    </w:lvl>
    <w:lvl w:ilvl="6">
      <w:start w:val="0"/>
      <w:numFmt w:val="bullet"/>
      <w:lvlText w:val="•"/>
      <w:lvlJc w:val="left"/>
      <w:pPr>
        <w:ind w:left="8623" w:hanging="793"/>
      </w:pPr>
      <w:rPr>
        <w:rFonts w:hint="default"/>
      </w:rPr>
    </w:lvl>
    <w:lvl w:ilvl="7">
      <w:start w:val="0"/>
      <w:numFmt w:val="bullet"/>
      <w:lvlText w:val="•"/>
      <w:lvlJc w:val="left"/>
      <w:pPr>
        <w:ind w:left="9967" w:hanging="793"/>
      </w:pPr>
      <w:rPr>
        <w:rFonts w:hint="default"/>
      </w:rPr>
    </w:lvl>
    <w:lvl w:ilvl="8">
      <w:start w:val="0"/>
      <w:numFmt w:val="bullet"/>
      <w:lvlText w:val="•"/>
      <w:lvlJc w:val="left"/>
      <w:pPr>
        <w:ind w:left="11311" w:hanging="793"/>
      </w:pPr>
      <w:rPr>
        <w:rFonts w:hint="default"/>
      </w:rPr>
    </w:lvl>
  </w:abstractNum>
  <w:abstractNum w:abstractNumId="106">
    <w:nsid w:val="68DE4C3F"/>
    <w:multiLevelType w:val="hybridMultilevel"/>
    <w:tmpl w:val="00000000"/>
    <w:lvl w:ilvl="0">
      <w:start w:val="1"/>
      <w:numFmt w:val="decimal"/>
      <w:lvlText w:val="%1）"/>
      <w:lvlJc w:val="left"/>
      <w:pPr>
        <w:ind w:left="72" w:hanging="477"/>
        <w:jc w:val="left"/>
      </w:pPr>
      <w:rPr>
        <w:rFonts w:hint="default"/>
        <w:spacing w:val="-155"/>
        <w:w w:val="102"/>
      </w:rPr>
    </w:lvl>
    <w:lvl w:ilvl="1">
      <w:start w:val="0"/>
      <w:numFmt w:val="bullet"/>
      <w:lvlText w:val="•"/>
      <w:lvlJc w:val="left"/>
      <w:pPr>
        <w:ind w:left="353" w:hanging="477"/>
      </w:pPr>
      <w:rPr>
        <w:rFonts w:hint="default"/>
      </w:rPr>
    </w:lvl>
    <w:lvl w:ilvl="2">
      <w:start w:val="0"/>
      <w:numFmt w:val="bullet"/>
      <w:lvlText w:val="•"/>
      <w:lvlJc w:val="left"/>
      <w:pPr>
        <w:ind w:left="627" w:hanging="477"/>
      </w:pPr>
      <w:rPr>
        <w:rFonts w:hint="default"/>
      </w:rPr>
    </w:lvl>
    <w:lvl w:ilvl="3">
      <w:start w:val="0"/>
      <w:numFmt w:val="bullet"/>
      <w:lvlText w:val="•"/>
      <w:lvlJc w:val="left"/>
      <w:pPr>
        <w:ind w:left="900" w:hanging="477"/>
      </w:pPr>
      <w:rPr>
        <w:rFonts w:hint="default"/>
      </w:rPr>
    </w:lvl>
    <w:lvl w:ilvl="4">
      <w:start w:val="0"/>
      <w:numFmt w:val="bullet"/>
      <w:lvlText w:val="•"/>
      <w:lvlJc w:val="left"/>
      <w:pPr>
        <w:ind w:left="1174" w:hanging="477"/>
      </w:pPr>
      <w:rPr>
        <w:rFonts w:hint="default"/>
      </w:rPr>
    </w:lvl>
    <w:lvl w:ilvl="5">
      <w:start w:val="0"/>
      <w:numFmt w:val="bullet"/>
      <w:lvlText w:val="•"/>
      <w:lvlJc w:val="left"/>
      <w:pPr>
        <w:ind w:left="1447" w:hanging="477"/>
      </w:pPr>
      <w:rPr>
        <w:rFonts w:hint="default"/>
      </w:rPr>
    </w:lvl>
    <w:lvl w:ilvl="6">
      <w:start w:val="0"/>
      <w:numFmt w:val="bullet"/>
      <w:lvlText w:val="•"/>
      <w:lvlJc w:val="left"/>
      <w:pPr>
        <w:ind w:left="1721" w:hanging="477"/>
      </w:pPr>
      <w:rPr>
        <w:rFonts w:hint="default"/>
      </w:rPr>
    </w:lvl>
    <w:lvl w:ilvl="7">
      <w:start w:val="0"/>
      <w:numFmt w:val="bullet"/>
      <w:lvlText w:val="•"/>
      <w:lvlJc w:val="left"/>
      <w:pPr>
        <w:ind w:left="1994" w:hanging="477"/>
      </w:pPr>
      <w:rPr>
        <w:rFonts w:hint="default"/>
      </w:rPr>
    </w:lvl>
    <w:lvl w:ilvl="8">
      <w:start w:val="0"/>
      <w:numFmt w:val="bullet"/>
      <w:lvlText w:val="•"/>
      <w:lvlJc w:val="left"/>
      <w:pPr>
        <w:ind w:left="2268" w:hanging="477"/>
      </w:pPr>
      <w:rPr>
        <w:rFonts w:hint="default"/>
      </w:rPr>
    </w:lvl>
  </w:abstractNum>
  <w:abstractNum w:abstractNumId="107">
    <w:nsid w:val="68E5159F"/>
    <w:multiLevelType w:val="hybridMultilevel"/>
    <w:tmpl w:val="00000000"/>
    <w:lvl w:ilvl="0">
      <w:start w:val="1"/>
      <w:numFmt w:val="decimal"/>
      <w:lvlText w:val="%1）"/>
      <w:lvlJc w:val="left"/>
      <w:pPr>
        <w:ind w:left="1037" w:hanging="477"/>
        <w:jc w:val="left"/>
      </w:pPr>
      <w:rPr>
        <w:rFonts w:ascii="Arial" w:eastAsia="Arial" w:hAnsi="Arial" w:cs="Arial" w:hint="default"/>
        <w:w w:val="91"/>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108">
    <w:nsid w:val="6A0D1CAC"/>
    <w:multiLevelType w:val="hybridMultilevel"/>
    <w:tmpl w:val="00000000"/>
    <w:lvl w:ilvl="0">
      <w:start w:val="3"/>
      <w:numFmt w:val="decimal"/>
      <w:lvlText w:val="%1）"/>
      <w:lvlJc w:val="left"/>
      <w:pPr>
        <w:ind w:left="1037"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abstractNum w:abstractNumId="109">
    <w:nsid w:val="6AB16633"/>
    <w:multiLevelType w:val="hybridMultilevel"/>
    <w:tmpl w:val="00000000"/>
    <w:lvl w:ilvl="0">
      <w:start w:val="1"/>
      <w:numFmt w:val="decimal"/>
      <w:lvlText w:val="%1）"/>
      <w:lvlJc w:val="left"/>
      <w:pPr>
        <w:ind w:left="112" w:hanging="477"/>
        <w:jc w:val="left"/>
      </w:pPr>
      <w:rPr>
        <w:rFonts w:hint="default"/>
        <w:spacing w:val="-155"/>
        <w:w w:val="102"/>
      </w:rPr>
    </w:lvl>
    <w:lvl w:ilvl="1">
      <w:start w:val="0"/>
      <w:numFmt w:val="bullet"/>
      <w:lvlText w:val="•"/>
      <w:lvlJc w:val="left"/>
      <w:pPr>
        <w:ind w:left="407" w:hanging="477"/>
      </w:pPr>
      <w:rPr>
        <w:rFonts w:hint="default"/>
      </w:rPr>
    </w:lvl>
    <w:lvl w:ilvl="2">
      <w:start w:val="0"/>
      <w:numFmt w:val="bullet"/>
      <w:lvlText w:val="•"/>
      <w:lvlJc w:val="left"/>
      <w:pPr>
        <w:ind w:left="694" w:hanging="477"/>
      </w:pPr>
      <w:rPr>
        <w:rFonts w:hint="default"/>
      </w:rPr>
    </w:lvl>
    <w:lvl w:ilvl="3">
      <w:start w:val="0"/>
      <w:numFmt w:val="bullet"/>
      <w:lvlText w:val="•"/>
      <w:lvlJc w:val="left"/>
      <w:pPr>
        <w:ind w:left="982" w:hanging="477"/>
      </w:pPr>
      <w:rPr>
        <w:rFonts w:hint="default"/>
      </w:rPr>
    </w:lvl>
    <w:lvl w:ilvl="4">
      <w:start w:val="0"/>
      <w:numFmt w:val="bullet"/>
      <w:lvlText w:val="•"/>
      <w:lvlJc w:val="left"/>
      <w:pPr>
        <w:ind w:left="1269" w:hanging="477"/>
      </w:pPr>
      <w:rPr>
        <w:rFonts w:hint="default"/>
      </w:rPr>
    </w:lvl>
    <w:lvl w:ilvl="5">
      <w:start w:val="0"/>
      <w:numFmt w:val="bullet"/>
      <w:lvlText w:val="•"/>
      <w:lvlJc w:val="left"/>
      <w:pPr>
        <w:ind w:left="1557" w:hanging="477"/>
      </w:pPr>
      <w:rPr>
        <w:rFonts w:hint="default"/>
      </w:rPr>
    </w:lvl>
    <w:lvl w:ilvl="6">
      <w:start w:val="0"/>
      <w:numFmt w:val="bullet"/>
      <w:lvlText w:val="•"/>
      <w:lvlJc w:val="left"/>
      <w:pPr>
        <w:ind w:left="1844" w:hanging="477"/>
      </w:pPr>
      <w:rPr>
        <w:rFonts w:hint="default"/>
      </w:rPr>
    </w:lvl>
    <w:lvl w:ilvl="7">
      <w:start w:val="0"/>
      <w:numFmt w:val="bullet"/>
      <w:lvlText w:val="•"/>
      <w:lvlJc w:val="left"/>
      <w:pPr>
        <w:ind w:left="2131" w:hanging="477"/>
      </w:pPr>
      <w:rPr>
        <w:rFonts w:hint="default"/>
      </w:rPr>
    </w:lvl>
    <w:lvl w:ilvl="8">
      <w:start w:val="0"/>
      <w:numFmt w:val="bullet"/>
      <w:lvlText w:val="•"/>
      <w:lvlJc w:val="left"/>
      <w:pPr>
        <w:ind w:left="2419" w:hanging="477"/>
      </w:pPr>
      <w:rPr>
        <w:rFonts w:hint="default"/>
      </w:rPr>
    </w:lvl>
  </w:abstractNum>
  <w:abstractNum w:abstractNumId="110">
    <w:nsid w:val="6BBB538A"/>
    <w:multiLevelType w:val="hybridMultilevel"/>
    <w:tmpl w:val="00000000"/>
    <w:lvl w:ilvl="0">
      <w:start w:val="4"/>
      <w:numFmt w:val="decimal"/>
      <w:lvlText w:val="%1）"/>
      <w:lvlJc w:val="left"/>
      <w:pPr>
        <w:ind w:left="586" w:hanging="498"/>
        <w:jc w:val="left"/>
      </w:pPr>
      <w:rPr>
        <w:rFonts w:ascii="Arial" w:eastAsia="Arial" w:hAnsi="Arial" w:cs="Arial" w:hint="default"/>
        <w:spacing w:val="0"/>
        <w:w w:val="91"/>
        <w:sz w:val="29"/>
        <w:szCs w:val="29"/>
      </w:rPr>
    </w:lvl>
    <w:lvl w:ilvl="1">
      <w:start w:val="0"/>
      <w:numFmt w:val="bullet"/>
      <w:lvlText w:val="•"/>
      <w:lvlJc w:val="left"/>
      <w:pPr>
        <w:ind w:left="1058" w:hanging="498"/>
      </w:pPr>
      <w:rPr>
        <w:rFonts w:hint="default"/>
      </w:rPr>
    </w:lvl>
    <w:lvl w:ilvl="2">
      <w:start w:val="0"/>
      <w:numFmt w:val="bullet"/>
      <w:lvlText w:val="•"/>
      <w:lvlJc w:val="left"/>
      <w:pPr>
        <w:ind w:left="1537" w:hanging="498"/>
      </w:pPr>
      <w:rPr>
        <w:rFonts w:hint="default"/>
      </w:rPr>
    </w:lvl>
    <w:lvl w:ilvl="3">
      <w:start w:val="0"/>
      <w:numFmt w:val="bullet"/>
      <w:lvlText w:val="•"/>
      <w:lvlJc w:val="left"/>
      <w:pPr>
        <w:ind w:left="2016" w:hanging="498"/>
      </w:pPr>
      <w:rPr>
        <w:rFonts w:hint="default"/>
      </w:rPr>
    </w:lvl>
    <w:lvl w:ilvl="4">
      <w:start w:val="0"/>
      <w:numFmt w:val="bullet"/>
      <w:lvlText w:val="•"/>
      <w:lvlJc w:val="left"/>
      <w:pPr>
        <w:ind w:left="2494" w:hanging="498"/>
      </w:pPr>
      <w:rPr>
        <w:rFonts w:hint="default"/>
      </w:rPr>
    </w:lvl>
    <w:lvl w:ilvl="5">
      <w:start w:val="0"/>
      <w:numFmt w:val="bullet"/>
      <w:lvlText w:val="•"/>
      <w:lvlJc w:val="left"/>
      <w:pPr>
        <w:ind w:left="2973" w:hanging="498"/>
      </w:pPr>
      <w:rPr>
        <w:rFonts w:hint="default"/>
      </w:rPr>
    </w:lvl>
    <w:lvl w:ilvl="6">
      <w:start w:val="0"/>
      <w:numFmt w:val="bullet"/>
      <w:lvlText w:val="•"/>
      <w:lvlJc w:val="left"/>
      <w:pPr>
        <w:ind w:left="3452" w:hanging="498"/>
      </w:pPr>
      <w:rPr>
        <w:rFonts w:hint="default"/>
      </w:rPr>
    </w:lvl>
    <w:lvl w:ilvl="7">
      <w:start w:val="0"/>
      <w:numFmt w:val="bullet"/>
      <w:lvlText w:val="•"/>
      <w:lvlJc w:val="left"/>
      <w:pPr>
        <w:ind w:left="3930" w:hanging="498"/>
      </w:pPr>
      <w:rPr>
        <w:rFonts w:hint="default"/>
      </w:rPr>
    </w:lvl>
    <w:lvl w:ilvl="8">
      <w:start w:val="0"/>
      <w:numFmt w:val="bullet"/>
      <w:lvlText w:val="•"/>
      <w:lvlJc w:val="left"/>
      <w:pPr>
        <w:ind w:left="4409" w:hanging="498"/>
      </w:pPr>
      <w:rPr>
        <w:rFonts w:hint="default"/>
      </w:rPr>
    </w:lvl>
  </w:abstractNum>
  <w:abstractNum w:abstractNumId="111">
    <w:nsid w:val="6E04E0AA"/>
    <w:multiLevelType w:val="hybridMultilevel"/>
    <w:tmpl w:val="00000000"/>
    <w:lvl w:ilvl="0">
      <w:start w:val="1"/>
      <w:numFmt w:val="decimal"/>
      <w:lvlText w:val="%1）"/>
      <w:lvlJc w:val="left"/>
      <w:pPr>
        <w:ind w:left="560" w:hanging="477"/>
        <w:jc w:val="left"/>
      </w:pPr>
      <w:rPr>
        <w:rFonts w:ascii="Arial" w:eastAsia="Arial" w:hAnsi="Arial" w:cs="Arial" w:hint="default"/>
        <w:w w:val="91"/>
        <w:sz w:val="29"/>
        <w:szCs w:val="29"/>
      </w:rPr>
    </w:lvl>
    <w:lvl w:ilvl="1">
      <w:start w:val="0"/>
      <w:numFmt w:val="bullet"/>
      <w:lvlText w:val="•"/>
      <w:lvlJc w:val="left"/>
      <w:pPr>
        <w:ind w:left="1903" w:hanging="477"/>
      </w:pPr>
      <w:rPr>
        <w:rFonts w:hint="default"/>
      </w:rPr>
    </w:lvl>
    <w:lvl w:ilvl="2">
      <w:start w:val="0"/>
      <w:numFmt w:val="bullet"/>
      <w:lvlText w:val="•"/>
      <w:lvlJc w:val="left"/>
      <w:pPr>
        <w:ind w:left="3247" w:hanging="477"/>
      </w:pPr>
      <w:rPr>
        <w:rFonts w:hint="default"/>
      </w:rPr>
    </w:lvl>
    <w:lvl w:ilvl="3">
      <w:start w:val="0"/>
      <w:numFmt w:val="bullet"/>
      <w:lvlText w:val="•"/>
      <w:lvlJc w:val="left"/>
      <w:pPr>
        <w:ind w:left="4591" w:hanging="477"/>
      </w:pPr>
      <w:rPr>
        <w:rFonts w:hint="default"/>
      </w:rPr>
    </w:lvl>
    <w:lvl w:ilvl="4">
      <w:start w:val="0"/>
      <w:numFmt w:val="bullet"/>
      <w:lvlText w:val="•"/>
      <w:lvlJc w:val="left"/>
      <w:pPr>
        <w:ind w:left="5935" w:hanging="477"/>
      </w:pPr>
      <w:rPr>
        <w:rFonts w:hint="default"/>
      </w:rPr>
    </w:lvl>
    <w:lvl w:ilvl="5">
      <w:start w:val="0"/>
      <w:numFmt w:val="bullet"/>
      <w:lvlText w:val="•"/>
      <w:lvlJc w:val="left"/>
      <w:pPr>
        <w:ind w:left="7279" w:hanging="477"/>
      </w:pPr>
      <w:rPr>
        <w:rFonts w:hint="default"/>
      </w:rPr>
    </w:lvl>
    <w:lvl w:ilvl="6">
      <w:start w:val="0"/>
      <w:numFmt w:val="bullet"/>
      <w:lvlText w:val="•"/>
      <w:lvlJc w:val="left"/>
      <w:pPr>
        <w:ind w:left="8623" w:hanging="477"/>
      </w:pPr>
      <w:rPr>
        <w:rFonts w:hint="default"/>
      </w:rPr>
    </w:lvl>
    <w:lvl w:ilvl="7">
      <w:start w:val="0"/>
      <w:numFmt w:val="bullet"/>
      <w:lvlText w:val="•"/>
      <w:lvlJc w:val="left"/>
      <w:pPr>
        <w:ind w:left="9967" w:hanging="477"/>
      </w:pPr>
      <w:rPr>
        <w:rFonts w:hint="default"/>
      </w:rPr>
    </w:lvl>
    <w:lvl w:ilvl="8">
      <w:start w:val="0"/>
      <w:numFmt w:val="bullet"/>
      <w:lvlText w:val="•"/>
      <w:lvlJc w:val="left"/>
      <w:pPr>
        <w:ind w:left="11311" w:hanging="477"/>
      </w:pPr>
      <w:rPr>
        <w:rFonts w:hint="default"/>
      </w:rPr>
    </w:lvl>
  </w:abstractNum>
  <w:abstractNum w:abstractNumId="112">
    <w:nsid w:val="701D1F1A"/>
    <w:multiLevelType w:val="hybridMultilevel"/>
    <w:tmpl w:val="00000000"/>
    <w:lvl w:ilvl="0">
      <w:start w:val="1"/>
      <w:numFmt w:val="decimal"/>
      <w:lvlText w:val="%1"/>
      <w:lvlJc w:val="left"/>
      <w:pPr>
        <w:ind w:left="560" w:hanging="475"/>
        <w:jc w:val="left"/>
      </w:pPr>
      <w:rPr>
        <w:rFonts w:ascii="Arial" w:eastAsia="Arial" w:hAnsi="Arial" w:cs="Arial" w:hint="default"/>
        <w:w w:val="91"/>
        <w:sz w:val="31"/>
        <w:szCs w:val="31"/>
      </w:rPr>
    </w:lvl>
    <w:lvl w:ilvl="1">
      <w:start w:val="0"/>
      <w:numFmt w:val="bullet"/>
      <w:lvlText w:val="•"/>
      <w:lvlJc w:val="left"/>
      <w:pPr>
        <w:ind w:left="1903" w:hanging="475"/>
      </w:pPr>
      <w:rPr>
        <w:rFonts w:hint="default"/>
      </w:rPr>
    </w:lvl>
    <w:lvl w:ilvl="2">
      <w:start w:val="0"/>
      <w:numFmt w:val="bullet"/>
      <w:lvlText w:val="•"/>
      <w:lvlJc w:val="left"/>
      <w:pPr>
        <w:ind w:left="3247" w:hanging="475"/>
      </w:pPr>
      <w:rPr>
        <w:rFonts w:hint="default"/>
      </w:rPr>
    </w:lvl>
    <w:lvl w:ilvl="3">
      <w:start w:val="0"/>
      <w:numFmt w:val="bullet"/>
      <w:lvlText w:val="•"/>
      <w:lvlJc w:val="left"/>
      <w:pPr>
        <w:ind w:left="4591" w:hanging="475"/>
      </w:pPr>
      <w:rPr>
        <w:rFonts w:hint="default"/>
      </w:rPr>
    </w:lvl>
    <w:lvl w:ilvl="4">
      <w:start w:val="0"/>
      <w:numFmt w:val="bullet"/>
      <w:lvlText w:val="•"/>
      <w:lvlJc w:val="left"/>
      <w:pPr>
        <w:ind w:left="5935" w:hanging="475"/>
      </w:pPr>
      <w:rPr>
        <w:rFonts w:hint="default"/>
      </w:rPr>
    </w:lvl>
    <w:lvl w:ilvl="5">
      <w:start w:val="0"/>
      <w:numFmt w:val="bullet"/>
      <w:lvlText w:val="•"/>
      <w:lvlJc w:val="left"/>
      <w:pPr>
        <w:ind w:left="7279" w:hanging="475"/>
      </w:pPr>
      <w:rPr>
        <w:rFonts w:hint="default"/>
      </w:rPr>
    </w:lvl>
    <w:lvl w:ilvl="6">
      <w:start w:val="0"/>
      <w:numFmt w:val="bullet"/>
      <w:lvlText w:val="•"/>
      <w:lvlJc w:val="left"/>
      <w:pPr>
        <w:ind w:left="8623" w:hanging="475"/>
      </w:pPr>
      <w:rPr>
        <w:rFonts w:hint="default"/>
      </w:rPr>
    </w:lvl>
    <w:lvl w:ilvl="7">
      <w:start w:val="0"/>
      <w:numFmt w:val="bullet"/>
      <w:lvlText w:val="•"/>
      <w:lvlJc w:val="left"/>
      <w:pPr>
        <w:ind w:left="9967" w:hanging="475"/>
      </w:pPr>
      <w:rPr>
        <w:rFonts w:hint="default"/>
      </w:rPr>
    </w:lvl>
    <w:lvl w:ilvl="8">
      <w:start w:val="0"/>
      <w:numFmt w:val="bullet"/>
      <w:lvlText w:val="•"/>
      <w:lvlJc w:val="left"/>
      <w:pPr>
        <w:ind w:left="11311" w:hanging="475"/>
      </w:pPr>
      <w:rPr>
        <w:rFonts w:hint="default"/>
      </w:rPr>
    </w:lvl>
  </w:abstractNum>
  <w:abstractNum w:abstractNumId="113">
    <w:nsid w:val="70940729"/>
    <w:multiLevelType w:val="hybridMultilevel"/>
    <w:tmpl w:val="00000000"/>
    <w:lvl w:ilvl="0">
      <w:start w:val="1"/>
      <w:numFmt w:val="decimal"/>
      <w:lvlText w:val="%1"/>
      <w:lvlJc w:val="left"/>
      <w:pPr>
        <w:ind w:left="560" w:hanging="238"/>
        <w:jc w:val="left"/>
      </w:pPr>
      <w:rPr>
        <w:rFonts w:ascii="Arial" w:eastAsia="Arial" w:hAnsi="Arial" w:cs="Arial" w:hint="default"/>
        <w:w w:val="91"/>
        <w:sz w:val="31"/>
        <w:szCs w:val="31"/>
      </w:rPr>
    </w:lvl>
    <w:lvl w:ilvl="1">
      <w:start w:val="0"/>
      <w:numFmt w:val="bullet"/>
      <w:lvlText w:val="•"/>
      <w:lvlJc w:val="left"/>
      <w:pPr>
        <w:ind w:left="1903" w:hanging="238"/>
      </w:pPr>
      <w:rPr>
        <w:rFonts w:hint="default"/>
      </w:rPr>
    </w:lvl>
    <w:lvl w:ilvl="2">
      <w:start w:val="0"/>
      <w:numFmt w:val="bullet"/>
      <w:lvlText w:val="•"/>
      <w:lvlJc w:val="left"/>
      <w:pPr>
        <w:ind w:left="3247" w:hanging="238"/>
      </w:pPr>
      <w:rPr>
        <w:rFonts w:hint="default"/>
      </w:rPr>
    </w:lvl>
    <w:lvl w:ilvl="3">
      <w:start w:val="0"/>
      <w:numFmt w:val="bullet"/>
      <w:lvlText w:val="•"/>
      <w:lvlJc w:val="left"/>
      <w:pPr>
        <w:ind w:left="4591" w:hanging="238"/>
      </w:pPr>
      <w:rPr>
        <w:rFonts w:hint="default"/>
      </w:rPr>
    </w:lvl>
    <w:lvl w:ilvl="4">
      <w:start w:val="0"/>
      <w:numFmt w:val="bullet"/>
      <w:lvlText w:val="•"/>
      <w:lvlJc w:val="left"/>
      <w:pPr>
        <w:ind w:left="5935" w:hanging="238"/>
      </w:pPr>
      <w:rPr>
        <w:rFonts w:hint="default"/>
      </w:rPr>
    </w:lvl>
    <w:lvl w:ilvl="5">
      <w:start w:val="0"/>
      <w:numFmt w:val="bullet"/>
      <w:lvlText w:val="•"/>
      <w:lvlJc w:val="left"/>
      <w:pPr>
        <w:ind w:left="7279" w:hanging="238"/>
      </w:pPr>
      <w:rPr>
        <w:rFonts w:hint="default"/>
      </w:rPr>
    </w:lvl>
    <w:lvl w:ilvl="6">
      <w:start w:val="0"/>
      <w:numFmt w:val="bullet"/>
      <w:lvlText w:val="•"/>
      <w:lvlJc w:val="left"/>
      <w:pPr>
        <w:ind w:left="8623" w:hanging="238"/>
      </w:pPr>
      <w:rPr>
        <w:rFonts w:hint="default"/>
      </w:rPr>
    </w:lvl>
    <w:lvl w:ilvl="7">
      <w:start w:val="0"/>
      <w:numFmt w:val="bullet"/>
      <w:lvlText w:val="•"/>
      <w:lvlJc w:val="left"/>
      <w:pPr>
        <w:ind w:left="9967" w:hanging="238"/>
      </w:pPr>
      <w:rPr>
        <w:rFonts w:hint="default"/>
      </w:rPr>
    </w:lvl>
    <w:lvl w:ilvl="8">
      <w:start w:val="0"/>
      <w:numFmt w:val="bullet"/>
      <w:lvlText w:val="•"/>
      <w:lvlJc w:val="left"/>
      <w:pPr>
        <w:ind w:left="11311" w:hanging="238"/>
      </w:pPr>
      <w:rPr>
        <w:rFonts w:hint="default"/>
      </w:rPr>
    </w:lvl>
  </w:abstractNum>
  <w:abstractNum w:abstractNumId="114">
    <w:nsid w:val="70D294BB"/>
    <w:multiLevelType w:val="hybridMultilevel"/>
    <w:tmpl w:val="00000000"/>
    <w:lvl w:ilvl="0">
      <w:start w:val="1"/>
      <w:numFmt w:val="decimal"/>
      <w:lvlText w:val="%1"/>
      <w:lvlJc w:val="left"/>
      <w:pPr>
        <w:ind w:left="560" w:hanging="475"/>
        <w:jc w:val="left"/>
      </w:pPr>
      <w:rPr>
        <w:rFonts w:ascii="Arial" w:eastAsia="Arial" w:hAnsi="Arial" w:cs="Arial" w:hint="default"/>
        <w:w w:val="91"/>
        <w:sz w:val="31"/>
        <w:szCs w:val="31"/>
      </w:rPr>
    </w:lvl>
    <w:lvl w:ilvl="1">
      <w:start w:val="0"/>
      <w:numFmt w:val="bullet"/>
      <w:lvlText w:val="•"/>
      <w:lvlJc w:val="left"/>
      <w:pPr>
        <w:ind w:left="1903" w:hanging="475"/>
      </w:pPr>
      <w:rPr>
        <w:rFonts w:hint="default"/>
      </w:rPr>
    </w:lvl>
    <w:lvl w:ilvl="2">
      <w:start w:val="0"/>
      <w:numFmt w:val="bullet"/>
      <w:lvlText w:val="•"/>
      <w:lvlJc w:val="left"/>
      <w:pPr>
        <w:ind w:left="3247" w:hanging="475"/>
      </w:pPr>
      <w:rPr>
        <w:rFonts w:hint="default"/>
      </w:rPr>
    </w:lvl>
    <w:lvl w:ilvl="3">
      <w:start w:val="0"/>
      <w:numFmt w:val="bullet"/>
      <w:lvlText w:val="•"/>
      <w:lvlJc w:val="left"/>
      <w:pPr>
        <w:ind w:left="4591" w:hanging="475"/>
      </w:pPr>
      <w:rPr>
        <w:rFonts w:hint="default"/>
      </w:rPr>
    </w:lvl>
    <w:lvl w:ilvl="4">
      <w:start w:val="0"/>
      <w:numFmt w:val="bullet"/>
      <w:lvlText w:val="•"/>
      <w:lvlJc w:val="left"/>
      <w:pPr>
        <w:ind w:left="5935" w:hanging="475"/>
      </w:pPr>
      <w:rPr>
        <w:rFonts w:hint="default"/>
      </w:rPr>
    </w:lvl>
    <w:lvl w:ilvl="5">
      <w:start w:val="0"/>
      <w:numFmt w:val="bullet"/>
      <w:lvlText w:val="•"/>
      <w:lvlJc w:val="left"/>
      <w:pPr>
        <w:ind w:left="7279" w:hanging="475"/>
      </w:pPr>
      <w:rPr>
        <w:rFonts w:hint="default"/>
      </w:rPr>
    </w:lvl>
    <w:lvl w:ilvl="6">
      <w:start w:val="0"/>
      <w:numFmt w:val="bullet"/>
      <w:lvlText w:val="•"/>
      <w:lvlJc w:val="left"/>
      <w:pPr>
        <w:ind w:left="8623" w:hanging="475"/>
      </w:pPr>
      <w:rPr>
        <w:rFonts w:hint="default"/>
      </w:rPr>
    </w:lvl>
    <w:lvl w:ilvl="7">
      <w:start w:val="0"/>
      <w:numFmt w:val="bullet"/>
      <w:lvlText w:val="•"/>
      <w:lvlJc w:val="left"/>
      <w:pPr>
        <w:ind w:left="9967" w:hanging="475"/>
      </w:pPr>
      <w:rPr>
        <w:rFonts w:hint="default"/>
      </w:rPr>
    </w:lvl>
    <w:lvl w:ilvl="8">
      <w:start w:val="0"/>
      <w:numFmt w:val="bullet"/>
      <w:lvlText w:val="•"/>
      <w:lvlJc w:val="left"/>
      <w:pPr>
        <w:ind w:left="11311" w:hanging="475"/>
      </w:pPr>
      <w:rPr>
        <w:rFonts w:hint="default"/>
      </w:rPr>
    </w:lvl>
  </w:abstractNum>
  <w:abstractNum w:abstractNumId="115">
    <w:nsid w:val="7100D986"/>
    <w:multiLevelType w:val="hybridMultilevel"/>
    <w:tmpl w:val="00000000"/>
    <w:lvl w:ilvl="0">
      <w:start w:val="1"/>
      <w:numFmt w:val="decimal"/>
      <w:lvlText w:val="%1）"/>
      <w:lvlJc w:val="left"/>
      <w:pPr>
        <w:ind w:left="290" w:hanging="476"/>
        <w:jc w:val="left"/>
      </w:pPr>
      <w:rPr>
        <w:rFonts w:ascii="Arial" w:eastAsia="Arial" w:hAnsi="Arial" w:cs="Arial" w:hint="default"/>
        <w:spacing w:val="-40"/>
        <w:w w:val="91"/>
        <w:sz w:val="29"/>
        <w:szCs w:val="29"/>
      </w:rPr>
    </w:lvl>
    <w:lvl w:ilvl="1">
      <w:start w:val="0"/>
      <w:numFmt w:val="bullet"/>
      <w:lvlText w:val="•"/>
      <w:lvlJc w:val="left"/>
      <w:pPr>
        <w:ind w:left="769" w:hanging="476"/>
      </w:pPr>
      <w:rPr>
        <w:rFonts w:hint="default"/>
      </w:rPr>
    </w:lvl>
    <w:lvl w:ilvl="2">
      <w:start w:val="0"/>
      <w:numFmt w:val="bullet"/>
      <w:lvlText w:val="•"/>
      <w:lvlJc w:val="left"/>
      <w:pPr>
        <w:ind w:left="1238" w:hanging="476"/>
      </w:pPr>
      <w:rPr>
        <w:rFonts w:hint="default"/>
      </w:rPr>
    </w:lvl>
    <w:lvl w:ilvl="3">
      <w:start w:val="0"/>
      <w:numFmt w:val="bullet"/>
      <w:lvlText w:val="•"/>
      <w:lvlJc w:val="left"/>
      <w:pPr>
        <w:ind w:left="1707" w:hanging="476"/>
      </w:pPr>
      <w:rPr>
        <w:rFonts w:hint="default"/>
      </w:rPr>
    </w:lvl>
    <w:lvl w:ilvl="4">
      <w:start w:val="0"/>
      <w:numFmt w:val="bullet"/>
      <w:lvlText w:val="•"/>
      <w:lvlJc w:val="left"/>
      <w:pPr>
        <w:ind w:left="2176" w:hanging="476"/>
      </w:pPr>
      <w:rPr>
        <w:rFonts w:hint="default"/>
      </w:rPr>
    </w:lvl>
    <w:lvl w:ilvl="5">
      <w:start w:val="0"/>
      <w:numFmt w:val="bullet"/>
      <w:lvlText w:val="•"/>
      <w:lvlJc w:val="left"/>
      <w:pPr>
        <w:ind w:left="2646" w:hanging="476"/>
      </w:pPr>
      <w:rPr>
        <w:rFonts w:hint="default"/>
      </w:rPr>
    </w:lvl>
    <w:lvl w:ilvl="6">
      <w:start w:val="0"/>
      <w:numFmt w:val="bullet"/>
      <w:lvlText w:val="•"/>
      <w:lvlJc w:val="left"/>
      <w:pPr>
        <w:ind w:left="3115" w:hanging="476"/>
      </w:pPr>
      <w:rPr>
        <w:rFonts w:hint="default"/>
      </w:rPr>
    </w:lvl>
    <w:lvl w:ilvl="7">
      <w:start w:val="0"/>
      <w:numFmt w:val="bullet"/>
      <w:lvlText w:val="•"/>
      <w:lvlJc w:val="left"/>
      <w:pPr>
        <w:ind w:left="3584" w:hanging="476"/>
      </w:pPr>
      <w:rPr>
        <w:rFonts w:hint="default"/>
      </w:rPr>
    </w:lvl>
    <w:lvl w:ilvl="8">
      <w:start w:val="0"/>
      <w:numFmt w:val="bullet"/>
      <w:lvlText w:val="•"/>
      <w:lvlJc w:val="left"/>
      <w:pPr>
        <w:ind w:left="4053" w:hanging="476"/>
      </w:pPr>
      <w:rPr>
        <w:rFonts w:hint="default"/>
      </w:rPr>
    </w:lvl>
  </w:abstractNum>
  <w:abstractNum w:abstractNumId="116">
    <w:nsid w:val="711EE6B2"/>
    <w:multiLevelType w:val="hybridMultilevel"/>
    <w:tmpl w:val="00000000"/>
    <w:lvl w:ilvl="0">
      <w:start w:val="1"/>
      <w:numFmt w:val="decimal"/>
      <w:lvlText w:val="%1）"/>
      <w:lvlJc w:val="left"/>
      <w:pPr>
        <w:ind w:left="112" w:hanging="477"/>
        <w:jc w:val="left"/>
      </w:pPr>
      <w:rPr>
        <w:rFonts w:hint="default"/>
        <w:spacing w:val="-155"/>
        <w:w w:val="102"/>
      </w:rPr>
    </w:lvl>
    <w:lvl w:ilvl="1">
      <w:start w:val="0"/>
      <w:numFmt w:val="bullet"/>
      <w:lvlText w:val="•"/>
      <w:lvlJc w:val="left"/>
      <w:pPr>
        <w:ind w:left="407" w:hanging="477"/>
      </w:pPr>
      <w:rPr>
        <w:rFonts w:hint="default"/>
      </w:rPr>
    </w:lvl>
    <w:lvl w:ilvl="2">
      <w:start w:val="0"/>
      <w:numFmt w:val="bullet"/>
      <w:lvlText w:val="•"/>
      <w:lvlJc w:val="left"/>
      <w:pPr>
        <w:ind w:left="694" w:hanging="477"/>
      </w:pPr>
      <w:rPr>
        <w:rFonts w:hint="default"/>
      </w:rPr>
    </w:lvl>
    <w:lvl w:ilvl="3">
      <w:start w:val="0"/>
      <w:numFmt w:val="bullet"/>
      <w:lvlText w:val="•"/>
      <w:lvlJc w:val="left"/>
      <w:pPr>
        <w:ind w:left="982" w:hanging="477"/>
      </w:pPr>
      <w:rPr>
        <w:rFonts w:hint="default"/>
      </w:rPr>
    </w:lvl>
    <w:lvl w:ilvl="4">
      <w:start w:val="0"/>
      <w:numFmt w:val="bullet"/>
      <w:lvlText w:val="•"/>
      <w:lvlJc w:val="left"/>
      <w:pPr>
        <w:ind w:left="1269" w:hanging="477"/>
      </w:pPr>
      <w:rPr>
        <w:rFonts w:hint="default"/>
      </w:rPr>
    </w:lvl>
    <w:lvl w:ilvl="5">
      <w:start w:val="0"/>
      <w:numFmt w:val="bullet"/>
      <w:lvlText w:val="•"/>
      <w:lvlJc w:val="left"/>
      <w:pPr>
        <w:ind w:left="1557" w:hanging="477"/>
      </w:pPr>
      <w:rPr>
        <w:rFonts w:hint="default"/>
      </w:rPr>
    </w:lvl>
    <w:lvl w:ilvl="6">
      <w:start w:val="0"/>
      <w:numFmt w:val="bullet"/>
      <w:lvlText w:val="•"/>
      <w:lvlJc w:val="left"/>
      <w:pPr>
        <w:ind w:left="1844" w:hanging="477"/>
      </w:pPr>
      <w:rPr>
        <w:rFonts w:hint="default"/>
      </w:rPr>
    </w:lvl>
    <w:lvl w:ilvl="7">
      <w:start w:val="0"/>
      <w:numFmt w:val="bullet"/>
      <w:lvlText w:val="•"/>
      <w:lvlJc w:val="left"/>
      <w:pPr>
        <w:ind w:left="2131" w:hanging="477"/>
      </w:pPr>
      <w:rPr>
        <w:rFonts w:hint="default"/>
      </w:rPr>
    </w:lvl>
    <w:lvl w:ilvl="8">
      <w:start w:val="0"/>
      <w:numFmt w:val="bullet"/>
      <w:lvlText w:val="•"/>
      <w:lvlJc w:val="left"/>
      <w:pPr>
        <w:ind w:left="2419" w:hanging="477"/>
      </w:pPr>
      <w:rPr>
        <w:rFonts w:hint="default"/>
      </w:rPr>
    </w:lvl>
  </w:abstractNum>
  <w:abstractNum w:abstractNumId="117">
    <w:nsid w:val="7197B92C"/>
    <w:multiLevelType w:val="hybridMultilevel"/>
    <w:tmpl w:val="00000000"/>
    <w:lvl w:ilvl="0">
      <w:start w:val="4"/>
      <w:numFmt w:val="decimal"/>
      <w:lvlText w:val="%1）"/>
      <w:lvlJc w:val="left"/>
      <w:pPr>
        <w:ind w:left="745" w:hanging="476"/>
        <w:jc w:val="left"/>
      </w:pPr>
      <w:rPr>
        <w:rFonts w:ascii="Arial" w:eastAsia="Arial" w:hAnsi="Arial" w:cs="Arial" w:hint="default"/>
        <w:spacing w:val="-1"/>
        <w:w w:val="91"/>
        <w:sz w:val="29"/>
        <w:szCs w:val="29"/>
      </w:rPr>
    </w:lvl>
    <w:lvl w:ilvl="1">
      <w:start w:val="0"/>
      <w:numFmt w:val="bullet"/>
      <w:lvlText w:val="•"/>
      <w:lvlJc w:val="left"/>
      <w:pPr>
        <w:ind w:left="1173" w:hanging="476"/>
      </w:pPr>
      <w:rPr>
        <w:rFonts w:hint="default"/>
      </w:rPr>
    </w:lvl>
    <w:lvl w:ilvl="2">
      <w:start w:val="0"/>
      <w:numFmt w:val="bullet"/>
      <w:lvlText w:val="•"/>
      <w:lvlJc w:val="left"/>
      <w:pPr>
        <w:ind w:left="1606" w:hanging="476"/>
      </w:pPr>
      <w:rPr>
        <w:rFonts w:hint="default"/>
      </w:rPr>
    </w:lvl>
    <w:lvl w:ilvl="3">
      <w:start w:val="0"/>
      <w:numFmt w:val="bullet"/>
      <w:lvlText w:val="•"/>
      <w:lvlJc w:val="left"/>
      <w:pPr>
        <w:ind w:left="2040" w:hanging="476"/>
      </w:pPr>
      <w:rPr>
        <w:rFonts w:hint="default"/>
      </w:rPr>
    </w:lvl>
    <w:lvl w:ilvl="4">
      <w:start w:val="0"/>
      <w:numFmt w:val="bullet"/>
      <w:lvlText w:val="•"/>
      <w:lvlJc w:val="left"/>
      <w:pPr>
        <w:ind w:left="2473" w:hanging="476"/>
      </w:pPr>
      <w:rPr>
        <w:rFonts w:hint="default"/>
      </w:rPr>
    </w:lvl>
    <w:lvl w:ilvl="5">
      <w:start w:val="0"/>
      <w:numFmt w:val="bullet"/>
      <w:lvlText w:val="•"/>
      <w:lvlJc w:val="left"/>
      <w:pPr>
        <w:ind w:left="2907" w:hanging="476"/>
      </w:pPr>
      <w:rPr>
        <w:rFonts w:hint="default"/>
      </w:rPr>
    </w:lvl>
    <w:lvl w:ilvl="6">
      <w:start w:val="0"/>
      <w:numFmt w:val="bullet"/>
      <w:lvlText w:val="•"/>
      <w:lvlJc w:val="left"/>
      <w:pPr>
        <w:ind w:left="3340" w:hanging="476"/>
      </w:pPr>
      <w:rPr>
        <w:rFonts w:hint="default"/>
      </w:rPr>
    </w:lvl>
    <w:lvl w:ilvl="7">
      <w:start w:val="0"/>
      <w:numFmt w:val="bullet"/>
      <w:lvlText w:val="•"/>
      <w:lvlJc w:val="left"/>
      <w:pPr>
        <w:ind w:left="3773" w:hanging="476"/>
      </w:pPr>
      <w:rPr>
        <w:rFonts w:hint="default"/>
      </w:rPr>
    </w:lvl>
    <w:lvl w:ilvl="8">
      <w:start w:val="0"/>
      <w:numFmt w:val="bullet"/>
      <w:lvlText w:val="•"/>
      <w:lvlJc w:val="left"/>
      <w:pPr>
        <w:ind w:left="4207" w:hanging="476"/>
      </w:pPr>
      <w:rPr>
        <w:rFonts w:hint="default"/>
      </w:rPr>
    </w:lvl>
  </w:abstractNum>
  <w:abstractNum w:abstractNumId="118">
    <w:nsid w:val="722F5A73"/>
    <w:multiLevelType w:val="hybridMultilevel"/>
    <w:tmpl w:val="00000000"/>
    <w:lvl w:ilvl="0">
      <w:start w:val="1"/>
      <w:numFmt w:val="decimal"/>
      <w:lvlText w:val="（%1）"/>
      <w:lvlJc w:val="left"/>
      <w:pPr>
        <w:ind w:left="1353" w:hanging="793"/>
        <w:jc w:val="right"/>
      </w:pPr>
      <w:rPr>
        <w:rFonts w:ascii="宋体" w:eastAsia="宋体" w:hAnsi="宋体" w:cs="宋体" w:hint="default"/>
        <w:spacing w:val="-1"/>
        <w:w w:val="91"/>
        <w:sz w:val="29"/>
        <w:szCs w:val="29"/>
      </w:rPr>
    </w:lvl>
    <w:lvl w:ilvl="1">
      <w:start w:val="0"/>
      <w:numFmt w:val="bullet"/>
      <w:lvlText w:val="•"/>
      <w:lvlJc w:val="left"/>
      <w:pPr>
        <w:ind w:left="2623" w:hanging="793"/>
      </w:pPr>
      <w:rPr>
        <w:rFonts w:hint="default"/>
      </w:rPr>
    </w:lvl>
    <w:lvl w:ilvl="2">
      <w:start w:val="0"/>
      <w:numFmt w:val="bullet"/>
      <w:lvlText w:val="•"/>
      <w:lvlJc w:val="left"/>
      <w:pPr>
        <w:ind w:left="3887" w:hanging="793"/>
      </w:pPr>
      <w:rPr>
        <w:rFonts w:hint="default"/>
      </w:rPr>
    </w:lvl>
    <w:lvl w:ilvl="3">
      <w:start w:val="0"/>
      <w:numFmt w:val="bullet"/>
      <w:lvlText w:val="•"/>
      <w:lvlJc w:val="left"/>
      <w:pPr>
        <w:ind w:left="5151" w:hanging="793"/>
      </w:pPr>
      <w:rPr>
        <w:rFonts w:hint="default"/>
      </w:rPr>
    </w:lvl>
    <w:lvl w:ilvl="4">
      <w:start w:val="0"/>
      <w:numFmt w:val="bullet"/>
      <w:lvlText w:val="•"/>
      <w:lvlJc w:val="left"/>
      <w:pPr>
        <w:ind w:left="6415" w:hanging="793"/>
      </w:pPr>
      <w:rPr>
        <w:rFonts w:hint="default"/>
      </w:rPr>
    </w:lvl>
    <w:lvl w:ilvl="5">
      <w:start w:val="0"/>
      <w:numFmt w:val="bullet"/>
      <w:lvlText w:val="•"/>
      <w:lvlJc w:val="left"/>
      <w:pPr>
        <w:ind w:left="7679" w:hanging="793"/>
      </w:pPr>
      <w:rPr>
        <w:rFonts w:hint="default"/>
      </w:rPr>
    </w:lvl>
    <w:lvl w:ilvl="6">
      <w:start w:val="0"/>
      <w:numFmt w:val="bullet"/>
      <w:lvlText w:val="•"/>
      <w:lvlJc w:val="left"/>
      <w:pPr>
        <w:ind w:left="8943" w:hanging="793"/>
      </w:pPr>
      <w:rPr>
        <w:rFonts w:hint="default"/>
      </w:rPr>
    </w:lvl>
    <w:lvl w:ilvl="7">
      <w:start w:val="0"/>
      <w:numFmt w:val="bullet"/>
      <w:lvlText w:val="•"/>
      <w:lvlJc w:val="left"/>
      <w:pPr>
        <w:ind w:left="10207" w:hanging="793"/>
      </w:pPr>
      <w:rPr>
        <w:rFonts w:hint="default"/>
      </w:rPr>
    </w:lvl>
    <w:lvl w:ilvl="8">
      <w:start w:val="0"/>
      <w:numFmt w:val="bullet"/>
      <w:lvlText w:val="•"/>
      <w:lvlJc w:val="left"/>
      <w:pPr>
        <w:ind w:left="11471" w:hanging="793"/>
      </w:pPr>
      <w:rPr>
        <w:rFonts w:hint="default"/>
      </w:rPr>
    </w:lvl>
  </w:abstractNum>
  <w:abstractNum w:abstractNumId="119">
    <w:nsid w:val="72AF458C"/>
    <w:multiLevelType w:val="hybridMultilevel"/>
    <w:tmpl w:val="00000000"/>
    <w:lvl w:ilvl="0">
      <w:start w:val="1"/>
      <w:numFmt w:val="decimal"/>
      <w:lvlText w:val="%1）"/>
      <w:lvlJc w:val="left"/>
      <w:pPr>
        <w:ind w:left="220" w:hanging="477"/>
        <w:jc w:val="left"/>
      </w:pPr>
      <w:rPr>
        <w:rFonts w:ascii="Arial" w:eastAsia="Arial" w:hAnsi="Arial" w:cs="Arial" w:hint="default"/>
        <w:spacing w:val="-155"/>
        <w:w w:val="91"/>
        <w:sz w:val="29"/>
        <w:szCs w:val="29"/>
      </w:rPr>
    </w:lvl>
    <w:lvl w:ilvl="1">
      <w:start w:val="1"/>
      <w:numFmt w:val="decimal"/>
      <w:lvlText w:val="%2)"/>
      <w:lvlJc w:val="left"/>
      <w:pPr>
        <w:ind w:left="834" w:hanging="274"/>
        <w:jc w:val="left"/>
      </w:pPr>
      <w:rPr>
        <w:rFonts w:ascii="Times New Roman" w:eastAsia="Times New Roman" w:hAnsi="Times New Roman" w:cs="Times New Roman" w:hint="default"/>
        <w:w w:val="102"/>
        <w:sz w:val="29"/>
        <w:szCs w:val="29"/>
      </w:rPr>
    </w:lvl>
    <w:lvl w:ilvl="2">
      <w:start w:val="0"/>
      <w:numFmt w:val="bullet"/>
      <w:lvlText w:val="•"/>
      <w:lvlJc w:val="left"/>
      <w:pPr>
        <w:ind w:left="1200" w:hanging="274"/>
      </w:pPr>
      <w:rPr>
        <w:rFonts w:hint="default"/>
      </w:rPr>
    </w:lvl>
    <w:lvl w:ilvl="3">
      <w:start w:val="0"/>
      <w:numFmt w:val="bullet"/>
      <w:lvlText w:val="•"/>
      <w:lvlJc w:val="left"/>
      <w:pPr>
        <w:ind w:left="6760" w:hanging="274"/>
      </w:pPr>
      <w:rPr>
        <w:rFonts w:hint="default"/>
      </w:rPr>
    </w:lvl>
    <w:lvl w:ilvl="4">
      <w:start w:val="0"/>
      <w:numFmt w:val="bullet"/>
      <w:lvlText w:val="•"/>
      <w:lvlJc w:val="left"/>
      <w:pPr>
        <w:ind w:left="6237" w:hanging="274"/>
      </w:pPr>
      <w:rPr>
        <w:rFonts w:hint="default"/>
      </w:rPr>
    </w:lvl>
    <w:lvl w:ilvl="5">
      <w:start w:val="0"/>
      <w:numFmt w:val="bullet"/>
      <w:lvlText w:val="•"/>
      <w:lvlJc w:val="left"/>
      <w:pPr>
        <w:ind w:left="5714" w:hanging="274"/>
      </w:pPr>
      <w:rPr>
        <w:rFonts w:hint="default"/>
      </w:rPr>
    </w:lvl>
    <w:lvl w:ilvl="6">
      <w:start w:val="0"/>
      <w:numFmt w:val="bullet"/>
      <w:lvlText w:val="•"/>
      <w:lvlJc w:val="left"/>
      <w:pPr>
        <w:ind w:left="5192" w:hanging="274"/>
      </w:pPr>
      <w:rPr>
        <w:rFonts w:hint="default"/>
      </w:rPr>
    </w:lvl>
    <w:lvl w:ilvl="7">
      <w:start w:val="0"/>
      <w:numFmt w:val="bullet"/>
      <w:lvlText w:val="•"/>
      <w:lvlJc w:val="left"/>
      <w:pPr>
        <w:ind w:left="4669" w:hanging="274"/>
      </w:pPr>
      <w:rPr>
        <w:rFonts w:hint="default"/>
      </w:rPr>
    </w:lvl>
    <w:lvl w:ilvl="8">
      <w:start w:val="0"/>
      <w:numFmt w:val="bullet"/>
      <w:lvlText w:val="•"/>
      <w:lvlJc w:val="left"/>
      <w:pPr>
        <w:ind w:left="4147" w:hanging="274"/>
      </w:pPr>
      <w:rPr>
        <w:rFonts w:hint="default"/>
      </w:rPr>
    </w:lvl>
  </w:abstractNum>
  <w:abstractNum w:abstractNumId="120">
    <w:nsid w:val="73F7328C"/>
    <w:multiLevelType w:val="hybridMultilevel"/>
    <w:tmpl w:val="00000000"/>
    <w:lvl w:ilvl="0">
      <w:start w:val="1"/>
      <w:numFmt w:val="decimal"/>
      <w:lvlText w:val="（%1）"/>
      <w:lvlJc w:val="left"/>
      <w:pPr>
        <w:ind w:left="1353" w:hanging="793"/>
        <w:jc w:val="left"/>
      </w:pPr>
      <w:rPr>
        <w:rFonts w:ascii="宋体" w:eastAsia="宋体" w:hAnsi="宋体" w:cs="宋体" w:hint="default"/>
        <w:spacing w:val="-47"/>
        <w:w w:val="91"/>
        <w:sz w:val="29"/>
        <w:szCs w:val="29"/>
      </w:rPr>
    </w:lvl>
    <w:lvl w:ilvl="1">
      <w:start w:val="0"/>
      <w:numFmt w:val="bullet"/>
      <w:lvlText w:val="•"/>
      <w:lvlJc w:val="left"/>
      <w:pPr>
        <w:ind w:left="2140" w:hanging="793"/>
      </w:pPr>
      <w:rPr>
        <w:rFonts w:hint="default"/>
      </w:rPr>
    </w:lvl>
    <w:lvl w:ilvl="2">
      <w:start w:val="0"/>
      <w:numFmt w:val="bullet"/>
      <w:lvlText w:val="•"/>
      <w:lvlJc w:val="left"/>
      <w:pPr>
        <w:ind w:left="3457" w:hanging="793"/>
      </w:pPr>
      <w:rPr>
        <w:rFonts w:hint="default"/>
      </w:rPr>
    </w:lvl>
    <w:lvl w:ilvl="3">
      <w:start w:val="0"/>
      <w:numFmt w:val="bullet"/>
      <w:lvlText w:val="•"/>
      <w:lvlJc w:val="left"/>
      <w:pPr>
        <w:ind w:left="4775" w:hanging="793"/>
      </w:pPr>
      <w:rPr>
        <w:rFonts w:hint="default"/>
      </w:rPr>
    </w:lvl>
    <w:lvl w:ilvl="4">
      <w:start w:val="0"/>
      <w:numFmt w:val="bullet"/>
      <w:lvlText w:val="•"/>
      <w:lvlJc w:val="left"/>
      <w:pPr>
        <w:ind w:left="6093" w:hanging="793"/>
      </w:pPr>
      <w:rPr>
        <w:rFonts w:hint="default"/>
      </w:rPr>
    </w:lvl>
    <w:lvl w:ilvl="5">
      <w:start w:val="0"/>
      <w:numFmt w:val="bullet"/>
      <w:lvlText w:val="•"/>
      <w:lvlJc w:val="left"/>
      <w:pPr>
        <w:ind w:left="7410" w:hanging="793"/>
      </w:pPr>
      <w:rPr>
        <w:rFonts w:hint="default"/>
      </w:rPr>
    </w:lvl>
    <w:lvl w:ilvl="6">
      <w:start w:val="0"/>
      <w:numFmt w:val="bullet"/>
      <w:lvlText w:val="•"/>
      <w:lvlJc w:val="left"/>
      <w:pPr>
        <w:ind w:left="8728" w:hanging="793"/>
      </w:pPr>
      <w:rPr>
        <w:rFonts w:hint="default"/>
      </w:rPr>
    </w:lvl>
    <w:lvl w:ilvl="7">
      <w:start w:val="0"/>
      <w:numFmt w:val="bullet"/>
      <w:lvlText w:val="•"/>
      <w:lvlJc w:val="left"/>
      <w:pPr>
        <w:ind w:left="10046" w:hanging="793"/>
      </w:pPr>
      <w:rPr>
        <w:rFonts w:hint="default"/>
      </w:rPr>
    </w:lvl>
    <w:lvl w:ilvl="8">
      <w:start w:val="0"/>
      <w:numFmt w:val="bullet"/>
      <w:lvlText w:val="•"/>
      <w:lvlJc w:val="left"/>
      <w:pPr>
        <w:ind w:left="11364" w:hanging="793"/>
      </w:pPr>
      <w:rPr>
        <w:rFonts w:hint="default"/>
      </w:rPr>
    </w:lvl>
  </w:abstractNum>
  <w:abstractNum w:abstractNumId="121">
    <w:nsid w:val="785B343B"/>
    <w:multiLevelType w:val="hybridMultilevel"/>
    <w:tmpl w:val="00000000"/>
    <w:lvl w:ilvl="0">
      <w:start w:val="1"/>
      <w:numFmt w:val="decimal"/>
      <w:lvlText w:val="%1）"/>
      <w:lvlJc w:val="left"/>
      <w:pPr>
        <w:ind w:left="1352" w:hanging="634"/>
        <w:jc w:val="left"/>
      </w:pPr>
      <w:rPr>
        <w:rFonts w:ascii="Arial" w:eastAsia="Arial" w:hAnsi="Arial" w:cs="Arial" w:hint="default"/>
        <w:spacing w:val="-1"/>
        <w:w w:val="91"/>
        <w:sz w:val="31"/>
        <w:szCs w:val="31"/>
      </w:rPr>
    </w:lvl>
    <w:lvl w:ilvl="1">
      <w:start w:val="0"/>
      <w:numFmt w:val="bullet"/>
      <w:lvlText w:val="•"/>
      <w:lvlJc w:val="left"/>
      <w:pPr>
        <w:ind w:left="2623" w:hanging="634"/>
      </w:pPr>
      <w:rPr>
        <w:rFonts w:hint="default"/>
      </w:rPr>
    </w:lvl>
    <w:lvl w:ilvl="2">
      <w:start w:val="0"/>
      <w:numFmt w:val="bullet"/>
      <w:lvlText w:val="•"/>
      <w:lvlJc w:val="left"/>
      <w:pPr>
        <w:ind w:left="3887" w:hanging="634"/>
      </w:pPr>
      <w:rPr>
        <w:rFonts w:hint="default"/>
      </w:rPr>
    </w:lvl>
    <w:lvl w:ilvl="3">
      <w:start w:val="0"/>
      <w:numFmt w:val="bullet"/>
      <w:lvlText w:val="•"/>
      <w:lvlJc w:val="left"/>
      <w:pPr>
        <w:ind w:left="5151" w:hanging="634"/>
      </w:pPr>
      <w:rPr>
        <w:rFonts w:hint="default"/>
      </w:rPr>
    </w:lvl>
    <w:lvl w:ilvl="4">
      <w:start w:val="0"/>
      <w:numFmt w:val="bullet"/>
      <w:lvlText w:val="•"/>
      <w:lvlJc w:val="left"/>
      <w:pPr>
        <w:ind w:left="6415" w:hanging="634"/>
      </w:pPr>
      <w:rPr>
        <w:rFonts w:hint="default"/>
      </w:rPr>
    </w:lvl>
    <w:lvl w:ilvl="5">
      <w:start w:val="0"/>
      <w:numFmt w:val="bullet"/>
      <w:lvlText w:val="•"/>
      <w:lvlJc w:val="left"/>
      <w:pPr>
        <w:ind w:left="7679" w:hanging="634"/>
      </w:pPr>
      <w:rPr>
        <w:rFonts w:hint="default"/>
      </w:rPr>
    </w:lvl>
    <w:lvl w:ilvl="6">
      <w:start w:val="0"/>
      <w:numFmt w:val="bullet"/>
      <w:lvlText w:val="•"/>
      <w:lvlJc w:val="left"/>
      <w:pPr>
        <w:ind w:left="8943" w:hanging="634"/>
      </w:pPr>
      <w:rPr>
        <w:rFonts w:hint="default"/>
      </w:rPr>
    </w:lvl>
    <w:lvl w:ilvl="7">
      <w:start w:val="0"/>
      <w:numFmt w:val="bullet"/>
      <w:lvlText w:val="•"/>
      <w:lvlJc w:val="left"/>
      <w:pPr>
        <w:ind w:left="10207" w:hanging="634"/>
      </w:pPr>
      <w:rPr>
        <w:rFonts w:hint="default"/>
      </w:rPr>
    </w:lvl>
    <w:lvl w:ilvl="8">
      <w:start w:val="0"/>
      <w:numFmt w:val="bullet"/>
      <w:lvlText w:val="•"/>
      <w:lvlJc w:val="left"/>
      <w:pPr>
        <w:ind w:left="11471" w:hanging="634"/>
      </w:pPr>
      <w:rPr>
        <w:rFonts w:hint="default"/>
      </w:rPr>
    </w:lvl>
  </w:abstractNum>
  <w:abstractNum w:abstractNumId="122">
    <w:nsid w:val="7B9EF6E6"/>
    <w:multiLevelType w:val="hybridMultilevel"/>
    <w:tmpl w:val="00000000"/>
    <w:lvl w:ilvl="0">
      <w:start w:val="1"/>
      <w:numFmt w:val="decimal"/>
      <w:lvlText w:val="（%1）"/>
      <w:lvlJc w:val="left"/>
      <w:pPr>
        <w:ind w:left="560" w:hanging="793"/>
        <w:jc w:val="left"/>
      </w:pPr>
      <w:rPr>
        <w:rFonts w:ascii="宋体" w:eastAsia="宋体" w:hAnsi="宋体" w:cs="宋体" w:hint="default"/>
        <w:spacing w:val="-1"/>
        <w:w w:val="91"/>
        <w:sz w:val="29"/>
        <w:szCs w:val="29"/>
      </w:rPr>
    </w:lvl>
    <w:lvl w:ilvl="1">
      <w:start w:val="0"/>
      <w:numFmt w:val="bullet"/>
      <w:lvlText w:val="•"/>
      <w:lvlJc w:val="left"/>
      <w:pPr>
        <w:ind w:left="1903" w:hanging="793"/>
      </w:pPr>
      <w:rPr>
        <w:rFonts w:hint="default"/>
      </w:rPr>
    </w:lvl>
    <w:lvl w:ilvl="2">
      <w:start w:val="0"/>
      <w:numFmt w:val="bullet"/>
      <w:lvlText w:val="•"/>
      <w:lvlJc w:val="left"/>
      <w:pPr>
        <w:ind w:left="3247" w:hanging="793"/>
      </w:pPr>
      <w:rPr>
        <w:rFonts w:hint="default"/>
      </w:rPr>
    </w:lvl>
    <w:lvl w:ilvl="3">
      <w:start w:val="0"/>
      <w:numFmt w:val="bullet"/>
      <w:lvlText w:val="•"/>
      <w:lvlJc w:val="left"/>
      <w:pPr>
        <w:ind w:left="4591" w:hanging="793"/>
      </w:pPr>
      <w:rPr>
        <w:rFonts w:hint="default"/>
      </w:rPr>
    </w:lvl>
    <w:lvl w:ilvl="4">
      <w:start w:val="0"/>
      <w:numFmt w:val="bullet"/>
      <w:lvlText w:val="•"/>
      <w:lvlJc w:val="left"/>
      <w:pPr>
        <w:ind w:left="5935" w:hanging="793"/>
      </w:pPr>
      <w:rPr>
        <w:rFonts w:hint="default"/>
      </w:rPr>
    </w:lvl>
    <w:lvl w:ilvl="5">
      <w:start w:val="0"/>
      <w:numFmt w:val="bullet"/>
      <w:lvlText w:val="•"/>
      <w:lvlJc w:val="left"/>
      <w:pPr>
        <w:ind w:left="7279" w:hanging="793"/>
      </w:pPr>
      <w:rPr>
        <w:rFonts w:hint="default"/>
      </w:rPr>
    </w:lvl>
    <w:lvl w:ilvl="6">
      <w:start w:val="0"/>
      <w:numFmt w:val="bullet"/>
      <w:lvlText w:val="•"/>
      <w:lvlJc w:val="left"/>
      <w:pPr>
        <w:ind w:left="8623" w:hanging="793"/>
      </w:pPr>
      <w:rPr>
        <w:rFonts w:hint="default"/>
      </w:rPr>
    </w:lvl>
    <w:lvl w:ilvl="7">
      <w:start w:val="0"/>
      <w:numFmt w:val="bullet"/>
      <w:lvlText w:val="•"/>
      <w:lvlJc w:val="left"/>
      <w:pPr>
        <w:ind w:left="9967" w:hanging="793"/>
      </w:pPr>
      <w:rPr>
        <w:rFonts w:hint="default"/>
      </w:rPr>
    </w:lvl>
    <w:lvl w:ilvl="8">
      <w:start w:val="0"/>
      <w:numFmt w:val="bullet"/>
      <w:lvlText w:val="•"/>
      <w:lvlJc w:val="left"/>
      <w:pPr>
        <w:ind w:left="11311" w:hanging="793"/>
      </w:pPr>
      <w:rPr>
        <w:rFonts w:hint="default"/>
      </w:rPr>
    </w:lvl>
  </w:abstractNum>
  <w:abstractNum w:abstractNumId="123">
    <w:nsid w:val="7D518E2D"/>
    <w:multiLevelType w:val="hybridMultilevel"/>
    <w:tmpl w:val="00000000"/>
    <w:lvl w:ilvl="0">
      <w:start w:val="1"/>
      <w:numFmt w:val="decimal"/>
      <w:lvlText w:val="（%1）"/>
      <w:lvlJc w:val="left"/>
      <w:pPr>
        <w:ind w:left="1353" w:hanging="793"/>
        <w:jc w:val="left"/>
      </w:pPr>
      <w:rPr>
        <w:rFonts w:ascii="宋体" w:eastAsia="宋体" w:hAnsi="宋体" w:cs="宋体" w:hint="default"/>
        <w:spacing w:val="-1"/>
        <w:w w:val="91"/>
        <w:sz w:val="29"/>
        <w:szCs w:val="29"/>
      </w:rPr>
    </w:lvl>
    <w:lvl w:ilvl="1">
      <w:start w:val="0"/>
      <w:numFmt w:val="bullet"/>
      <w:lvlText w:val="•"/>
      <w:lvlJc w:val="left"/>
      <w:pPr>
        <w:ind w:left="2623" w:hanging="793"/>
      </w:pPr>
      <w:rPr>
        <w:rFonts w:hint="default"/>
      </w:rPr>
    </w:lvl>
    <w:lvl w:ilvl="2">
      <w:start w:val="0"/>
      <w:numFmt w:val="bullet"/>
      <w:lvlText w:val="•"/>
      <w:lvlJc w:val="left"/>
      <w:pPr>
        <w:ind w:left="3887" w:hanging="793"/>
      </w:pPr>
      <w:rPr>
        <w:rFonts w:hint="default"/>
      </w:rPr>
    </w:lvl>
    <w:lvl w:ilvl="3">
      <w:start w:val="0"/>
      <w:numFmt w:val="bullet"/>
      <w:lvlText w:val="•"/>
      <w:lvlJc w:val="left"/>
      <w:pPr>
        <w:ind w:left="5151" w:hanging="793"/>
      </w:pPr>
      <w:rPr>
        <w:rFonts w:hint="default"/>
      </w:rPr>
    </w:lvl>
    <w:lvl w:ilvl="4">
      <w:start w:val="0"/>
      <w:numFmt w:val="bullet"/>
      <w:lvlText w:val="•"/>
      <w:lvlJc w:val="left"/>
      <w:pPr>
        <w:ind w:left="6415" w:hanging="793"/>
      </w:pPr>
      <w:rPr>
        <w:rFonts w:hint="default"/>
      </w:rPr>
    </w:lvl>
    <w:lvl w:ilvl="5">
      <w:start w:val="0"/>
      <w:numFmt w:val="bullet"/>
      <w:lvlText w:val="•"/>
      <w:lvlJc w:val="left"/>
      <w:pPr>
        <w:ind w:left="7679" w:hanging="793"/>
      </w:pPr>
      <w:rPr>
        <w:rFonts w:hint="default"/>
      </w:rPr>
    </w:lvl>
    <w:lvl w:ilvl="6">
      <w:start w:val="0"/>
      <w:numFmt w:val="bullet"/>
      <w:lvlText w:val="•"/>
      <w:lvlJc w:val="left"/>
      <w:pPr>
        <w:ind w:left="8943" w:hanging="793"/>
      </w:pPr>
      <w:rPr>
        <w:rFonts w:hint="default"/>
      </w:rPr>
    </w:lvl>
    <w:lvl w:ilvl="7">
      <w:start w:val="0"/>
      <w:numFmt w:val="bullet"/>
      <w:lvlText w:val="•"/>
      <w:lvlJc w:val="left"/>
      <w:pPr>
        <w:ind w:left="10207" w:hanging="793"/>
      </w:pPr>
      <w:rPr>
        <w:rFonts w:hint="default"/>
      </w:rPr>
    </w:lvl>
    <w:lvl w:ilvl="8">
      <w:start w:val="0"/>
      <w:numFmt w:val="bullet"/>
      <w:lvlText w:val="•"/>
      <w:lvlJc w:val="left"/>
      <w:pPr>
        <w:ind w:left="11471" w:hanging="793"/>
      </w:pPr>
      <w:rPr>
        <w:rFonts w:hint="default"/>
      </w:rPr>
    </w:lvl>
  </w:abstractNum>
  <w:abstractNum w:abstractNumId="124">
    <w:nsid w:val="7FF96DA0"/>
    <w:multiLevelType w:val="hybridMultilevel"/>
    <w:tmpl w:val="00000000"/>
    <w:lvl w:ilvl="0">
      <w:start w:val="1"/>
      <w:numFmt w:val="decimal"/>
      <w:lvlText w:val="%1）"/>
      <w:lvlJc w:val="left"/>
      <w:pPr>
        <w:ind w:left="1037" w:hanging="477"/>
        <w:jc w:val="left"/>
      </w:pPr>
      <w:rPr>
        <w:rFonts w:ascii="Arial" w:eastAsia="Arial" w:hAnsi="Arial" w:cs="Arial" w:hint="default"/>
        <w:w w:val="91"/>
        <w:sz w:val="29"/>
        <w:szCs w:val="29"/>
      </w:rPr>
    </w:lvl>
    <w:lvl w:ilvl="1">
      <w:start w:val="0"/>
      <w:numFmt w:val="bullet"/>
      <w:lvlText w:val="•"/>
      <w:lvlJc w:val="left"/>
      <w:pPr>
        <w:ind w:left="2335" w:hanging="477"/>
      </w:pPr>
      <w:rPr>
        <w:rFonts w:hint="default"/>
      </w:rPr>
    </w:lvl>
    <w:lvl w:ilvl="2">
      <w:start w:val="0"/>
      <w:numFmt w:val="bullet"/>
      <w:lvlText w:val="•"/>
      <w:lvlJc w:val="left"/>
      <w:pPr>
        <w:ind w:left="3631" w:hanging="477"/>
      </w:pPr>
      <w:rPr>
        <w:rFonts w:hint="default"/>
      </w:rPr>
    </w:lvl>
    <w:lvl w:ilvl="3">
      <w:start w:val="0"/>
      <w:numFmt w:val="bullet"/>
      <w:lvlText w:val="•"/>
      <w:lvlJc w:val="left"/>
      <w:pPr>
        <w:ind w:left="492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19" w:hanging="477"/>
      </w:pPr>
      <w:rPr>
        <w:rFonts w:hint="default"/>
      </w:rPr>
    </w:lvl>
    <w:lvl w:ilvl="6">
      <w:start w:val="0"/>
      <w:numFmt w:val="bullet"/>
      <w:lvlText w:val="•"/>
      <w:lvlJc w:val="left"/>
      <w:pPr>
        <w:ind w:left="8815" w:hanging="477"/>
      </w:pPr>
      <w:rPr>
        <w:rFonts w:hint="default"/>
      </w:rPr>
    </w:lvl>
    <w:lvl w:ilvl="7">
      <w:start w:val="0"/>
      <w:numFmt w:val="bullet"/>
      <w:lvlText w:val="•"/>
      <w:lvlJc w:val="left"/>
      <w:pPr>
        <w:ind w:left="10111" w:hanging="477"/>
      </w:pPr>
      <w:rPr>
        <w:rFonts w:hint="default"/>
      </w:rPr>
    </w:lvl>
    <w:lvl w:ilvl="8">
      <w:start w:val="0"/>
      <w:numFmt w:val="bullet"/>
      <w:lvlText w:val="•"/>
      <w:lvlJc w:val="left"/>
      <w:pPr>
        <w:ind w:left="11407" w:hanging="477"/>
      </w:pPr>
      <w:rPr>
        <w:rFonts w:hint="default"/>
      </w:rPr>
    </w:lvl>
  </w:abstractNum>
  <w:num w:numId="1">
    <w:abstractNumId w:val="24"/>
  </w:num>
  <w:num w:numId="2">
    <w:abstractNumId w:val="12"/>
  </w:num>
  <w:num w:numId="3">
    <w:abstractNumId w:val="59"/>
  </w:num>
  <w:num w:numId="4">
    <w:abstractNumId w:val="86"/>
  </w:num>
  <w:num w:numId="5">
    <w:abstractNumId w:val="89"/>
  </w:num>
  <w:num w:numId="6">
    <w:abstractNumId w:val="84"/>
  </w:num>
  <w:num w:numId="7">
    <w:abstractNumId w:val="36"/>
  </w:num>
  <w:num w:numId="8">
    <w:abstractNumId w:val="82"/>
  </w:num>
  <w:num w:numId="9">
    <w:abstractNumId w:val="50"/>
  </w:num>
  <w:num w:numId="10">
    <w:abstractNumId w:val="37"/>
  </w:num>
  <w:num w:numId="11">
    <w:abstractNumId w:val="22"/>
  </w:num>
  <w:num w:numId="12">
    <w:abstractNumId w:val="108"/>
  </w:num>
  <w:num w:numId="13">
    <w:abstractNumId w:val="10"/>
  </w:num>
  <w:num w:numId="14">
    <w:abstractNumId w:val="102"/>
  </w:num>
  <w:num w:numId="15">
    <w:abstractNumId w:val="48"/>
  </w:num>
  <w:num w:numId="16">
    <w:abstractNumId w:val="97"/>
  </w:num>
  <w:num w:numId="17">
    <w:abstractNumId w:val="53"/>
  </w:num>
  <w:num w:numId="18">
    <w:abstractNumId w:val="119"/>
  </w:num>
  <w:num w:numId="19">
    <w:abstractNumId w:val="7"/>
  </w:num>
  <w:num w:numId="20">
    <w:abstractNumId w:val="8"/>
  </w:num>
  <w:num w:numId="21">
    <w:abstractNumId w:val="46"/>
  </w:num>
  <w:num w:numId="22">
    <w:abstractNumId w:val="18"/>
  </w:num>
  <w:num w:numId="23">
    <w:abstractNumId w:val="39"/>
  </w:num>
  <w:num w:numId="24">
    <w:abstractNumId w:val="111"/>
  </w:num>
  <w:num w:numId="25">
    <w:abstractNumId w:val="120"/>
  </w:num>
  <w:num w:numId="26">
    <w:abstractNumId w:val="62"/>
  </w:num>
  <w:num w:numId="27">
    <w:abstractNumId w:val="52"/>
  </w:num>
  <w:num w:numId="28">
    <w:abstractNumId w:val="123"/>
  </w:num>
  <w:num w:numId="29">
    <w:abstractNumId w:val="79"/>
  </w:num>
  <w:num w:numId="30">
    <w:abstractNumId w:val="75"/>
  </w:num>
  <w:num w:numId="31">
    <w:abstractNumId w:val="21"/>
  </w:num>
  <w:num w:numId="32">
    <w:abstractNumId w:val="35"/>
  </w:num>
  <w:num w:numId="33">
    <w:abstractNumId w:val="76"/>
  </w:num>
  <w:num w:numId="34">
    <w:abstractNumId w:val="11"/>
  </w:num>
  <w:num w:numId="35">
    <w:abstractNumId w:val="63"/>
  </w:num>
  <w:num w:numId="36">
    <w:abstractNumId w:val="34"/>
  </w:num>
  <w:num w:numId="37">
    <w:abstractNumId w:val="85"/>
  </w:num>
  <w:num w:numId="38">
    <w:abstractNumId w:val="57"/>
  </w:num>
  <w:num w:numId="39">
    <w:abstractNumId w:val="110"/>
  </w:num>
  <w:num w:numId="40">
    <w:abstractNumId w:val="109"/>
  </w:num>
  <w:num w:numId="41">
    <w:abstractNumId w:val="116"/>
  </w:num>
  <w:num w:numId="42">
    <w:abstractNumId w:val="115"/>
  </w:num>
  <w:num w:numId="43">
    <w:abstractNumId w:val="72"/>
  </w:num>
  <w:num w:numId="44">
    <w:abstractNumId w:val="2"/>
  </w:num>
  <w:num w:numId="45">
    <w:abstractNumId w:val="106"/>
  </w:num>
  <w:num w:numId="46">
    <w:abstractNumId w:val="56"/>
  </w:num>
  <w:num w:numId="47">
    <w:abstractNumId w:val="113"/>
  </w:num>
  <w:num w:numId="48">
    <w:abstractNumId w:val="4"/>
  </w:num>
  <w:num w:numId="49">
    <w:abstractNumId w:val="61"/>
  </w:num>
  <w:num w:numId="50">
    <w:abstractNumId w:val="117"/>
  </w:num>
  <w:num w:numId="51">
    <w:abstractNumId w:val="26"/>
  </w:num>
  <w:num w:numId="52">
    <w:abstractNumId w:val="6"/>
  </w:num>
  <w:num w:numId="53">
    <w:abstractNumId w:val="87"/>
  </w:num>
  <w:num w:numId="54">
    <w:abstractNumId w:val="90"/>
  </w:num>
  <w:num w:numId="55">
    <w:abstractNumId w:val="41"/>
  </w:num>
  <w:num w:numId="56">
    <w:abstractNumId w:val="49"/>
  </w:num>
  <w:num w:numId="57">
    <w:abstractNumId w:val="45"/>
  </w:num>
  <w:num w:numId="58">
    <w:abstractNumId w:val="121"/>
  </w:num>
  <w:num w:numId="59">
    <w:abstractNumId w:val="81"/>
  </w:num>
  <w:num w:numId="60">
    <w:abstractNumId w:val="98"/>
  </w:num>
  <w:num w:numId="61">
    <w:abstractNumId w:val="77"/>
  </w:num>
  <w:num w:numId="62">
    <w:abstractNumId w:val="54"/>
  </w:num>
  <w:num w:numId="63">
    <w:abstractNumId w:val="71"/>
  </w:num>
  <w:num w:numId="64">
    <w:abstractNumId w:val="23"/>
  </w:num>
  <w:num w:numId="65">
    <w:abstractNumId w:val="51"/>
  </w:num>
  <w:num w:numId="66">
    <w:abstractNumId w:val="74"/>
  </w:num>
  <w:num w:numId="67">
    <w:abstractNumId w:val="14"/>
  </w:num>
  <w:num w:numId="68">
    <w:abstractNumId w:val="96"/>
  </w:num>
  <w:num w:numId="69">
    <w:abstractNumId w:val="103"/>
  </w:num>
  <w:num w:numId="70">
    <w:abstractNumId w:val="9"/>
  </w:num>
  <w:num w:numId="71">
    <w:abstractNumId w:val="32"/>
  </w:num>
  <w:num w:numId="72">
    <w:abstractNumId w:val="105"/>
  </w:num>
  <w:num w:numId="73">
    <w:abstractNumId w:val="80"/>
  </w:num>
  <w:num w:numId="74">
    <w:abstractNumId w:val="0"/>
  </w:num>
  <w:num w:numId="75">
    <w:abstractNumId w:val="78"/>
  </w:num>
  <w:num w:numId="76">
    <w:abstractNumId w:val="122"/>
  </w:num>
  <w:num w:numId="77">
    <w:abstractNumId w:val="43"/>
  </w:num>
  <w:num w:numId="78">
    <w:abstractNumId w:val="69"/>
  </w:num>
  <w:num w:numId="79">
    <w:abstractNumId w:val="93"/>
  </w:num>
  <w:num w:numId="80">
    <w:abstractNumId w:val="44"/>
  </w:num>
  <w:num w:numId="81">
    <w:abstractNumId w:val="104"/>
  </w:num>
  <w:num w:numId="82">
    <w:abstractNumId w:val="29"/>
  </w:num>
  <w:num w:numId="83">
    <w:abstractNumId w:val="42"/>
  </w:num>
  <w:num w:numId="84">
    <w:abstractNumId w:val="1"/>
  </w:num>
  <w:num w:numId="85">
    <w:abstractNumId w:val="25"/>
  </w:num>
  <w:num w:numId="86">
    <w:abstractNumId w:val="15"/>
  </w:num>
  <w:num w:numId="87">
    <w:abstractNumId w:val="83"/>
  </w:num>
  <w:num w:numId="88">
    <w:abstractNumId w:val="40"/>
  </w:num>
  <w:num w:numId="89">
    <w:abstractNumId w:val="112"/>
  </w:num>
  <w:num w:numId="90">
    <w:abstractNumId w:val="95"/>
  </w:num>
  <w:num w:numId="91">
    <w:abstractNumId w:val="92"/>
  </w:num>
  <w:num w:numId="92">
    <w:abstractNumId w:val="13"/>
  </w:num>
  <w:num w:numId="93">
    <w:abstractNumId w:val="38"/>
  </w:num>
  <w:num w:numId="94">
    <w:abstractNumId w:val="60"/>
  </w:num>
  <w:num w:numId="95">
    <w:abstractNumId w:val="101"/>
  </w:num>
  <w:num w:numId="96">
    <w:abstractNumId w:val="100"/>
  </w:num>
  <w:num w:numId="97">
    <w:abstractNumId w:val="99"/>
  </w:num>
  <w:num w:numId="98">
    <w:abstractNumId w:val="47"/>
  </w:num>
  <w:num w:numId="99">
    <w:abstractNumId w:val="55"/>
  </w:num>
  <w:num w:numId="100">
    <w:abstractNumId w:val="70"/>
  </w:num>
  <w:num w:numId="101">
    <w:abstractNumId w:val="5"/>
  </w:num>
  <w:num w:numId="102">
    <w:abstractNumId w:val="118"/>
  </w:num>
  <w:num w:numId="103">
    <w:abstractNumId w:val="65"/>
  </w:num>
  <w:num w:numId="104">
    <w:abstractNumId w:val="68"/>
  </w:num>
  <w:num w:numId="105">
    <w:abstractNumId w:val="16"/>
  </w:num>
  <w:num w:numId="106">
    <w:abstractNumId w:val="3"/>
  </w:num>
  <w:num w:numId="107">
    <w:abstractNumId w:val="31"/>
  </w:num>
  <w:num w:numId="108">
    <w:abstractNumId w:val="94"/>
  </w:num>
  <w:num w:numId="109">
    <w:abstractNumId w:val="58"/>
  </w:num>
  <w:num w:numId="110">
    <w:abstractNumId w:val="107"/>
  </w:num>
  <w:num w:numId="111">
    <w:abstractNumId w:val="66"/>
  </w:num>
  <w:num w:numId="112">
    <w:abstractNumId w:val="67"/>
  </w:num>
  <w:num w:numId="113">
    <w:abstractNumId w:val="124"/>
  </w:num>
  <w:num w:numId="114">
    <w:abstractNumId w:val="27"/>
  </w:num>
  <w:num w:numId="115">
    <w:abstractNumId w:val="64"/>
  </w:num>
  <w:num w:numId="116">
    <w:abstractNumId w:val="30"/>
  </w:num>
  <w:num w:numId="117">
    <w:abstractNumId w:val="20"/>
  </w:num>
  <w:num w:numId="118">
    <w:abstractNumId w:val="91"/>
  </w:num>
  <w:num w:numId="119">
    <w:abstractNumId w:val="19"/>
  </w:num>
  <w:num w:numId="120">
    <w:abstractNumId w:val="114"/>
  </w:num>
  <w:num w:numId="121">
    <w:abstractNumId w:val="73"/>
  </w:num>
  <w:num w:numId="122">
    <w:abstractNumId w:val="17"/>
  </w:num>
  <w:num w:numId="123">
    <w:abstractNumId w:val="28"/>
  </w:num>
  <w:num w:numId="124">
    <w:abstractNumId w:val="88"/>
  </w:num>
  <w:num w:numId="125">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5"/>
      <w:ind w:left="560"/>
      <w:outlineLvl w:val="0"/>
    </w:pPr>
    <w:rPr>
      <w:rFonts w:ascii="宋体" w:eastAsia="宋体" w:hAnsi="宋体" w:cs="宋体"/>
      <w:sz w:val="54"/>
      <w:szCs w:val="54"/>
    </w:rPr>
  </w:style>
  <w:style w:type="paragraph" w:styleId="Heading2">
    <w:name w:val="heading 2"/>
    <w:basedOn w:val="Normal"/>
    <w:uiPriority w:val="1"/>
    <w:qFormat/>
    <w:pPr>
      <w:spacing w:before="32"/>
      <w:ind w:left="560"/>
      <w:outlineLvl w:val="1"/>
    </w:pPr>
    <w:rPr>
      <w:rFonts w:ascii="宋体" w:eastAsia="宋体" w:hAnsi="宋体" w:cs="宋体"/>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56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 w:type="table" w:customStyle="1" w:styleId="TableNormal11">
    <w:name w:val="Table Normal_11"/>
    <w:uiPriority w:val="2"/>
    <w:semiHidden/>
    <w:unhideWhenUsed/>
    <w:qFormat/>
    <w:tblPr>
      <w:tblInd w:w="0" w:type="dxa"/>
      <w:tblCellMar>
        <w:top w:w="0" w:type="dxa"/>
        <w:left w:w="0" w:type="dxa"/>
        <w:bottom w:w="0" w:type="dxa"/>
        <w:right w:w="0" w:type="dxa"/>
      </w:tblCellMar>
    </w:tblPr>
  </w:style>
  <w:style w:type="table" w:customStyle="1" w:styleId="TableNormal12">
    <w:name w:val="Table Normal_12"/>
    <w:uiPriority w:val="2"/>
    <w:semiHidden/>
    <w:unhideWhenUsed/>
    <w:qFormat/>
    <w:tblPr>
      <w:tblInd w:w="0" w:type="dxa"/>
      <w:tblCellMar>
        <w:top w:w="0" w:type="dxa"/>
        <w:left w:w="0" w:type="dxa"/>
        <w:bottom w:w="0" w:type="dxa"/>
        <w:right w:w="0" w:type="dxa"/>
      </w:tblCellMar>
    </w:tblPr>
  </w:style>
  <w:style w:type="table" w:customStyle="1" w:styleId="TableNormal13">
    <w:name w:val="Table Normal_13"/>
    <w:uiPriority w:val="2"/>
    <w:semiHidden/>
    <w:unhideWhenUsed/>
    <w:qFormat/>
    <w:tblPr>
      <w:tblInd w:w="0" w:type="dxa"/>
      <w:tblCellMar>
        <w:top w:w="0" w:type="dxa"/>
        <w:left w:w="0" w:type="dxa"/>
        <w:bottom w:w="0" w:type="dxa"/>
        <w:right w:w="0" w:type="dxa"/>
      </w:tblCellMar>
    </w:tblPr>
  </w:style>
  <w:style w:type="table" w:customStyle="1" w:styleId="TableNormal14">
    <w:name w:val="Table Normal_14"/>
    <w:uiPriority w:val="2"/>
    <w:semiHidden/>
    <w:unhideWhenUsed/>
    <w:qFormat/>
    <w:tblPr>
      <w:tblInd w:w="0" w:type="dxa"/>
      <w:tblCellMar>
        <w:top w:w="0" w:type="dxa"/>
        <w:left w:w="0" w:type="dxa"/>
        <w:bottom w:w="0" w:type="dxa"/>
        <w:right w:w="0" w:type="dxa"/>
      </w:tblCellMar>
    </w:tblPr>
  </w:style>
  <w:style w:type="table" w:customStyle="1" w:styleId="TableNormal15">
    <w:name w:val="Table Normal_15"/>
    <w:uiPriority w:val="2"/>
    <w:semiHidden/>
    <w:unhideWhenUsed/>
    <w:qFormat/>
    <w:tblPr>
      <w:tblInd w:w="0" w:type="dxa"/>
      <w:tblCellMar>
        <w:top w:w="0" w:type="dxa"/>
        <w:left w:w="0" w:type="dxa"/>
        <w:bottom w:w="0" w:type="dxa"/>
        <w:right w:w="0" w:type="dxa"/>
      </w:tblCellMar>
    </w:tblPr>
  </w:style>
  <w:style w:type="table" w:customStyle="1" w:styleId="TableNormal16">
    <w:name w:val="Table Normal_16"/>
    <w:uiPriority w:val="2"/>
    <w:semiHidden/>
    <w:unhideWhenUsed/>
    <w:qFormat/>
    <w:tblPr>
      <w:tblInd w:w="0" w:type="dxa"/>
      <w:tblCellMar>
        <w:top w:w="0" w:type="dxa"/>
        <w:left w:w="0" w:type="dxa"/>
        <w:bottom w:w="0" w:type="dxa"/>
        <w:right w:w="0" w:type="dxa"/>
      </w:tblCellMar>
    </w:tblPr>
  </w:style>
  <w:style w:type="table" w:customStyle="1" w:styleId="TableNormal17">
    <w:name w:val="Table Normal_17"/>
    <w:uiPriority w:val="2"/>
    <w:semiHidden/>
    <w:unhideWhenUsed/>
    <w:qFormat/>
    <w:tblPr>
      <w:tblInd w:w="0" w:type="dxa"/>
      <w:tblCellMar>
        <w:top w:w="0" w:type="dxa"/>
        <w:left w:w="0" w:type="dxa"/>
        <w:bottom w:w="0" w:type="dxa"/>
        <w:right w:w="0" w:type="dxa"/>
      </w:tblCellMar>
    </w:tblPr>
  </w:style>
  <w:style w:type="table" w:customStyle="1" w:styleId="TableNormal18">
    <w:name w:val="Table Normal_18"/>
    <w:uiPriority w:val="2"/>
    <w:semiHidden/>
    <w:unhideWhenUsed/>
    <w:qFormat/>
    <w:tblPr>
      <w:tblInd w:w="0" w:type="dxa"/>
      <w:tblCellMar>
        <w:top w:w="0" w:type="dxa"/>
        <w:left w:w="0" w:type="dxa"/>
        <w:bottom w:w="0" w:type="dxa"/>
        <w:right w:w="0" w:type="dxa"/>
      </w:tblCellMar>
    </w:tblPr>
  </w:style>
  <w:style w:type="table" w:customStyle="1" w:styleId="TableNormal19">
    <w:name w:val="Table Normal_19"/>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hyperlink" Target="https://d.book118.com/037112035006006040" TargetMode="Externa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2024-01-30T03:49:28Z</dcterms:created>
  <dcterms:modified xsi:type="dcterms:W3CDTF">2024-01-30T03:49:28Z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2022-11-22T00:00:00Z</vt:filetime>
  </property>
  <property fmtid="{D5CDD505-2E9C-101B-9397-08002B2CF9AE}" pid="3" name="LastSaved">
    <vt:filetime>2024-01-30T00:00:00Z</vt:filetime>
  </property>
</Properties>
</file>