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电池及其零部件项目计划设计方案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08" w:history="1">
        <w:r>
          <w:rPr>
            <w:rFonts w:ascii="仿宋" w:eastAsia="仿宋" w:hAnsi="仿宋" w:cs="仿宋" w:hint="eastAsia"/>
            <w:lang w:eastAsia="zh-CN"/>
          </w:rPr>
          <w:t>前言</w:t>
        </w:r>
        <w:r>
          <w:tab/>
        </w:r>
        <w:r>
          <w:fldChar w:fldCharType="begin"/>
        </w:r>
        <w:r>
          <w:instrText xml:space="preserve"> PAGEREF _Toc20608 \h </w:instrText>
        </w:r>
        <w:r>
          <w:fldChar w:fldCharType="separate"/>
        </w:r>
        <w:r>
          <w:t>3</w:t>
        </w:r>
        <w:r>
          <w:fldChar w:fldCharType="end"/>
        </w:r>
      </w:hyperlink>
    </w:p>
    <w:p>
      <w:pPr>
        <w:pStyle w:val="TOC1"/>
        <w:tabs>
          <w:tab w:val="right" w:leader="dot" w:pos="8306"/>
        </w:tabs>
      </w:pPr>
      <w:hyperlink w:anchor="_Toc17918" w:history="1">
        <w:r>
          <w:rPr>
            <w:rFonts w:ascii="仿宋" w:eastAsia="仿宋" w:hAnsi="仿宋" w:cs="仿宋" w:hint="eastAsia"/>
            <w:lang w:eastAsia="zh-CN"/>
          </w:rPr>
          <w:t>一、电池及其零部件项目可持续发展</w:t>
        </w:r>
        <w:r>
          <w:tab/>
        </w:r>
        <w:r>
          <w:fldChar w:fldCharType="begin"/>
        </w:r>
        <w:r>
          <w:instrText xml:space="preserve"> PAGEREF _Toc17918 \h </w:instrText>
        </w:r>
        <w:r>
          <w:fldChar w:fldCharType="separate"/>
        </w:r>
        <w:r>
          <w:t>3</w:t>
        </w:r>
        <w:r>
          <w:fldChar w:fldCharType="end"/>
        </w:r>
      </w:hyperlink>
    </w:p>
    <w:p>
      <w:pPr>
        <w:pStyle w:val="TOC2"/>
        <w:tabs>
          <w:tab w:val="right" w:leader="dot" w:pos="8306"/>
        </w:tabs>
      </w:pPr>
      <w:hyperlink w:anchor="_Toc15076" w:history="1">
        <w:r>
          <w:rPr>
            <w:rFonts w:ascii="仿宋" w:eastAsia="仿宋" w:hAnsi="仿宋" w:cs="仿宋" w:hint="eastAsia"/>
            <w:lang w:eastAsia="zh-CN"/>
          </w:rPr>
          <w:t>(一)、可持续战略与实践</w:t>
        </w:r>
        <w:r>
          <w:tab/>
        </w:r>
        <w:r>
          <w:fldChar w:fldCharType="begin"/>
        </w:r>
        <w:r>
          <w:instrText xml:space="preserve"> PAGEREF _Toc15076 \h </w:instrText>
        </w:r>
        <w:r>
          <w:fldChar w:fldCharType="separate"/>
        </w:r>
        <w:r>
          <w:t>3</w:t>
        </w:r>
        <w:r>
          <w:fldChar w:fldCharType="end"/>
        </w:r>
      </w:hyperlink>
    </w:p>
    <w:p>
      <w:pPr>
        <w:pStyle w:val="TOC2"/>
        <w:tabs>
          <w:tab w:val="right" w:leader="dot" w:pos="8306"/>
        </w:tabs>
      </w:pPr>
      <w:hyperlink w:anchor="_Toc13566" w:history="1">
        <w:r>
          <w:rPr>
            <w:rFonts w:ascii="仿宋" w:eastAsia="仿宋" w:hAnsi="仿宋" w:cs="仿宋" w:hint="eastAsia"/>
            <w:lang w:eastAsia="zh-CN"/>
          </w:rPr>
          <w:t>(二)、环保与社会责任</w:t>
        </w:r>
        <w:r>
          <w:tab/>
        </w:r>
        <w:r>
          <w:fldChar w:fldCharType="begin"/>
        </w:r>
        <w:r>
          <w:instrText xml:space="preserve"> PAGEREF _Toc13566 \h </w:instrText>
        </w:r>
        <w:r>
          <w:fldChar w:fldCharType="separate"/>
        </w:r>
        <w:r>
          <w:t>4</w:t>
        </w:r>
        <w:r>
          <w:fldChar w:fldCharType="end"/>
        </w:r>
      </w:hyperlink>
    </w:p>
    <w:p>
      <w:pPr>
        <w:pStyle w:val="TOC1"/>
        <w:tabs>
          <w:tab w:val="right" w:leader="dot" w:pos="8306"/>
        </w:tabs>
      </w:pPr>
      <w:hyperlink w:anchor="_Toc29053" w:history="1">
        <w:r>
          <w:rPr>
            <w:rFonts w:ascii="仿宋" w:eastAsia="仿宋" w:hAnsi="仿宋" w:cs="仿宋" w:hint="eastAsia"/>
            <w:lang w:eastAsia="zh-CN"/>
          </w:rPr>
          <w:t>二、电池及其零部件项目选址可行性分析</w:t>
        </w:r>
        <w:r>
          <w:tab/>
        </w:r>
        <w:r>
          <w:fldChar w:fldCharType="begin"/>
        </w:r>
        <w:r>
          <w:instrText xml:space="preserve"> PAGEREF _Toc29053 \h </w:instrText>
        </w:r>
        <w:r>
          <w:fldChar w:fldCharType="separate"/>
        </w:r>
        <w:r>
          <w:t>5</w:t>
        </w:r>
        <w:r>
          <w:fldChar w:fldCharType="end"/>
        </w:r>
      </w:hyperlink>
    </w:p>
    <w:p>
      <w:pPr>
        <w:pStyle w:val="TOC2"/>
        <w:tabs>
          <w:tab w:val="right" w:leader="dot" w:pos="8306"/>
        </w:tabs>
      </w:pPr>
      <w:hyperlink w:anchor="_Toc23561" w:history="1">
        <w:r>
          <w:rPr>
            <w:rFonts w:ascii="仿宋" w:eastAsia="仿宋" w:hAnsi="仿宋" w:cs="仿宋" w:hint="eastAsia"/>
            <w:lang w:eastAsia="zh-CN"/>
          </w:rPr>
          <w:t>(一)、电池及其零部件项目选址</w:t>
        </w:r>
        <w:r>
          <w:tab/>
        </w:r>
        <w:r>
          <w:fldChar w:fldCharType="begin"/>
        </w:r>
        <w:r>
          <w:instrText xml:space="preserve"> PAGEREF _Toc23561 \h </w:instrText>
        </w:r>
        <w:r>
          <w:fldChar w:fldCharType="separate"/>
        </w:r>
        <w:r>
          <w:t>5</w:t>
        </w:r>
        <w:r>
          <w:fldChar w:fldCharType="end"/>
        </w:r>
      </w:hyperlink>
    </w:p>
    <w:p>
      <w:pPr>
        <w:pStyle w:val="TOC2"/>
        <w:tabs>
          <w:tab w:val="right" w:leader="dot" w:pos="8306"/>
        </w:tabs>
      </w:pPr>
      <w:hyperlink w:anchor="_Toc6909" w:history="1">
        <w:r>
          <w:rPr>
            <w:rFonts w:ascii="仿宋" w:eastAsia="仿宋" w:hAnsi="仿宋" w:cs="仿宋" w:hint="eastAsia"/>
            <w:lang w:eastAsia="zh-CN"/>
          </w:rPr>
          <w:t>(二)、用地控制指标</w:t>
        </w:r>
        <w:r>
          <w:tab/>
        </w:r>
        <w:r>
          <w:fldChar w:fldCharType="begin"/>
        </w:r>
        <w:r>
          <w:instrText xml:space="preserve"> PAGEREF _Toc6909 \h </w:instrText>
        </w:r>
        <w:r>
          <w:fldChar w:fldCharType="separate"/>
        </w:r>
        <w:r>
          <w:t>5</w:t>
        </w:r>
        <w:r>
          <w:fldChar w:fldCharType="end"/>
        </w:r>
      </w:hyperlink>
    </w:p>
    <w:p>
      <w:pPr>
        <w:pStyle w:val="TOC2"/>
        <w:tabs>
          <w:tab w:val="right" w:leader="dot" w:pos="8306"/>
        </w:tabs>
      </w:pPr>
      <w:hyperlink w:anchor="_Toc1607" w:history="1">
        <w:r>
          <w:rPr>
            <w:rFonts w:ascii="仿宋" w:eastAsia="仿宋" w:hAnsi="仿宋" w:cs="仿宋" w:hint="eastAsia"/>
            <w:lang w:eastAsia="zh-CN"/>
          </w:rPr>
          <w:t>(三)、节约用地措施</w:t>
        </w:r>
        <w:r>
          <w:tab/>
        </w:r>
        <w:r>
          <w:fldChar w:fldCharType="begin"/>
        </w:r>
        <w:r>
          <w:instrText xml:space="preserve"> PAGEREF _Toc1607 \h </w:instrText>
        </w:r>
        <w:r>
          <w:fldChar w:fldCharType="separate"/>
        </w:r>
        <w:r>
          <w:t>7</w:t>
        </w:r>
        <w:r>
          <w:fldChar w:fldCharType="end"/>
        </w:r>
      </w:hyperlink>
    </w:p>
    <w:p>
      <w:pPr>
        <w:pStyle w:val="TOC2"/>
        <w:tabs>
          <w:tab w:val="right" w:leader="dot" w:pos="8306"/>
        </w:tabs>
      </w:pPr>
      <w:hyperlink w:anchor="_Toc8227" w:history="1">
        <w:r>
          <w:rPr>
            <w:rFonts w:ascii="仿宋" w:eastAsia="仿宋" w:hAnsi="仿宋" w:cs="仿宋" w:hint="eastAsia"/>
            <w:lang w:eastAsia="zh-CN"/>
          </w:rPr>
          <w:t>(四)、总图布置方案</w:t>
        </w:r>
        <w:r>
          <w:tab/>
        </w:r>
        <w:r>
          <w:fldChar w:fldCharType="begin"/>
        </w:r>
        <w:r>
          <w:instrText xml:space="preserve"> PAGEREF _Toc8227 \h </w:instrText>
        </w:r>
        <w:r>
          <w:fldChar w:fldCharType="separate"/>
        </w:r>
        <w:r>
          <w:t>8</w:t>
        </w:r>
        <w:r>
          <w:fldChar w:fldCharType="end"/>
        </w:r>
      </w:hyperlink>
    </w:p>
    <w:p>
      <w:pPr>
        <w:pStyle w:val="TOC2"/>
        <w:tabs>
          <w:tab w:val="right" w:leader="dot" w:pos="8306"/>
        </w:tabs>
      </w:pPr>
      <w:hyperlink w:anchor="_Toc721" w:history="1">
        <w:r>
          <w:rPr>
            <w:rFonts w:ascii="仿宋" w:eastAsia="仿宋" w:hAnsi="仿宋" w:cs="仿宋" w:hint="eastAsia"/>
            <w:lang w:eastAsia="zh-CN"/>
          </w:rPr>
          <w:t>(五)、选址综合评价</w:t>
        </w:r>
        <w:r>
          <w:tab/>
        </w:r>
        <w:r>
          <w:fldChar w:fldCharType="begin"/>
        </w:r>
        <w:r>
          <w:instrText xml:space="preserve"> PAGEREF _Toc721 \h </w:instrText>
        </w:r>
        <w:r>
          <w:fldChar w:fldCharType="separate"/>
        </w:r>
        <w:r>
          <w:t>9</w:t>
        </w:r>
        <w:r>
          <w:fldChar w:fldCharType="end"/>
        </w:r>
      </w:hyperlink>
    </w:p>
    <w:p>
      <w:pPr>
        <w:pStyle w:val="TOC1"/>
        <w:tabs>
          <w:tab w:val="right" w:leader="dot" w:pos="8306"/>
        </w:tabs>
      </w:pPr>
      <w:hyperlink w:anchor="_Toc16306" w:history="1">
        <w:r>
          <w:rPr>
            <w:rFonts w:ascii="仿宋" w:eastAsia="仿宋" w:hAnsi="仿宋" w:cs="仿宋" w:hint="eastAsia"/>
            <w:lang w:eastAsia="zh-CN"/>
          </w:rPr>
          <w:t>三、电池及其零部件项目建设单位说明</w:t>
        </w:r>
        <w:r>
          <w:tab/>
        </w:r>
        <w:r>
          <w:fldChar w:fldCharType="begin"/>
        </w:r>
        <w:r>
          <w:instrText xml:space="preserve"> PAGEREF _Toc16306 \h </w:instrText>
        </w:r>
        <w:r>
          <w:fldChar w:fldCharType="separate"/>
        </w:r>
        <w:r>
          <w:t>10</w:t>
        </w:r>
        <w:r>
          <w:fldChar w:fldCharType="end"/>
        </w:r>
      </w:hyperlink>
    </w:p>
    <w:p>
      <w:pPr>
        <w:pStyle w:val="TOC2"/>
        <w:tabs>
          <w:tab w:val="right" w:leader="dot" w:pos="8306"/>
        </w:tabs>
      </w:pPr>
      <w:hyperlink w:anchor="_Toc14654" w:history="1">
        <w:r>
          <w:rPr>
            <w:rFonts w:ascii="仿宋" w:eastAsia="仿宋" w:hAnsi="仿宋" w:cs="仿宋" w:hint="eastAsia"/>
            <w:lang w:eastAsia="zh-CN"/>
          </w:rPr>
          <w:t>(一)、电池及其零部件项目承办单位基本情况</w:t>
        </w:r>
        <w:r>
          <w:tab/>
        </w:r>
        <w:r>
          <w:fldChar w:fldCharType="begin"/>
        </w:r>
        <w:r>
          <w:instrText xml:space="preserve"> PAGEREF _Toc14654 \h </w:instrText>
        </w:r>
        <w:r>
          <w:fldChar w:fldCharType="separate"/>
        </w:r>
        <w:r>
          <w:t>10</w:t>
        </w:r>
        <w:r>
          <w:fldChar w:fldCharType="end"/>
        </w:r>
      </w:hyperlink>
    </w:p>
    <w:p>
      <w:pPr>
        <w:pStyle w:val="TOC2"/>
        <w:tabs>
          <w:tab w:val="right" w:leader="dot" w:pos="8306"/>
        </w:tabs>
      </w:pPr>
      <w:hyperlink w:anchor="_Toc24383" w:history="1">
        <w:r>
          <w:rPr>
            <w:rFonts w:ascii="仿宋" w:eastAsia="仿宋" w:hAnsi="仿宋" w:cs="仿宋" w:hint="eastAsia"/>
            <w:lang w:eastAsia="zh-CN"/>
          </w:rPr>
          <w:t>(二)、公司经济效益分析</w:t>
        </w:r>
        <w:r>
          <w:tab/>
        </w:r>
        <w:r>
          <w:fldChar w:fldCharType="begin"/>
        </w:r>
        <w:r>
          <w:instrText xml:space="preserve"> PAGEREF _Toc24383 \h </w:instrText>
        </w:r>
        <w:r>
          <w:fldChar w:fldCharType="separate"/>
        </w:r>
        <w:r>
          <w:t>11</w:t>
        </w:r>
        <w:r>
          <w:fldChar w:fldCharType="end"/>
        </w:r>
      </w:hyperlink>
    </w:p>
    <w:p>
      <w:pPr>
        <w:pStyle w:val="TOC1"/>
        <w:tabs>
          <w:tab w:val="right" w:leader="dot" w:pos="8306"/>
        </w:tabs>
      </w:pPr>
      <w:hyperlink w:anchor="_Toc3011" w:history="1">
        <w:r>
          <w:rPr>
            <w:rFonts w:ascii="仿宋" w:eastAsia="仿宋" w:hAnsi="仿宋" w:cs="仿宋" w:hint="eastAsia"/>
            <w:lang w:eastAsia="zh-CN"/>
          </w:rPr>
          <w:t>四、电池及其零部件项目危机管理</w:t>
        </w:r>
        <w:r>
          <w:tab/>
        </w:r>
        <w:r>
          <w:fldChar w:fldCharType="begin"/>
        </w:r>
        <w:r>
          <w:instrText xml:space="preserve"> PAGEREF _Toc3011 \h </w:instrText>
        </w:r>
        <w:r>
          <w:fldChar w:fldCharType="separate"/>
        </w:r>
        <w:r>
          <w:t>12</w:t>
        </w:r>
        <w:r>
          <w:fldChar w:fldCharType="end"/>
        </w:r>
      </w:hyperlink>
    </w:p>
    <w:p>
      <w:pPr>
        <w:pStyle w:val="TOC2"/>
        <w:tabs>
          <w:tab w:val="right" w:leader="dot" w:pos="8306"/>
        </w:tabs>
      </w:pPr>
      <w:hyperlink w:anchor="_Toc26449" w:history="1">
        <w:r>
          <w:rPr>
            <w:rFonts w:ascii="仿宋" w:eastAsia="仿宋" w:hAnsi="仿宋" w:cs="仿宋" w:hint="eastAsia"/>
            <w:lang w:eastAsia="zh-CN"/>
          </w:rPr>
          <w:t>(一)、危机预警与识别</w:t>
        </w:r>
        <w:r>
          <w:tab/>
        </w:r>
        <w:r>
          <w:fldChar w:fldCharType="begin"/>
        </w:r>
        <w:r>
          <w:instrText xml:space="preserve"> PAGEREF _Toc26449 \h </w:instrText>
        </w:r>
        <w:r>
          <w:fldChar w:fldCharType="separate"/>
        </w:r>
        <w:r>
          <w:t>12</w:t>
        </w:r>
        <w:r>
          <w:fldChar w:fldCharType="end"/>
        </w:r>
      </w:hyperlink>
    </w:p>
    <w:p>
      <w:pPr>
        <w:pStyle w:val="TOC2"/>
        <w:tabs>
          <w:tab w:val="right" w:leader="dot" w:pos="8306"/>
        </w:tabs>
      </w:pPr>
      <w:hyperlink w:anchor="_Toc15176" w:history="1">
        <w:r>
          <w:rPr>
            <w:rFonts w:ascii="仿宋" w:eastAsia="仿宋" w:hAnsi="仿宋" w:cs="仿宋" w:hint="eastAsia"/>
            <w:lang w:eastAsia="zh-CN"/>
          </w:rPr>
          <w:t>(二)、危机应对与恢复</w:t>
        </w:r>
        <w:r>
          <w:tab/>
        </w:r>
        <w:r>
          <w:fldChar w:fldCharType="begin"/>
        </w:r>
        <w:r>
          <w:instrText xml:space="preserve"> PAGEREF _Toc15176 \h </w:instrText>
        </w:r>
        <w:r>
          <w:fldChar w:fldCharType="separate"/>
        </w:r>
        <w:r>
          <w:t>13</w:t>
        </w:r>
        <w:r>
          <w:fldChar w:fldCharType="end"/>
        </w:r>
      </w:hyperlink>
    </w:p>
    <w:p>
      <w:pPr>
        <w:pStyle w:val="TOC1"/>
        <w:tabs>
          <w:tab w:val="right" w:leader="dot" w:pos="8306"/>
        </w:tabs>
      </w:pPr>
      <w:hyperlink w:anchor="_Toc11692" w:history="1">
        <w:r>
          <w:rPr>
            <w:rFonts w:ascii="仿宋" w:eastAsia="仿宋" w:hAnsi="仿宋" w:cs="仿宋" w:hint="eastAsia"/>
            <w:lang w:eastAsia="zh-CN"/>
          </w:rPr>
          <w:t>五、电池及其零部件项目建设背景及必要性分析</w:t>
        </w:r>
        <w:r>
          <w:tab/>
        </w:r>
        <w:r>
          <w:fldChar w:fldCharType="begin"/>
        </w:r>
        <w:r>
          <w:instrText xml:space="preserve"> PAGEREF _Toc11692 \h </w:instrText>
        </w:r>
        <w:r>
          <w:fldChar w:fldCharType="separate"/>
        </w:r>
        <w:r>
          <w:t>14</w:t>
        </w:r>
        <w:r>
          <w:fldChar w:fldCharType="end"/>
        </w:r>
      </w:hyperlink>
    </w:p>
    <w:p>
      <w:pPr>
        <w:pStyle w:val="TOC2"/>
        <w:tabs>
          <w:tab w:val="right" w:leader="dot" w:pos="8306"/>
        </w:tabs>
      </w:pPr>
      <w:hyperlink w:anchor="_Toc25880" w:history="1">
        <w:r>
          <w:rPr>
            <w:rFonts w:ascii="仿宋" w:eastAsia="仿宋" w:hAnsi="仿宋" w:cs="仿宋" w:hint="eastAsia"/>
            <w:lang w:eastAsia="zh-CN"/>
          </w:rPr>
          <w:t>(一)、电池及其零部件项目背景分析</w:t>
        </w:r>
        <w:r>
          <w:tab/>
        </w:r>
        <w:r>
          <w:fldChar w:fldCharType="begin"/>
        </w:r>
        <w:r>
          <w:instrText xml:space="preserve"> PAGEREF _Toc25880 \h </w:instrText>
        </w:r>
        <w:r>
          <w:fldChar w:fldCharType="separate"/>
        </w:r>
        <w:r>
          <w:t>14</w:t>
        </w:r>
        <w:r>
          <w:fldChar w:fldCharType="end"/>
        </w:r>
      </w:hyperlink>
    </w:p>
    <w:p>
      <w:pPr>
        <w:pStyle w:val="TOC2"/>
        <w:tabs>
          <w:tab w:val="right" w:leader="dot" w:pos="8306"/>
        </w:tabs>
      </w:pPr>
      <w:hyperlink w:anchor="_Toc18106" w:history="1">
        <w:r>
          <w:rPr>
            <w:rFonts w:ascii="仿宋" w:eastAsia="仿宋" w:hAnsi="仿宋" w:cs="仿宋" w:hint="eastAsia"/>
            <w:lang w:eastAsia="zh-CN"/>
          </w:rPr>
          <w:t>(二)、电池及其零部件项目建设必要性分析</w:t>
        </w:r>
        <w:r>
          <w:tab/>
        </w:r>
        <w:r>
          <w:fldChar w:fldCharType="begin"/>
        </w:r>
        <w:r>
          <w:instrText xml:space="preserve"> PAGEREF _Toc18106 \h </w:instrText>
        </w:r>
        <w:r>
          <w:fldChar w:fldCharType="separate"/>
        </w:r>
        <w:r>
          <w:t>16</w:t>
        </w:r>
        <w:r>
          <w:fldChar w:fldCharType="end"/>
        </w:r>
      </w:hyperlink>
    </w:p>
    <w:p>
      <w:pPr>
        <w:pStyle w:val="TOC1"/>
        <w:tabs>
          <w:tab w:val="right" w:leader="dot" w:pos="8306"/>
        </w:tabs>
      </w:pPr>
      <w:hyperlink w:anchor="_Toc12053" w:history="1">
        <w:r>
          <w:rPr>
            <w:rFonts w:ascii="仿宋" w:eastAsia="仿宋" w:hAnsi="仿宋" w:cs="仿宋" w:hint="eastAsia"/>
            <w:lang w:eastAsia="zh-CN"/>
          </w:rPr>
          <w:t>六、市场分析、调研</w:t>
        </w:r>
        <w:r>
          <w:tab/>
        </w:r>
        <w:r>
          <w:fldChar w:fldCharType="begin"/>
        </w:r>
        <w:r>
          <w:instrText xml:space="preserve"> PAGEREF _Toc12053 \h </w:instrText>
        </w:r>
        <w:r>
          <w:fldChar w:fldCharType="separate"/>
        </w:r>
        <w:r>
          <w:t>17</w:t>
        </w:r>
        <w:r>
          <w:fldChar w:fldCharType="end"/>
        </w:r>
      </w:hyperlink>
    </w:p>
    <w:p>
      <w:pPr>
        <w:pStyle w:val="TOC2"/>
        <w:tabs>
          <w:tab w:val="right" w:leader="dot" w:pos="8306"/>
        </w:tabs>
      </w:pPr>
      <w:hyperlink w:anchor="_Toc8044" w:history="1">
        <w:r>
          <w:rPr>
            <w:rFonts w:ascii="仿宋" w:eastAsia="仿宋" w:hAnsi="仿宋" w:cs="仿宋" w:hint="eastAsia"/>
            <w:lang w:eastAsia="zh-CN"/>
          </w:rPr>
          <w:t>(一)、电池及其零部件行业分析</w:t>
        </w:r>
        <w:r>
          <w:tab/>
        </w:r>
        <w:r>
          <w:fldChar w:fldCharType="begin"/>
        </w:r>
        <w:r>
          <w:instrText xml:space="preserve"> PAGEREF _Toc8044 \h </w:instrText>
        </w:r>
        <w:r>
          <w:fldChar w:fldCharType="separate"/>
        </w:r>
        <w:r>
          <w:t>17</w:t>
        </w:r>
        <w:r>
          <w:fldChar w:fldCharType="end"/>
        </w:r>
      </w:hyperlink>
    </w:p>
    <w:p>
      <w:pPr>
        <w:pStyle w:val="TOC2"/>
        <w:tabs>
          <w:tab w:val="right" w:leader="dot" w:pos="8306"/>
        </w:tabs>
      </w:pPr>
      <w:hyperlink w:anchor="_Toc7838" w:history="1">
        <w:r>
          <w:rPr>
            <w:rFonts w:ascii="仿宋" w:eastAsia="仿宋" w:hAnsi="仿宋" w:cs="仿宋" w:hint="eastAsia"/>
            <w:lang w:eastAsia="zh-CN"/>
          </w:rPr>
          <w:t>(二)、电池及其零部件市场分析预测</w:t>
        </w:r>
        <w:r>
          <w:tab/>
        </w:r>
        <w:r>
          <w:fldChar w:fldCharType="begin"/>
        </w:r>
        <w:r>
          <w:instrText xml:space="preserve"> PAGEREF _Toc7838 \h </w:instrText>
        </w:r>
        <w:r>
          <w:fldChar w:fldCharType="separate"/>
        </w:r>
        <w:r>
          <w:t>18</w:t>
        </w:r>
        <w:r>
          <w:fldChar w:fldCharType="end"/>
        </w:r>
      </w:hyperlink>
    </w:p>
    <w:p>
      <w:pPr>
        <w:pStyle w:val="TOC1"/>
        <w:tabs>
          <w:tab w:val="right" w:leader="dot" w:pos="8306"/>
        </w:tabs>
      </w:pPr>
      <w:hyperlink w:anchor="_Toc2835" w:history="1">
        <w:r>
          <w:rPr>
            <w:rFonts w:ascii="仿宋" w:eastAsia="仿宋" w:hAnsi="仿宋" w:cs="仿宋" w:hint="eastAsia"/>
            <w:lang w:eastAsia="zh-CN"/>
          </w:rPr>
          <w:t>七、电池及其零部件项目投资规划</w:t>
        </w:r>
        <w:r>
          <w:tab/>
        </w:r>
        <w:r>
          <w:fldChar w:fldCharType="begin"/>
        </w:r>
        <w:r>
          <w:instrText xml:space="preserve"> PAGEREF _Toc2835 \h </w:instrText>
        </w:r>
        <w:r>
          <w:fldChar w:fldCharType="separate"/>
        </w:r>
        <w:r>
          <w:t>19</w:t>
        </w:r>
        <w:r>
          <w:fldChar w:fldCharType="end"/>
        </w:r>
      </w:hyperlink>
    </w:p>
    <w:p>
      <w:pPr>
        <w:pStyle w:val="TOC2"/>
        <w:tabs>
          <w:tab w:val="right" w:leader="dot" w:pos="8306"/>
        </w:tabs>
      </w:pPr>
      <w:hyperlink w:anchor="_Toc14211" w:history="1">
        <w:r>
          <w:rPr>
            <w:rFonts w:ascii="仿宋" w:eastAsia="仿宋" w:hAnsi="仿宋" w:cs="仿宋" w:hint="eastAsia"/>
            <w:lang w:eastAsia="zh-CN"/>
          </w:rPr>
          <w:t>(一)、电池及其零部件项目总投资估算</w:t>
        </w:r>
        <w:r>
          <w:tab/>
        </w:r>
        <w:r>
          <w:fldChar w:fldCharType="begin"/>
        </w:r>
        <w:r>
          <w:instrText xml:space="preserve"> PAGEREF _Toc14211 \h </w:instrText>
        </w:r>
        <w:r>
          <w:fldChar w:fldCharType="separate"/>
        </w:r>
        <w:r>
          <w:t>19</w:t>
        </w:r>
        <w:r>
          <w:fldChar w:fldCharType="end"/>
        </w:r>
      </w:hyperlink>
    </w:p>
    <w:p>
      <w:pPr>
        <w:pStyle w:val="TOC2"/>
        <w:tabs>
          <w:tab w:val="right" w:leader="dot" w:pos="8306"/>
        </w:tabs>
      </w:pPr>
      <w:hyperlink w:anchor="_Toc3319" w:history="1">
        <w:r>
          <w:rPr>
            <w:rFonts w:ascii="仿宋" w:eastAsia="仿宋" w:hAnsi="仿宋" w:cs="仿宋" w:hint="eastAsia"/>
            <w:lang w:eastAsia="zh-CN"/>
          </w:rPr>
          <w:t>(二)、资金筹措</w:t>
        </w:r>
        <w:r>
          <w:tab/>
        </w:r>
        <w:r>
          <w:fldChar w:fldCharType="begin"/>
        </w:r>
        <w:r>
          <w:instrText xml:space="preserve"> PAGEREF _Toc3319 \h </w:instrText>
        </w:r>
        <w:r>
          <w:fldChar w:fldCharType="separate"/>
        </w:r>
        <w:r>
          <w:t>20</w:t>
        </w:r>
        <w:r>
          <w:fldChar w:fldCharType="end"/>
        </w:r>
      </w:hyperlink>
    </w:p>
    <w:p>
      <w:pPr>
        <w:pStyle w:val="TOC1"/>
        <w:tabs>
          <w:tab w:val="right" w:leader="dot" w:pos="8306"/>
        </w:tabs>
      </w:pPr>
      <w:hyperlink w:anchor="_Toc11196" w:history="1">
        <w:r>
          <w:rPr>
            <w:rFonts w:ascii="仿宋" w:eastAsia="仿宋" w:hAnsi="仿宋" w:cs="仿宋" w:hint="eastAsia"/>
            <w:lang w:eastAsia="zh-CN"/>
          </w:rPr>
          <w:t>八、生产安全保护</w:t>
        </w:r>
        <w:r>
          <w:tab/>
        </w:r>
        <w:r>
          <w:fldChar w:fldCharType="begin"/>
        </w:r>
        <w:r>
          <w:instrText xml:space="preserve"> PAGEREF _Toc11196 \h </w:instrText>
        </w:r>
        <w:r>
          <w:fldChar w:fldCharType="separate"/>
        </w:r>
        <w:r>
          <w:t>21</w:t>
        </w:r>
        <w:r>
          <w:fldChar w:fldCharType="end"/>
        </w:r>
      </w:hyperlink>
    </w:p>
    <w:p>
      <w:pPr>
        <w:pStyle w:val="TOC2"/>
        <w:tabs>
          <w:tab w:val="right" w:leader="dot" w:pos="8306"/>
        </w:tabs>
      </w:pPr>
      <w:hyperlink w:anchor="_Toc9149" w:history="1">
        <w:r>
          <w:rPr>
            <w:rFonts w:ascii="仿宋" w:eastAsia="仿宋" w:hAnsi="仿宋" w:cs="仿宋" w:hint="eastAsia"/>
            <w:lang w:eastAsia="zh-CN"/>
          </w:rPr>
          <w:t>(一)、消防安全</w:t>
        </w:r>
        <w:r>
          <w:tab/>
        </w:r>
        <w:r>
          <w:fldChar w:fldCharType="begin"/>
        </w:r>
        <w:r>
          <w:instrText xml:space="preserve"> PAGEREF _Toc9149 \h </w:instrText>
        </w:r>
        <w:r>
          <w:fldChar w:fldCharType="separate"/>
        </w:r>
        <w:r>
          <w:t>21</w:t>
        </w:r>
        <w:r>
          <w:fldChar w:fldCharType="end"/>
        </w:r>
      </w:hyperlink>
    </w:p>
    <w:p>
      <w:pPr>
        <w:pStyle w:val="TOC2"/>
        <w:tabs>
          <w:tab w:val="right" w:leader="dot" w:pos="8306"/>
        </w:tabs>
      </w:pPr>
      <w:hyperlink w:anchor="_Toc27072" w:history="1">
        <w:r>
          <w:rPr>
            <w:rFonts w:ascii="仿宋" w:eastAsia="仿宋" w:hAnsi="仿宋" w:cs="仿宋" w:hint="eastAsia"/>
            <w:lang w:eastAsia="zh-CN"/>
          </w:rPr>
          <w:t>(二)、防火防爆总图布置措施</w:t>
        </w:r>
        <w:r>
          <w:tab/>
        </w:r>
        <w:r>
          <w:fldChar w:fldCharType="begin"/>
        </w:r>
        <w:r>
          <w:instrText xml:space="preserve"> PAGEREF _Toc27072 \h </w:instrText>
        </w:r>
        <w:r>
          <w:fldChar w:fldCharType="separate"/>
        </w:r>
        <w:r>
          <w:t>23</w:t>
        </w:r>
        <w:r>
          <w:fldChar w:fldCharType="end"/>
        </w:r>
      </w:hyperlink>
    </w:p>
    <w:p>
      <w:pPr>
        <w:pStyle w:val="TOC2"/>
        <w:tabs>
          <w:tab w:val="right" w:leader="dot" w:pos="8306"/>
        </w:tabs>
      </w:pPr>
      <w:hyperlink w:anchor="_Toc19667" w:history="1">
        <w:r>
          <w:rPr>
            <w:rFonts w:ascii="仿宋" w:eastAsia="仿宋" w:hAnsi="仿宋" w:cs="仿宋" w:hint="eastAsia"/>
            <w:lang w:eastAsia="zh-CN"/>
          </w:rPr>
          <w:t>(三)、自然灾害防范措施</w:t>
        </w:r>
        <w:r>
          <w:tab/>
        </w:r>
        <w:r>
          <w:fldChar w:fldCharType="begin"/>
        </w:r>
        <w:r>
          <w:instrText xml:space="preserve"> PAGEREF _Toc19667 \h </w:instrText>
        </w:r>
        <w:r>
          <w:fldChar w:fldCharType="separate"/>
        </w:r>
        <w:r>
          <w:t>24</w:t>
        </w:r>
        <w:r>
          <w:fldChar w:fldCharType="end"/>
        </w:r>
      </w:hyperlink>
    </w:p>
    <w:p>
      <w:pPr>
        <w:pStyle w:val="TOC2"/>
        <w:tabs>
          <w:tab w:val="right" w:leader="dot" w:pos="8306"/>
        </w:tabs>
      </w:pPr>
      <w:hyperlink w:anchor="_Toc1712" w:history="1">
        <w:r>
          <w:rPr>
            <w:rFonts w:ascii="仿宋" w:eastAsia="仿宋" w:hAnsi="仿宋" w:cs="仿宋" w:hint="eastAsia"/>
            <w:lang w:eastAsia="zh-CN"/>
          </w:rPr>
          <w:t>(四)、安全色及安全标志使用要求</w:t>
        </w:r>
        <w:r>
          <w:tab/>
        </w:r>
        <w:r>
          <w:fldChar w:fldCharType="begin"/>
        </w:r>
        <w:r>
          <w:instrText xml:space="preserve"> PAGEREF _Toc1712 \h </w:instrText>
        </w:r>
        <w:r>
          <w:fldChar w:fldCharType="separate"/>
        </w:r>
        <w:r>
          <w:t>25</w:t>
        </w:r>
        <w:r>
          <w:fldChar w:fldCharType="end"/>
        </w:r>
      </w:hyperlink>
    </w:p>
    <w:p>
      <w:pPr>
        <w:pStyle w:val="TOC2"/>
        <w:tabs>
          <w:tab w:val="right" w:leader="dot" w:pos="8306"/>
        </w:tabs>
      </w:pPr>
      <w:hyperlink w:anchor="_Toc26758" w:history="1">
        <w:r>
          <w:rPr>
            <w:rFonts w:ascii="仿宋" w:eastAsia="仿宋" w:hAnsi="仿宋" w:cs="仿宋" w:hint="eastAsia"/>
            <w:lang w:eastAsia="zh-CN"/>
          </w:rPr>
          <w:t>(五)、防尘防毒措施</w:t>
        </w:r>
        <w:r>
          <w:tab/>
        </w:r>
        <w:r>
          <w:fldChar w:fldCharType="begin"/>
        </w:r>
        <w:r>
          <w:instrText xml:space="preserve"> PAGEREF _Toc26758 \h </w:instrText>
        </w:r>
        <w:r>
          <w:fldChar w:fldCharType="separate"/>
        </w:r>
        <w:r>
          <w:t>26</w:t>
        </w:r>
        <w:r>
          <w:fldChar w:fldCharType="end"/>
        </w:r>
      </w:hyperlink>
    </w:p>
    <w:p>
      <w:pPr>
        <w:pStyle w:val="TOC2"/>
        <w:tabs>
          <w:tab w:val="right" w:leader="dot" w:pos="8306"/>
        </w:tabs>
      </w:pPr>
      <w:hyperlink w:anchor="_Toc10927" w:history="1">
        <w:r>
          <w:rPr>
            <w:rFonts w:ascii="仿宋" w:eastAsia="仿宋" w:hAnsi="仿宋" w:cs="仿宋" w:hint="eastAsia"/>
            <w:lang w:eastAsia="zh-CN"/>
          </w:rPr>
          <w:t>(六)、防静电、触电防护及防雷措施</w:t>
        </w:r>
        <w:r>
          <w:tab/>
        </w:r>
        <w:r>
          <w:fldChar w:fldCharType="begin"/>
        </w:r>
        <w:r>
          <w:instrText xml:space="preserve"> PAGEREF _Toc10927 \h </w:instrText>
        </w:r>
        <w:r>
          <w:fldChar w:fldCharType="separate"/>
        </w:r>
        <w:r>
          <w:t>27</w:t>
        </w:r>
        <w:r>
          <w:fldChar w:fldCharType="end"/>
        </w:r>
      </w:hyperlink>
    </w:p>
    <w:p>
      <w:pPr>
        <w:pStyle w:val="TOC2"/>
        <w:tabs>
          <w:tab w:val="right" w:leader="dot" w:pos="8306"/>
        </w:tabs>
      </w:pPr>
      <w:hyperlink w:anchor="_Toc11109" w:history="1">
        <w:r>
          <w:rPr>
            <w:rFonts w:ascii="仿宋" w:eastAsia="仿宋" w:hAnsi="仿宋" w:cs="仿宋" w:hint="eastAsia"/>
            <w:lang w:eastAsia="zh-CN"/>
          </w:rPr>
          <w:t>(七)、机械设备安全保障措施</w:t>
        </w:r>
        <w:r>
          <w:tab/>
        </w:r>
        <w:r>
          <w:fldChar w:fldCharType="begin"/>
        </w:r>
        <w:r>
          <w:instrText xml:space="preserve"> PAGEREF _Toc11109 \h </w:instrText>
        </w:r>
        <w:r>
          <w:fldChar w:fldCharType="separate"/>
        </w:r>
        <w:r>
          <w:t>28</w:t>
        </w:r>
        <w:r>
          <w:fldChar w:fldCharType="end"/>
        </w:r>
      </w:hyperlink>
    </w:p>
    <w:p>
      <w:pPr>
        <w:pStyle w:val="TOC1"/>
        <w:tabs>
          <w:tab w:val="right" w:leader="dot" w:pos="8306"/>
        </w:tabs>
      </w:pPr>
      <w:hyperlink w:anchor="_Toc6428" w:history="1">
        <w:r>
          <w:rPr>
            <w:rFonts w:ascii="仿宋" w:eastAsia="仿宋" w:hAnsi="仿宋" w:cs="仿宋" w:hint="eastAsia"/>
            <w:lang w:eastAsia="zh-CN"/>
          </w:rPr>
          <w:t>九、电池及其零部件项目技术管理</w:t>
        </w:r>
        <w:r>
          <w:tab/>
        </w:r>
        <w:r>
          <w:fldChar w:fldCharType="begin"/>
        </w:r>
        <w:r>
          <w:instrText xml:space="preserve"> PAGEREF _Toc6428 \h </w:instrText>
        </w:r>
        <w:r>
          <w:fldChar w:fldCharType="separate"/>
        </w:r>
        <w:r>
          <w:t>29</w:t>
        </w:r>
        <w:r>
          <w:fldChar w:fldCharType="end"/>
        </w:r>
      </w:hyperlink>
    </w:p>
    <w:p>
      <w:pPr>
        <w:pStyle w:val="TOC2"/>
        <w:tabs>
          <w:tab w:val="right" w:leader="dot" w:pos="8306"/>
        </w:tabs>
      </w:pPr>
      <w:hyperlink w:anchor="_Toc28704" w:history="1">
        <w:r>
          <w:rPr>
            <w:rFonts w:ascii="仿宋" w:eastAsia="仿宋" w:hAnsi="仿宋" w:cs="仿宋" w:hint="eastAsia"/>
            <w:lang w:eastAsia="zh-CN"/>
          </w:rPr>
          <w:t>(一)、技术方案选用方向</w:t>
        </w:r>
        <w:r>
          <w:tab/>
        </w:r>
        <w:r>
          <w:fldChar w:fldCharType="begin"/>
        </w:r>
        <w:r>
          <w:instrText xml:space="preserve"> PAGEREF _Toc28704 \h </w:instrText>
        </w:r>
        <w:r>
          <w:fldChar w:fldCharType="separate"/>
        </w:r>
        <w:r>
          <w:t>29</w:t>
        </w:r>
        <w:r>
          <w:fldChar w:fldCharType="end"/>
        </w:r>
      </w:hyperlink>
    </w:p>
    <w:p>
      <w:pPr>
        <w:pStyle w:val="TOC2"/>
        <w:tabs>
          <w:tab w:val="right" w:leader="dot" w:pos="8306"/>
        </w:tabs>
      </w:pPr>
      <w:hyperlink w:anchor="_Toc31630" w:history="1">
        <w:r>
          <w:rPr>
            <w:rFonts w:ascii="仿宋" w:eastAsia="仿宋" w:hAnsi="仿宋" w:cs="仿宋" w:hint="eastAsia"/>
            <w:lang w:eastAsia="zh-CN"/>
          </w:rPr>
          <w:t>(二)、工艺技术方案选用原则</w:t>
        </w:r>
        <w:r>
          <w:tab/>
        </w:r>
        <w:r>
          <w:fldChar w:fldCharType="begin"/>
        </w:r>
        <w:r>
          <w:instrText xml:space="preserve"> PAGEREF _Toc31630 \h </w:instrText>
        </w:r>
        <w:r>
          <w:fldChar w:fldCharType="separate"/>
        </w:r>
        <w:r>
          <w:t>31</w:t>
        </w:r>
        <w:r>
          <w:fldChar w:fldCharType="end"/>
        </w:r>
      </w:hyperlink>
    </w:p>
    <w:p>
      <w:pPr>
        <w:pStyle w:val="TOC2"/>
        <w:tabs>
          <w:tab w:val="right" w:leader="dot" w:pos="8306"/>
        </w:tabs>
      </w:pPr>
      <w:hyperlink w:anchor="_Toc5383" w:history="1">
        <w:r>
          <w:rPr>
            <w:rFonts w:ascii="仿宋" w:eastAsia="仿宋" w:hAnsi="仿宋" w:cs="仿宋" w:hint="eastAsia"/>
            <w:lang w:eastAsia="zh-CN"/>
          </w:rPr>
          <w:t>(三)、工艺技术方案要求</w:t>
        </w:r>
        <w:r>
          <w:tab/>
        </w:r>
        <w:r>
          <w:fldChar w:fldCharType="begin"/>
        </w:r>
        <w:r>
          <w:instrText xml:space="preserve"> PAGEREF _Toc5383 \h </w:instrText>
        </w:r>
        <w:r>
          <w:fldChar w:fldCharType="separate"/>
        </w:r>
        <w:r>
          <w:t>33</w:t>
        </w:r>
        <w:r>
          <w:fldChar w:fldCharType="end"/>
        </w:r>
      </w:hyperlink>
    </w:p>
    <w:p>
      <w:pPr>
        <w:pStyle w:val="TOC1"/>
        <w:tabs>
          <w:tab w:val="right" w:leader="dot" w:pos="8306"/>
        </w:tabs>
      </w:pPr>
      <w:hyperlink w:anchor="_Toc3521" w:history="1">
        <w:r>
          <w:rPr>
            <w:rFonts w:ascii="仿宋" w:eastAsia="仿宋" w:hAnsi="仿宋" w:cs="仿宋" w:hint="eastAsia"/>
            <w:lang w:eastAsia="zh-CN"/>
          </w:rPr>
          <w:t>十、电池及其零部件项目风险管理</w:t>
        </w:r>
        <w:r>
          <w:tab/>
        </w:r>
        <w:r>
          <w:fldChar w:fldCharType="begin"/>
        </w:r>
        <w:r>
          <w:instrText xml:space="preserve"> PAGEREF _Toc3521 \h </w:instrText>
        </w:r>
        <w:r>
          <w:fldChar w:fldCharType="separate"/>
        </w:r>
        <w:r>
          <w:t>36</w:t>
        </w:r>
        <w:r>
          <w:fldChar w:fldCharType="end"/>
        </w:r>
      </w:hyperlink>
    </w:p>
    <w:p>
      <w:pPr>
        <w:pStyle w:val="TOC2"/>
        <w:tabs>
          <w:tab w:val="right" w:leader="dot" w:pos="8306"/>
        </w:tabs>
      </w:pPr>
      <w:hyperlink w:anchor="_Toc10962" w:history="1">
        <w:r>
          <w:rPr>
            <w:rFonts w:ascii="仿宋" w:eastAsia="仿宋" w:hAnsi="仿宋" w:cs="仿宋" w:hint="eastAsia"/>
            <w:lang w:eastAsia="zh-CN"/>
          </w:rPr>
          <w:t>(一)、风险识别与评估</w:t>
        </w:r>
        <w:r>
          <w:tab/>
        </w:r>
        <w:r>
          <w:fldChar w:fldCharType="begin"/>
        </w:r>
        <w:r>
          <w:instrText xml:space="preserve"> PAGEREF _Toc10962 \h </w:instrText>
        </w:r>
        <w:r>
          <w:fldChar w:fldCharType="separate"/>
        </w:r>
        <w:r>
          <w:t>36</w:t>
        </w:r>
        <w:r>
          <w:fldChar w:fldCharType="end"/>
        </w:r>
      </w:hyperlink>
    </w:p>
    <w:p>
      <w:pPr>
        <w:pStyle w:val="TOC2"/>
        <w:tabs>
          <w:tab w:val="right" w:leader="dot" w:pos="8306"/>
        </w:tabs>
      </w:pPr>
      <w:hyperlink w:anchor="_Toc31189" w:history="1">
        <w:r>
          <w:rPr>
            <w:rFonts w:ascii="仿宋" w:eastAsia="仿宋" w:hAnsi="仿宋" w:cs="仿宋" w:hint="eastAsia"/>
            <w:lang w:eastAsia="zh-CN"/>
          </w:rPr>
          <w:t>(二)、风险应对策略</w:t>
        </w:r>
        <w:r>
          <w:tab/>
        </w:r>
        <w:r>
          <w:fldChar w:fldCharType="begin"/>
        </w:r>
        <w:r>
          <w:instrText xml:space="preserve"> PAGEREF _Toc31189 \h </w:instrText>
        </w:r>
        <w:r>
          <w:fldChar w:fldCharType="separate"/>
        </w:r>
        <w:r>
          <w:t>37</w:t>
        </w:r>
        <w:r>
          <w:fldChar w:fldCharType="end"/>
        </w:r>
      </w:hyperlink>
    </w:p>
    <w:p>
      <w:pPr>
        <w:pStyle w:val="TOC2"/>
        <w:tabs>
          <w:tab w:val="right" w:leader="dot" w:pos="8306"/>
        </w:tabs>
      </w:pPr>
      <w:hyperlink w:anchor="_Toc9819" w:history="1">
        <w:r>
          <w:rPr>
            <w:rFonts w:ascii="仿宋" w:eastAsia="仿宋" w:hAnsi="仿宋" w:cs="仿宋" w:hint="eastAsia"/>
            <w:lang w:eastAsia="zh-CN"/>
          </w:rPr>
          <w:t>(三)、风险监控与控制</w:t>
        </w:r>
        <w:r>
          <w:tab/>
        </w:r>
        <w:r>
          <w:fldChar w:fldCharType="begin"/>
        </w:r>
        <w:r>
          <w:instrText xml:space="preserve"> PAGEREF _Toc9819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54" w:history="1">
        <w:r>
          <w:rPr>
            <w:rFonts w:ascii="仿宋" w:eastAsia="仿宋" w:hAnsi="仿宋" w:cs="仿宋" w:hint="eastAsia"/>
            <w:lang w:eastAsia="zh-CN"/>
          </w:rPr>
          <w:t>十一、电池及其零部件项目计划安排</w:t>
        </w:r>
        <w:r>
          <w:tab/>
        </w:r>
        <w:r>
          <w:fldChar w:fldCharType="begin"/>
        </w:r>
        <w:r>
          <w:instrText xml:space="preserve"> PAGEREF _Toc28554 \h </w:instrText>
        </w:r>
        <w:r>
          <w:fldChar w:fldCharType="separate"/>
        </w:r>
        <w:r>
          <w:t>40</w:t>
        </w:r>
        <w:r>
          <w:fldChar w:fldCharType="end"/>
        </w:r>
      </w:hyperlink>
    </w:p>
    <w:p>
      <w:pPr>
        <w:pStyle w:val="TOC2"/>
        <w:tabs>
          <w:tab w:val="right" w:leader="dot" w:pos="8306"/>
        </w:tabs>
      </w:pPr>
      <w:hyperlink w:anchor="_Toc5485" w:history="1">
        <w:r>
          <w:rPr>
            <w:rFonts w:ascii="仿宋" w:eastAsia="仿宋" w:hAnsi="仿宋" w:cs="仿宋" w:hint="eastAsia"/>
            <w:lang w:eastAsia="zh-CN"/>
          </w:rPr>
          <w:t>(一)、建设周期</w:t>
        </w:r>
        <w:r>
          <w:tab/>
        </w:r>
        <w:r>
          <w:fldChar w:fldCharType="begin"/>
        </w:r>
        <w:r>
          <w:instrText xml:space="preserve"> PAGEREF _Toc5485 \h </w:instrText>
        </w:r>
        <w:r>
          <w:fldChar w:fldCharType="separate"/>
        </w:r>
        <w:r>
          <w:t>40</w:t>
        </w:r>
        <w:r>
          <w:fldChar w:fldCharType="end"/>
        </w:r>
      </w:hyperlink>
    </w:p>
    <w:p>
      <w:pPr>
        <w:pStyle w:val="TOC2"/>
        <w:tabs>
          <w:tab w:val="right" w:leader="dot" w:pos="8306"/>
        </w:tabs>
      </w:pPr>
      <w:hyperlink w:anchor="_Toc5729" w:history="1">
        <w:r>
          <w:rPr>
            <w:rFonts w:ascii="仿宋" w:eastAsia="仿宋" w:hAnsi="仿宋" w:cs="仿宋" w:hint="eastAsia"/>
            <w:lang w:eastAsia="zh-CN"/>
          </w:rPr>
          <w:t>(二)、建设进度</w:t>
        </w:r>
        <w:r>
          <w:tab/>
        </w:r>
        <w:r>
          <w:fldChar w:fldCharType="begin"/>
        </w:r>
        <w:r>
          <w:instrText xml:space="preserve"> PAGEREF _Toc5729 \h </w:instrText>
        </w:r>
        <w:r>
          <w:fldChar w:fldCharType="separate"/>
        </w:r>
        <w:r>
          <w:t>41</w:t>
        </w:r>
        <w:r>
          <w:fldChar w:fldCharType="end"/>
        </w:r>
      </w:hyperlink>
    </w:p>
    <w:p>
      <w:pPr>
        <w:pStyle w:val="TOC2"/>
        <w:tabs>
          <w:tab w:val="right" w:leader="dot" w:pos="8306"/>
        </w:tabs>
      </w:pPr>
      <w:hyperlink w:anchor="_Toc5854" w:history="1">
        <w:r>
          <w:rPr>
            <w:rFonts w:ascii="仿宋" w:eastAsia="仿宋" w:hAnsi="仿宋" w:cs="仿宋" w:hint="eastAsia"/>
            <w:lang w:eastAsia="zh-CN"/>
          </w:rPr>
          <w:t>(三)、进度安排注意事项</w:t>
        </w:r>
        <w:r>
          <w:tab/>
        </w:r>
        <w:r>
          <w:fldChar w:fldCharType="begin"/>
        </w:r>
        <w:r>
          <w:instrText xml:space="preserve"> PAGEREF _Toc5854 \h </w:instrText>
        </w:r>
        <w:r>
          <w:fldChar w:fldCharType="separate"/>
        </w:r>
        <w:r>
          <w:t>42</w:t>
        </w:r>
        <w:r>
          <w:fldChar w:fldCharType="end"/>
        </w:r>
      </w:hyperlink>
    </w:p>
    <w:p>
      <w:pPr>
        <w:pStyle w:val="TOC2"/>
        <w:tabs>
          <w:tab w:val="right" w:leader="dot" w:pos="8306"/>
        </w:tabs>
      </w:pPr>
      <w:hyperlink w:anchor="_Toc14796" w:history="1">
        <w:r>
          <w:rPr>
            <w:rFonts w:ascii="仿宋" w:eastAsia="仿宋" w:hAnsi="仿宋" w:cs="仿宋" w:hint="eastAsia"/>
            <w:lang w:eastAsia="zh-CN"/>
          </w:rPr>
          <w:t>(四)、人力资源配置</w:t>
        </w:r>
        <w:r>
          <w:tab/>
        </w:r>
        <w:r>
          <w:fldChar w:fldCharType="begin"/>
        </w:r>
        <w:r>
          <w:instrText xml:space="preserve"> PAGEREF _Toc14796 \h </w:instrText>
        </w:r>
        <w:r>
          <w:fldChar w:fldCharType="separate"/>
        </w:r>
        <w:r>
          <w:t>43</w:t>
        </w:r>
        <w:r>
          <w:fldChar w:fldCharType="end"/>
        </w:r>
      </w:hyperlink>
    </w:p>
    <w:p>
      <w:pPr>
        <w:pStyle w:val="TOC1"/>
        <w:tabs>
          <w:tab w:val="right" w:leader="dot" w:pos="8306"/>
        </w:tabs>
      </w:pPr>
      <w:hyperlink w:anchor="_Toc6274" w:history="1">
        <w:r>
          <w:rPr>
            <w:rFonts w:ascii="仿宋" w:eastAsia="仿宋" w:hAnsi="仿宋" w:cs="仿宋" w:hint="eastAsia"/>
            <w:lang w:eastAsia="zh-CN"/>
          </w:rPr>
          <w:t>十二、电池及其零部件项目财务管理</w:t>
        </w:r>
        <w:r>
          <w:tab/>
        </w:r>
        <w:r>
          <w:fldChar w:fldCharType="begin"/>
        </w:r>
        <w:r>
          <w:instrText xml:space="preserve"> PAGEREF _Toc6274 \h </w:instrText>
        </w:r>
        <w:r>
          <w:fldChar w:fldCharType="separate"/>
        </w:r>
        <w:r>
          <w:t>44</w:t>
        </w:r>
        <w:r>
          <w:fldChar w:fldCharType="end"/>
        </w:r>
      </w:hyperlink>
    </w:p>
    <w:p>
      <w:pPr>
        <w:pStyle w:val="TOC2"/>
        <w:tabs>
          <w:tab w:val="right" w:leader="dot" w:pos="8306"/>
        </w:tabs>
      </w:pPr>
      <w:hyperlink w:anchor="_Toc18385" w:history="1">
        <w:r>
          <w:rPr>
            <w:rFonts w:ascii="仿宋" w:eastAsia="仿宋" w:hAnsi="仿宋" w:cs="仿宋" w:hint="eastAsia"/>
            <w:lang w:eastAsia="zh-CN"/>
          </w:rPr>
          <w:t>(一)、资金需求大</w:t>
        </w:r>
        <w:r>
          <w:tab/>
        </w:r>
        <w:r>
          <w:fldChar w:fldCharType="begin"/>
        </w:r>
        <w:r>
          <w:instrText xml:space="preserve"> PAGEREF _Toc18385 \h </w:instrText>
        </w:r>
        <w:r>
          <w:fldChar w:fldCharType="separate"/>
        </w:r>
        <w:r>
          <w:t>44</w:t>
        </w:r>
        <w:r>
          <w:fldChar w:fldCharType="end"/>
        </w:r>
      </w:hyperlink>
    </w:p>
    <w:p>
      <w:pPr>
        <w:pStyle w:val="TOC2"/>
        <w:tabs>
          <w:tab w:val="right" w:leader="dot" w:pos="8306"/>
        </w:tabs>
      </w:pPr>
      <w:hyperlink w:anchor="_Toc12736" w:history="1">
        <w:r>
          <w:rPr>
            <w:rFonts w:ascii="仿宋" w:eastAsia="仿宋" w:hAnsi="仿宋" w:cs="仿宋" w:hint="eastAsia"/>
            <w:lang w:eastAsia="zh-CN"/>
          </w:rPr>
          <w:t>(二)、研发周期长</w:t>
        </w:r>
        <w:r>
          <w:tab/>
        </w:r>
        <w:r>
          <w:fldChar w:fldCharType="begin"/>
        </w:r>
        <w:r>
          <w:instrText xml:space="preserve"> PAGEREF _Toc12736 \h </w:instrText>
        </w:r>
        <w:r>
          <w:fldChar w:fldCharType="separate"/>
        </w:r>
        <w:r>
          <w:t>45</w:t>
        </w:r>
        <w:r>
          <w:fldChar w:fldCharType="end"/>
        </w:r>
      </w:hyperlink>
    </w:p>
    <w:p>
      <w:pPr>
        <w:pStyle w:val="TOC2"/>
        <w:tabs>
          <w:tab w:val="right" w:leader="dot" w:pos="8306"/>
        </w:tabs>
      </w:pPr>
      <w:hyperlink w:anchor="_Toc15820" w:history="1">
        <w:r>
          <w:rPr>
            <w:rFonts w:ascii="仿宋" w:eastAsia="仿宋" w:hAnsi="仿宋" w:cs="仿宋" w:hint="eastAsia"/>
            <w:lang w:eastAsia="zh-CN"/>
          </w:rPr>
          <w:t>(三)、市场风险大</w:t>
        </w:r>
        <w:r>
          <w:tab/>
        </w:r>
        <w:r>
          <w:fldChar w:fldCharType="begin"/>
        </w:r>
        <w:r>
          <w:instrText xml:space="preserve"> PAGEREF _Toc15820 \h </w:instrText>
        </w:r>
        <w:r>
          <w:fldChar w:fldCharType="separate"/>
        </w:r>
        <w:r>
          <w:t>46</w:t>
        </w:r>
        <w:r>
          <w:fldChar w:fldCharType="end"/>
        </w:r>
      </w:hyperlink>
    </w:p>
    <w:p>
      <w:pPr>
        <w:pStyle w:val="TOC2"/>
        <w:tabs>
          <w:tab w:val="right" w:leader="dot" w:pos="8306"/>
        </w:tabs>
      </w:pPr>
      <w:hyperlink w:anchor="_Toc26578" w:history="1">
        <w:r>
          <w:rPr>
            <w:rFonts w:ascii="仿宋" w:eastAsia="仿宋" w:hAnsi="仿宋" w:cs="仿宋" w:hint="eastAsia"/>
            <w:lang w:eastAsia="zh-CN"/>
          </w:rPr>
          <w:t>(四)、利润率高</w:t>
        </w:r>
        <w:r>
          <w:tab/>
        </w:r>
        <w:r>
          <w:fldChar w:fldCharType="begin"/>
        </w:r>
        <w:r>
          <w:instrText xml:space="preserve"> PAGEREF _Toc26578 \h </w:instrText>
        </w:r>
        <w:r>
          <w:fldChar w:fldCharType="separate"/>
        </w:r>
        <w:r>
          <w:t>49</w:t>
        </w:r>
        <w:r>
          <w:fldChar w:fldCharType="end"/>
        </w:r>
      </w:hyperlink>
    </w:p>
    <w:p>
      <w:pPr>
        <w:pStyle w:val="TOC1"/>
        <w:tabs>
          <w:tab w:val="right" w:leader="dot" w:pos="8306"/>
        </w:tabs>
      </w:pPr>
      <w:hyperlink w:anchor="_Toc15409" w:history="1">
        <w:r>
          <w:rPr>
            <w:rFonts w:ascii="仿宋" w:eastAsia="仿宋" w:hAnsi="仿宋" w:cs="仿宋" w:hint="eastAsia"/>
            <w:lang w:eastAsia="zh-CN"/>
          </w:rPr>
          <w:t>十三、供应链管理</w:t>
        </w:r>
        <w:r>
          <w:tab/>
        </w:r>
        <w:r>
          <w:fldChar w:fldCharType="begin"/>
        </w:r>
        <w:r>
          <w:instrText xml:space="preserve"> PAGEREF _Toc15409 \h </w:instrText>
        </w:r>
        <w:r>
          <w:fldChar w:fldCharType="separate"/>
        </w:r>
        <w:r>
          <w:t>51</w:t>
        </w:r>
        <w:r>
          <w:fldChar w:fldCharType="end"/>
        </w:r>
      </w:hyperlink>
    </w:p>
    <w:p>
      <w:pPr>
        <w:pStyle w:val="TOC2"/>
        <w:tabs>
          <w:tab w:val="right" w:leader="dot" w:pos="8306"/>
        </w:tabs>
      </w:pPr>
      <w:hyperlink w:anchor="_Toc20723" w:history="1">
        <w:r>
          <w:rPr>
            <w:rFonts w:ascii="仿宋" w:eastAsia="仿宋" w:hAnsi="仿宋" w:cs="仿宋" w:hint="eastAsia"/>
            <w:lang w:eastAsia="zh-CN"/>
          </w:rPr>
          <w:t>(一)、供应链战略规划</w:t>
        </w:r>
        <w:r>
          <w:tab/>
        </w:r>
        <w:r>
          <w:fldChar w:fldCharType="begin"/>
        </w:r>
        <w:r>
          <w:instrText xml:space="preserve"> PAGEREF _Toc20723 \h </w:instrText>
        </w:r>
        <w:r>
          <w:fldChar w:fldCharType="separate"/>
        </w:r>
        <w:r>
          <w:t>51</w:t>
        </w:r>
        <w:r>
          <w:fldChar w:fldCharType="end"/>
        </w:r>
      </w:hyperlink>
    </w:p>
    <w:p>
      <w:pPr>
        <w:pStyle w:val="TOC2"/>
        <w:tabs>
          <w:tab w:val="right" w:leader="dot" w:pos="8306"/>
        </w:tabs>
      </w:pPr>
      <w:hyperlink w:anchor="_Toc386" w:history="1">
        <w:r>
          <w:rPr>
            <w:rFonts w:ascii="仿宋" w:eastAsia="仿宋" w:hAnsi="仿宋" w:cs="仿宋" w:hint="eastAsia"/>
            <w:lang w:eastAsia="zh-CN"/>
          </w:rPr>
          <w:t>(二)、供应商选择与合作</w:t>
        </w:r>
        <w:r>
          <w:tab/>
        </w:r>
        <w:r>
          <w:fldChar w:fldCharType="begin"/>
        </w:r>
        <w:r>
          <w:instrText xml:space="preserve"> PAGEREF _Toc386 \h </w:instrText>
        </w:r>
        <w:r>
          <w:fldChar w:fldCharType="separate"/>
        </w:r>
        <w:r>
          <w:t>53</w:t>
        </w:r>
        <w:r>
          <w:fldChar w:fldCharType="end"/>
        </w:r>
      </w:hyperlink>
    </w:p>
    <w:p>
      <w:pPr>
        <w:pStyle w:val="TOC2"/>
        <w:tabs>
          <w:tab w:val="right" w:leader="dot" w:pos="8306"/>
        </w:tabs>
      </w:pPr>
      <w:hyperlink w:anchor="_Toc30214" w:history="1">
        <w:r>
          <w:rPr>
            <w:rFonts w:ascii="仿宋" w:eastAsia="仿宋" w:hAnsi="仿宋" w:cs="仿宋" w:hint="eastAsia"/>
            <w:lang w:eastAsia="zh-CN"/>
          </w:rPr>
          <w:t>(三)、物流与库存管理</w:t>
        </w:r>
        <w:r>
          <w:tab/>
        </w:r>
        <w:r>
          <w:fldChar w:fldCharType="begin"/>
        </w:r>
        <w:r>
          <w:instrText xml:space="preserve"> PAGEREF _Toc30214 \h </w:instrText>
        </w:r>
        <w:r>
          <w:fldChar w:fldCharType="separate"/>
        </w:r>
        <w:r>
          <w:t>54</w:t>
        </w:r>
        <w:r>
          <w:fldChar w:fldCharType="end"/>
        </w:r>
      </w:hyperlink>
    </w:p>
    <w:p>
      <w:pPr>
        <w:pStyle w:val="TOC1"/>
        <w:tabs>
          <w:tab w:val="right" w:leader="dot" w:pos="8306"/>
        </w:tabs>
      </w:pPr>
      <w:hyperlink w:anchor="_Toc19926" w:history="1">
        <w:r>
          <w:rPr>
            <w:rFonts w:ascii="仿宋" w:eastAsia="仿宋" w:hAnsi="仿宋" w:cs="仿宋" w:hint="eastAsia"/>
            <w:lang w:eastAsia="zh-CN"/>
          </w:rPr>
          <w:t>十四、电池及其零部件项目实施时间节点</w:t>
        </w:r>
        <w:r>
          <w:tab/>
        </w:r>
        <w:r>
          <w:fldChar w:fldCharType="begin"/>
        </w:r>
        <w:r>
          <w:instrText xml:space="preserve"> PAGEREF _Toc19926 \h </w:instrText>
        </w:r>
        <w:r>
          <w:fldChar w:fldCharType="separate"/>
        </w:r>
        <w:r>
          <w:t>55</w:t>
        </w:r>
        <w:r>
          <w:fldChar w:fldCharType="end"/>
        </w:r>
      </w:hyperlink>
    </w:p>
    <w:p>
      <w:pPr>
        <w:pStyle w:val="TOC2"/>
        <w:tabs>
          <w:tab w:val="right" w:leader="dot" w:pos="8306"/>
        </w:tabs>
      </w:pPr>
      <w:hyperlink w:anchor="_Toc3714" w:history="1">
        <w:r>
          <w:rPr>
            <w:rFonts w:ascii="仿宋" w:eastAsia="仿宋" w:hAnsi="仿宋" w:cs="仿宋" w:hint="eastAsia"/>
            <w:lang w:eastAsia="zh-CN"/>
          </w:rPr>
          <w:t>(一)、电池及其零部件项目启动阶段时间节点</w:t>
        </w:r>
        <w:r>
          <w:tab/>
        </w:r>
        <w:r>
          <w:fldChar w:fldCharType="begin"/>
        </w:r>
        <w:r>
          <w:instrText xml:space="preserve"> PAGEREF _Toc3714 \h </w:instrText>
        </w:r>
        <w:r>
          <w:fldChar w:fldCharType="separate"/>
        </w:r>
        <w:r>
          <w:t>55</w:t>
        </w:r>
        <w:r>
          <w:fldChar w:fldCharType="end"/>
        </w:r>
      </w:hyperlink>
    </w:p>
    <w:p>
      <w:pPr>
        <w:pStyle w:val="TOC2"/>
        <w:tabs>
          <w:tab w:val="right" w:leader="dot" w:pos="8306"/>
        </w:tabs>
      </w:pPr>
      <w:hyperlink w:anchor="_Toc31644" w:history="1">
        <w:r>
          <w:rPr>
            <w:rFonts w:ascii="仿宋" w:eastAsia="仿宋" w:hAnsi="仿宋" w:cs="仿宋" w:hint="eastAsia"/>
            <w:lang w:eastAsia="zh-CN"/>
          </w:rPr>
          <w:t>(二)、电池及其零部件项目执行阶段时间节点</w:t>
        </w:r>
        <w:r>
          <w:tab/>
        </w:r>
        <w:r>
          <w:fldChar w:fldCharType="begin"/>
        </w:r>
        <w:r>
          <w:instrText xml:space="preserve"> PAGEREF _Toc31644 \h </w:instrText>
        </w:r>
        <w:r>
          <w:fldChar w:fldCharType="separate"/>
        </w:r>
        <w:r>
          <w:t>57</w:t>
        </w:r>
        <w:r>
          <w:fldChar w:fldCharType="end"/>
        </w:r>
      </w:hyperlink>
    </w:p>
    <w:p>
      <w:pPr>
        <w:pStyle w:val="TOC2"/>
        <w:tabs>
          <w:tab w:val="right" w:leader="dot" w:pos="8306"/>
        </w:tabs>
      </w:pPr>
      <w:hyperlink w:anchor="_Toc20640" w:history="1">
        <w:r>
          <w:rPr>
            <w:rFonts w:ascii="仿宋" w:eastAsia="仿宋" w:hAnsi="仿宋" w:cs="仿宋" w:hint="eastAsia"/>
            <w:lang w:eastAsia="zh-CN"/>
          </w:rPr>
          <w:t>(三)、电池及其零部件项目完成阶段时间节点</w:t>
        </w:r>
        <w:r>
          <w:tab/>
        </w:r>
        <w:r>
          <w:fldChar w:fldCharType="begin"/>
        </w:r>
        <w:r>
          <w:instrText xml:space="preserve"> PAGEREF _Toc20640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918"/>
      <w:r>
        <w:rPr>
          <w:rFonts w:ascii="仿宋" w:eastAsia="仿宋" w:hAnsi="仿宋" w:cs="仿宋" w:hint="eastAsia"/>
          <w:sz w:val="28"/>
          <w:lang w:eastAsia="zh-CN"/>
        </w:rPr>
        <w:t>一、电池及其零部件项目可持续发展</w:t>
      </w:r>
      <w:bookmarkEnd w:id="2"/>
    </w:p>
    <w:p>
      <w:pPr>
        <w:pStyle w:val="Heading2"/>
        <w:rPr>
          <w:rFonts w:ascii="仿宋" w:eastAsia="仿宋" w:hAnsi="仿宋" w:cs="仿宋" w:hint="eastAsia"/>
          <w:lang w:eastAsia="zh-CN"/>
        </w:rPr>
      </w:pPr>
      <w:bookmarkStart w:id="3" w:name="_Toc1507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池及其零部件项目中，电池及其零部件项目团队着眼于未来，明确了可持续发展的战略方向。制定的具体可持续发展目标包括降低资源使用、采用环保技术、最大化社会效益等。这一步骤不仅有助于电池及其零部件项目在环保和社会责任方面达到最高标准，也为未来提供了明确的指引，确保电池及其零部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可持续实践的融入电池及其零部件项目管理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池及其零部件项目管理周期。从电池及其零部件项目规划开始，电池及其零部件项目团队就考虑了环境和社会的因素。在执行阶段，电池及其零部件项目团队积极推动绿色技术的应用，优化资源利用。此外，关注员工的社会责任，通过培训和沟通活动提高员工对可持续发展的认知，使他们能够在日常工作中践行可持续实践。这些举措不仅为电池及其零部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356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扎根于电池及其零部件项目的可持续发展理念，我们深信环保与社会责任是电池及其零部件项目成功的关键支柱。在电池及其零部件项目的每一步，我们都致力于通过创新和实践，履行对环境和社会的坚定责任。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及其零部件项目团队通过引入先进的环保技术、建立高效的废物处理系统以及推动能源节约措施，积极履行环保责任。定期的环保监测和评估确保电池及其零部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电池及其零部件项目不仅致力于自身可持续发展，还注重对社会的回馈。通过支持社区电池及其零部件项目、参与慈善事业、提供培训机会等方式，电池及其零部件项目积极履行社会责任。与当地社区建立积极互动，关注员工的工作与生活平衡，以及员工的身心健康，是电池及其零部件项目在社会责任层面的关键举措。这样的实践不仅增强了电池及其零部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9053"/>
      <w:r>
        <w:rPr>
          <w:rFonts w:ascii="仿宋" w:eastAsia="仿宋" w:hAnsi="仿宋" w:cs="仿宋" w:hint="eastAsia"/>
          <w:sz w:val="28"/>
          <w:lang w:eastAsia="zh-CN"/>
        </w:rPr>
        <w:t>二、电池及其零部件项目选址可行性分析</w:t>
      </w:r>
      <w:bookmarkEnd w:id="5"/>
    </w:p>
    <w:p>
      <w:pPr>
        <w:pStyle w:val="Heading2"/>
        <w:rPr>
          <w:rFonts w:ascii="仿宋" w:eastAsia="仿宋" w:hAnsi="仿宋" w:cs="仿宋" w:hint="eastAsia"/>
          <w:lang w:eastAsia="zh-CN"/>
        </w:rPr>
      </w:pPr>
      <w:bookmarkStart w:id="6" w:name="_Toc23561"/>
      <w:r>
        <w:rPr>
          <w:rFonts w:ascii="仿宋" w:eastAsia="仿宋" w:hAnsi="仿宋" w:cs="仿宋" w:hint="eastAsia"/>
          <w:lang w:eastAsia="zh-CN"/>
        </w:rPr>
        <w:t>(一)、电池及其零部件项目选址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该电池及其零部件项目选址位于XX省XX市XX区XXX街道</w:t>
      </w:r>
    </w:p>
    <w:p>
      <w:pPr>
        <w:pStyle w:val="Heading2"/>
        <w:ind w:firstLine="560" w:firstLineChars="200"/>
        <w:rPr>
          <w:rFonts w:ascii="仿宋" w:eastAsia="仿宋" w:hAnsi="仿宋" w:cs="仿宋" w:hint="eastAsia"/>
          <w:sz w:val="28"/>
          <w:lang w:eastAsia="zh-CN"/>
        </w:rPr>
      </w:pPr>
      <w:bookmarkStart w:id="7" w:name="_Toc690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电池及其零部件项目的征地面积将根据电池及其零部件项目的实际规模和需求进行精确规划。具体面积XXX平方米，旨在确保电池及其零部件项目不仅能够满足当前的发展需求，还能够预留空间以适应未来的扩展。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净用地面积是在征地面积基础上去除不可利用面积后的实际可开发用地。具体面积XXX平方米，考虑到环保、交通、安全等多方面因素，以确保电池及其零部件项目在整体利用效率上达到最优。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电池及其零部件项目计划建设的建筑总规模具体面积XXX平方米。这一规模的确定综合考虑了电池及其零部件项目的性质、规模，以及城市规划的相关要求，确保建筑布局与周边环境协调一致。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绿地率是电池及其零部件项目用地中被规划为绿地的比例。具体面积XXX平方米，旨在通过合理规划绿地，改善电池及其零部件项目周边环境，提升居民生活质量，并符合城市整体绿化规划。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容积率是用地上可以建设的建筑总体积与用地面积之比。具体面积XXX，通过合理的容积率规划，确保电池及其零部件项目建筑规模与周边环境和谐共生。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池及其零部件项目选址与当地城市规划相一致，具体面积XXX平方米。通过与城市规划部门深入沟通，确保电池及其零部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池及其零部件项目选址符合当地产业政策，具体面积XXX平方米。这包括电池及其零部件项目对当地经济的促进作用，以及对相关产业的带动效应，确保电池及其零部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用地总体要求必须符合环保和可持续发展的原则，具体面积XXX平方米。通过采用绿色建筑设计、节能减排等措施，确保电池及其零部件项目在建设和运营过程中对环境的影响最小化，达到可持续发展的要求。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确保电池及其零部件项目选址具备必要的公共设施配套，具体面积XXX平方米。这包括交通便利性、教育、医疗等基础设施，以提高居民生活品质，使得电池及其零部件项目选址更具吸引力。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考虑用地总体要求对当地社会稳定性的影响，具体面积XXX平方米。通过深入了解当地社区反馈，确保电池及其零部件项目的选址和建设过程对当地社会和谐稳定产生积极作用。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池及其零部件项目选址不仅符合法规和规划，还在实际操作中具有可行性。这一全面规划将为电池及其零部件项目的成功实施提供坚实的基础，确保电池及其零部件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60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池及其零部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池及其零部件项目的设备规划和空间设计中，我们将采取灵活设备布局的措施。设备布局将根据实际需求进行灵活设计，避免不必要的浪费。通过合理规划设备摆放位置，我们将提高设备的利用率，减少设备间距，以确保电池及其零部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池及其零部件项目内部引入共享设施的概念，例如共享会议室、办公区等。通过这种方式，我们可以减少对资源的重复建设，提高资源共享效率，从而减小电池及其零部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822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池及其零部件项目的总图布置中，我们将不同功能区域进行明确的规划，以最大程度满足电池及其零部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72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池及其零部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 电池及其零部件项目对环境的影响是综合评价的重要因素之一。我们将详细考虑选址周边的自然环境、生态保护区、水源地等情况，确保电池及其零部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对选址的评价还需充分考虑当地政府的产业政策和法规。我们将详细了解电池及其零部件项目所在地的相关政策，确保电池及其零部件项目的规划和运营与当地法规相符，降低不必要的法律风险。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考虑到社会稳定性对企业运营的重要性，我们将评估选址地区的社会安全情况、劳工关系、社区反馈等方面，以确保电池及其零部件项目的建设和运营不会受到社会稳定性的负面影响。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最后，我们将综合考虑用地成本，包括土地购置费用、土地开发成本等。通过对用地成本的详细评估，我们能够做出更为精确的经济效益分析，为电池及其零部件项目的投资决策提供有力支持。</w:t>
      </w:r>
    </w:p>
    <w:p>
      <w:pPr>
        <w:pStyle w:val="Heading1"/>
        <w:ind w:firstLine="560" w:firstLineChars="200"/>
        <w:rPr>
          <w:rFonts w:ascii="仿宋" w:eastAsia="仿宋" w:hAnsi="仿宋" w:cs="仿宋" w:hint="eastAsia"/>
          <w:sz w:val="28"/>
          <w:lang w:eastAsia="zh-CN"/>
        </w:rPr>
      </w:pPr>
      <w:bookmarkStart w:id="11" w:name="_Toc16306"/>
      <w:r>
        <w:rPr>
          <w:rFonts w:ascii="仿宋" w:eastAsia="仿宋" w:hAnsi="仿宋" w:cs="仿宋" w:hint="eastAsia"/>
          <w:sz w:val="28"/>
          <w:lang w:eastAsia="zh-CN"/>
        </w:rPr>
        <w:t>三、电池及其零部件项目建设单位说明</w:t>
      </w:r>
      <w:bookmarkEnd w:id="11"/>
    </w:p>
    <w:p>
      <w:pPr>
        <w:pStyle w:val="Heading2"/>
        <w:rPr>
          <w:rFonts w:ascii="仿宋" w:eastAsia="仿宋" w:hAnsi="仿宋" w:cs="仿宋" w:hint="eastAsia"/>
          <w:lang w:eastAsia="zh-CN"/>
        </w:rPr>
      </w:pPr>
      <w:bookmarkStart w:id="12" w:name="_Toc14654"/>
      <w:r>
        <w:rPr>
          <w:rFonts w:ascii="仿宋" w:eastAsia="仿宋" w:hAnsi="仿宋" w:cs="仿宋" w:hint="eastAsia"/>
          <w:lang w:eastAsia="zh-CN"/>
        </w:rPr>
        <w:t>(一)、电池及其零部件项目承办单位基本情况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4383"/>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池及其零部件项目承办单位的XXXX，我们着眼于实现可持续的经济效益。通过技术创新和解决方案的提供，公司预计在电池及其零部件项目执行期间将获得可观的收入增长。这一收入来源主要包括电池及其零部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同时，我们注重成本控制和效率提升，以确保电池及其零部件项目的可持续盈利。透过精细的管理和资源优化，公司期望实现电池及其零部件项目利润最大化。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池及其零部件项目实施进行全面的投资评估，包括电池及其零部件项目启动阶段的资金投入和后续运营成本。通过对电池及其零部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池及其零部件项目实施过程中具备足够的资金流动性，公司将进行详尽的现金流分析。这包括资金需求的合理预测、电池及其零部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3011"/>
      <w:r>
        <w:rPr>
          <w:rFonts w:ascii="仿宋" w:eastAsia="仿宋" w:hAnsi="仿宋" w:cs="仿宋" w:hint="eastAsia"/>
          <w:sz w:val="28"/>
          <w:lang w:eastAsia="zh-CN"/>
        </w:rPr>
        <w:t>四、电池及其零部件项目危机管理</w:t>
      </w:r>
      <w:bookmarkEnd w:id="14"/>
    </w:p>
    <w:p>
      <w:pPr>
        <w:pStyle w:val="Heading2"/>
        <w:rPr>
          <w:rFonts w:ascii="仿宋" w:eastAsia="仿宋" w:hAnsi="仿宋" w:cs="仿宋" w:hint="eastAsia"/>
          <w:lang w:eastAsia="zh-CN"/>
        </w:rPr>
      </w:pPr>
      <w:bookmarkStart w:id="15" w:name="_Toc26449"/>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电池及其零部件项目危机管理中，危机预警与识别是确保电池及其零部件项目稳健运行的核心步骤。通过建立全面的监测机制，电池及其零部件项目团队旨在及时发现和理解潜在的风险和危机因素，以便采取及时的预防和应对措施，确保电池及其零部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池及其零部件项目团队全面分析了整个电池及其零部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池及其零部件项目团队着重于明确定义电池及其零部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池及其零部件项目进展的持续监控，团队能够及时发现潜在问题并作出迅速反应。电池及其零部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在这一阶段，团队的专业素养和反应速度将发挥至关重要的作用，以确保潜在危机能够在初期得到有效的处理，最大程度地减轻负面影响。通过危机预警与识别，电池及其零部件项目得以更有序、可控地推进。</w:t>
      </w:r>
    </w:p>
    <w:p>
      <w:pPr>
        <w:pStyle w:val="Heading2"/>
        <w:ind w:firstLine="560" w:firstLineChars="200"/>
        <w:rPr>
          <w:rFonts w:ascii="仿宋" w:eastAsia="仿宋" w:hAnsi="仿宋" w:cs="仿宋" w:hint="eastAsia"/>
          <w:sz w:val="28"/>
          <w:lang w:eastAsia="zh-CN"/>
        </w:rPr>
      </w:pPr>
      <w:bookmarkStart w:id="16" w:name="_Toc15176"/>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在危机发生时，电池及其零部件项目团队立即行动，成立了应急小组。该小组的任务是迅速制定并实施紧急应对措施，以最小化潜在损失。以下是采取的主要措施：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暂停电池及其零部件项目进度：为遏制危机蔓延，电池及其零部件项目暂时停止进行，以便全面评估当前状况。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资源重新分配：重新评估电池及其零部件项目资源的分配，确保最大限度地减小损失。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实时沟通：与关键利益相关者建立实时沟通机制，向他们传递电池及其零部件项目危机的实际状况，保障电池及其零部件项目核心利益。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在紧急应对的同时，电池及其零部件项目团队强调了团队协作和有效沟通的重要性。以下是团队协作的关键举措：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信息共享机制：建立了信息共享平台，确保团队成员能够及时获取电池及其零部件项目危机的实时信息。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领导者沟通：电池及其零部件项目领导者通过定期会议和即时沟通工具，指导团队应对危机，保持团队稳定运行。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随着危机得到初步控制，电池及其零部件项目团队转向制定恢复计划，以确保电池及其零部件项目能够从中迅速恢复。主要恢复计划包括：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修复受损的进度计划：重新评估电池及其零部件项目进度，制定修复计划，确保电池及其零部件项目尽快回归正常进程。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重新调整资源分配：优化资源分配，确保电池及其零部件项目在有限资源下高效运转。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风险管理机制加强：对电池及其零部件项目风险进行全面评估，制定更强化的风险管理策略，以预防未来可能的危机。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1692"/>
      <w:r>
        <w:rPr>
          <w:rFonts w:ascii="仿宋" w:eastAsia="仿宋" w:hAnsi="仿宋" w:cs="仿宋" w:hint="eastAsia"/>
          <w:sz w:val="28"/>
          <w:lang w:eastAsia="zh-CN"/>
        </w:rPr>
        <w:t>五、电池及其零部件项目建设背景及必要性分析</w:t>
      </w:r>
      <w:bookmarkEnd w:id="17"/>
    </w:p>
    <w:p>
      <w:pPr>
        <w:pStyle w:val="Heading2"/>
        <w:rPr>
          <w:rFonts w:ascii="仿宋" w:eastAsia="仿宋" w:hAnsi="仿宋" w:cs="仿宋" w:hint="eastAsia"/>
          <w:lang w:eastAsia="zh-CN"/>
        </w:rPr>
      </w:pPr>
      <w:bookmarkStart w:id="18" w:name="_Toc25880"/>
      <w:r>
        <w:rPr>
          <w:rFonts w:ascii="仿宋" w:eastAsia="仿宋" w:hAnsi="仿宋" w:cs="仿宋" w:hint="eastAsia"/>
          <w:lang w:eastAsia="zh-CN"/>
        </w:rPr>
        <w:t>(一)、电池及其零部件项目背景分析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池及其零部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池及其零部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池及其零部件项目在这个潮流中的定位。同时，我们将关注行业内涌现的新兴机遇，以便电池及其零部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池及其零部件项目提供了强大的发展动力。我们将聚焦于行业内最新的技术发展趋势，包括但不限于人工智能、大数据分析、物联网等领域。通过深度的技术研究，我们将确保电池及其零部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池及其零部件项目发展的源泉。我们将投入更多的精力对市场需求进行深入剖析，超越表面的需求，深入挖掘潜在的市场痛点和机遇。通过对市场需求的细致了解，电池及其零部件项目将更有针对性地设计解决方案，满足市场的多样化需求，从而更好地促进电池及其零部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池及其零部件项目战略至关重要。我们将对竞争态势进行更为深入的分析，包括但不限于市场份额、产品特点、客户满意度等多个维度。通过深度的竞争分析，电池及其零部件项目将能够更准确地把握市场脉搏，制定具有竞争力的电池及其零部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池及其零部件项目的发展具有直接的影响。我们将进行更为全面的法规和政策分析，了解行业发展中的潜在法律风险和合规挑战。通过充分了解和遵守相关法规，电池及其零部件项目将确保在法律框架内合法合规运营，为电池及其零部件项目的稳健发展提供有力支持。</w:t>
      </w:r>
    </w:p>
    <w:p>
      <w:pPr>
        <w:pStyle w:val="Heading2"/>
        <w:ind w:firstLine="560" w:firstLineChars="200"/>
        <w:rPr>
          <w:rFonts w:ascii="仿宋" w:eastAsia="仿宋" w:hAnsi="仿宋" w:cs="仿宋" w:hint="eastAsia"/>
          <w:sz w:val="28"/>
          <w:lang w:eastAsia="zh-CN"/>
        </w:rPr>
      </w:pPr>
      <w:bookmarkStart w:id="19" w:name="_Toc18106"/>
      <w:r>
        <w:rPr>
          <w:rFonts w:ascii="仿宋" w:eastAsia="仿宋" w:hAnsi="仿宋" w:cs="仿宋" w:hint="eastAsia"/>
          <w:sz w:val="28"/>
          <w:lang w:eastAsia="zh-CN"/>
        </w:rPr>
        <w:t>(二)、电池及其零部件项目建设必要性分析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及其零部件项目建设的迫切性源于对行业发展趋势的深刻洞察。我们正处于一个行业变革的时代，科技创新、数字化转型成为企业发展的关键动力。电池及其零部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https://d.book118.com/037113122164006030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电池及其零部件项目计划设计方案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252B25"/>
    <w:rsid w:val="07252B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7113122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2024-01-12T21:30:00Z</dcterms:created>
  <dcterms:modified xsi:type="dcterms:W3CDTF">2024-01-12T21:31:02Z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DB31C51FAA684B42B031F28DAA75AA44_11</vt:lpwstr>
  </property>
  <property fmtid="{D5CDD505-2E9C-101B-9397-08002B2CF9AE}" pid="3" name="KSOProductBuildVer">
    <vt:lpwstr>2052-12.1.0.16120</vt:lpwstr>
  </property>
</Properties>
</file>