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高血脂药物项目规划设计蓝图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294" w:history="1">
        <w:r>
          <w:rPr>
            <w:rFonts w:ascii="仿宋" w:eastAsia="仿宋" w:hAnsi="仿宋" w:cs="仿宋" w:hint="eastAsia"/>
            <w:lang w:eastAsia="zh-CN"/>
          </w:rPr>
          <w:t>序言</w:t>
        </w:r>
        <w:r>
          <w:tab/>
        </w:r>
        <w:r>
          <w:fldChar w:fldCharType="begin"/>
        </w:r>
        <w:r>
          <w:instrText xml:space="preserve"> PAGEREF _Toc29294 \h </w:instrText>
        </w:r>
        <w:r>
          <w:fldChar w:fldCharType="separate"/>
        </w:r>
        <w:r>
          <w:t>3</w:t>
        </w:r>
        <w:r>
          <w:fldChar w:fldCharType="end"/>
        </w:r>
      </w:hyperlink>
    </w:p>
    <w:p>
      <w:pPr>
        <w:pStyle w:val="TOC1"/>
        <w:tabs>
          <w:tab w:val="right" w:leader="dot" w:pos="8306"/>
        </w:tabs>
      </w:pPr>
      <w:hyperlink w:anchor="_Toc5136" w:history="1">
        <w:r>
          <w:rPr>
            <w:rFonts w:ascii="仿宋" w:eastAsia="仿宋" w:hAnsi="仿宋" w:cs="仿宋" w:hint="eastAsia"/>
            <w:lang w:eastAsia="zh-CN"/>
          </w:rPr>
          <w:t>一、高血脂药物项目建设单位说明</w:t>
        </w:r>
        <w:r>
          <w:tab/>
        </w:r>
        <w:r>
          <w:fldChar w:fldCharType="begin"/>
        </w:r>
        <w:r>
          <w:instrText xml:space="preserve"> PAGEREF _Toc5136 \h </w:instrText>
        </w:r>
        <w:r>
          <w:fldChar w:fldCharType="separate"/>
        </w:r>
        <w:r>
          <w:t>3</w:t>
        </w:r>
        <w:r>
          <w:fldChar w:fldCharType="end"/>
        </w:r>
      </w:hyperlink>
    </w:p>
    <w:p>
      <w:pPr>
        <w:pStyle w:val="TOC2"/>
        <w:tabs>
          <w:tab w:val="right" w:leader="dot" w:pos="8306"/>
        </w:tabs>
      </w:pPr>
      <w:hyperlink w:anchor="_Toc10156" w:history="1">
        <w:r>
          <w:rPr>
            <w:rFonts w:ascii="仿宋" w:eastAsia="仿宋" w:hAnsi="仿宋" w:cs="仿宋" w:hint="eastAsia"/>
            <w:lang w:eastAsia="zh-CN"/>
          </w:rPr>
          <w:t>(一)、高血脂药物项目承办单位基本情况</w:t>
        </w:r>
        <w:r>
          <w:tab/>
        </w:r>
        <w:r>
          <w:fldChar w:fldCharType="begin"/>
        </w:r>
        <w:r>
          <w:instrText xml:space="preserve"> PAGEREF _Toc10156 \h </w:instrText>
        </w:r>
        <w:r>
          <w:fldChar w:fldCharType="separate"/>
        </w:r>
        <w:r>
          <w:t>3</w:t>
        </w:r>
        <w:r>
          <w:fldChar w:fldCharType="end"/>
        </w:r>
      </w:hyperlink>
    </w:p>
    <w:p>
      <w:pPr>
        <w:pStyle w:val="TOC2"/>
        <w:tabs>
          <w:tab w:val="right" w:leader="dot" w:pos="8306"/>
        </w:tabs>
      </w:pPr>
      <w:hyperlink w:anchor="_Toc20988" w:history="1">
        <w:r>
          <w:rPr>
            <w:rFonts w:ascii="仿宋" w:eastAsia="仿宋" w:hAnsi="仿宋" w:cs="仿宋" w:hint="eastAsia"/>
            <w:lang w:eastAsia="zh-CN"/>
          </w:rPr>
          <w:t>(二)、公司经济效益分析</w:t>
        </w:r>
        <w:r>
          <w:tab/>
        </w:r>
        <w:r>
          <w:fldChar w:fldCharType="begin"/>
        </w:r>
        <w:r>
          <w:instrText xml:space="preserve"> PAGEREF _Toc20988 \h </w:instrText>
        </w:r>
        <w:r>
          <w:fldChar w:fldCharType="separate"/>
        </w:r>
        <w:r>
          <w:t>4</w:t>
        </w:r>
        <w:r>
          <w:fldChar w:fldCharType="end"/>
        </w:r>
      </w:hyperlink>
    </w:p>
    <w:p>
      <w:pPr>
        <w:pStyle w:val="TOC1"/>
        <w:tabs>
          <w:tab w:val="right" w:leader="dot" w:pos="8306"/>
        </w:tabs>
      </w:pPr>
      <w:hyperlink w:anchor="_Toc30608" w:history="1">
        <w:r>
          <w:rPr>
            <w:rFonts w:ascii="仿宋" w:eastAsia="仿宋" w:hAnsi="仿宋" w:cs="仿宋" w:hint="eastAsia"/>
            <w:lang w:eastAsia="zh-CN"/>
          </w:rPr>
          <w:t>二、高血脂药物项目文档管理</w:t>
        </w:r>
        <w:r>
          <w:tab/>
        </w:r>
        <w:r>
          <w:fldChar w:fldCharType="begin"/>
        </w:r>
        <w:r>
          <w:instrText xml:space="preserve"> PAGEREF _Toc30608 \h </w:instrText>
        </w:r>
        <w:r>
          <w:fldChar w:fldCharType="separate"/>
        </w:r>
        <w:r>
          <w:t>5</w:t>
        </w:r>
        <w:r>
          <w:fldChar w:fldCharType="end"/>
        </w:r>
      </w:hyperlink>
    </w:p>
    <w:p>
      <w:pPr>
        <w:pStyle w:val="TOC2"/>
        <w:tabs>
          <w:tab w:val="right" w:leader="dot" w:pos="8306"/>
        </w:tabs>
      </w:pPr>
      <w:hyperlink w:anchor="_Toc23931" w:history="1">
        <w:r>
          <w:rPr>
            <w:rFonts w:ascii="仿宋" w:eastAsia="仿宋" w:hAnsi="仿宋" w:cs="仿宋" w:hint="eastAsia"/>
            <w:lang w:eastAsia="zh-CN"/>
          </w:rPr>
          <w:t>(一)、文档编制与审查</w:t>
        </w:r>
        <w:r>
          <w:tab/>
        </w:r>
        <w:r>
          <w:fldChar w:fldCharType="begin"/>
        </w:r>
        <w:r>
          <w:instrText xml:space="preserve"> PAGEREF _Toc23931 \h </w:instrText>
        </w:r>
        <w:r>
          <w:fldChar w:fldCharType="separate"/>
        </w:r>
        <w:r>
          <w:t>5</w:t>
        </w:r>
        <w:r>
          <w:fldChar w:fldCharType="end"/>
        </w:r>
      </w:hyperlink>
    </w:p>
    <w:p>
      <w:pPr>
        <w:pStyle w:val="TOC2"/>
        <w:tabs>
          <w:tab w:val="right" w:leader="dot" w:pos="8306"/>
        </w:tabs>
      </w:pPr>
      <w:hyperlink w:anchor="_Toc6969" w:history="1">
        <w:r>
          <w:rPr>
            <w:rFonts w:ascii="仿宋" w:eastAsia="仿宋" w:hAnsi="仿宋" w:cs="仿宋" w:hint="eastAsia"/>
            <w:lang w:eastAsia="zh-CN"/>
          </w:rPr>
          <w:t>(二)、文档发布与分发</w:t>
        </w:r>
        <w:r>
          <w:tab/>
        </w:r>
        <w:r>
          <w:fldChar w:fldCharType="begin"/>
        </w:r>
        <w:r>
          <w:instrText xml:space="preserve"> PAGEREF _Toc6969 \h </w:instrText>
        </w:r>
        <w:r>
          <w:fldChar w:fldCharType="separate"/>
        </w:r>
        <w:r>
          <w:t>6</w:t>
        </w:r>
        <w:r>
          <w:fldChar w:fldCharType="end"/>
        </w:r>
      </w:hyperlink>
    </w:p>
    <w:p>
      <w:pPr>
        <w:pStyle w:val="TOC2"/>
        <w:tabs>
          <w:tab w:val="right" w:leader="dot" w:pos="8306"/>
        </w:tabs>
      </w:pPr>
      <w:hyperlink w:anchor="_Toc31029" w:history="1">
        <w:r>
          <w:rPr>
            <w:rFonts w:ascii="仿宋" w:eastAsia="仿宋" w:hAnsi="仿宋" w:cs="仿宋" w:hint="eastAsia"/>
            <w:lang w:eastAsia="zh-CN"/>
          </w:rPr>
          <w:t>(三)、文档存档与归档</w:t>
        </w:r>
        <w:r>
          <w:tab/>
        </w:r>
        <w:r>
          <w:fldChar w:fldCharType="begin"/>
        </w:r>
        <w:r>
          <w:instrText xml:space="preserve"> PAGEREF _Toc31029 \h </w:instrText>
        </w:r>
        <w:r>
          <w:fldChar w:fldCharType="separate"/>
        </w:r>
        <w:r>
          <w:t>7</w:t>
        </w:r>
        <w:r>
          <w:fldChar w:fldCharType="end"/>
        </w:r>
      </w:hyperlink>
    </w:p>
    <w:p>
      <w:pPr>
        <w:pStyle w:val="TOC1"/>
        <w:tabs>
          <w:tab w:val="right" w:leader="dot" w:pos="8306"/>
        </w:tabs>
      </w:pPr>
      <w:hyperlink w:anchor="_Toc10378" w:history="1">
        <w:r>
          <w:rPr>
            <w:rFonts w:ascii="仿宋" w:eastAsia="仿宋" w:hAnsi="仿宋" w:cs="仿宋" w:hint="eastAsia"/>
            <w:lang w:eastAsia="zh-CN"/>
          </w:rPr>
          <w:t>三、产品规划分析</w:t>
        </w:r>
        <w:r>
          <w:tab/>
        </w:r>
        <w:r>
          <w:fldChar w:fldCharType="begin"/>
        </w:r>
        <w:r>
          <w:instrText xml:space="preserve"> PAGEREF _Toc10378 \h </w:instrText>
        </w:r>
        <w:r>
          <w:fldChar w:fldCharType="separate"/>
        </w:r>
        <w:r>
          <w:t>8</w:t>
        </w:r>
        <w:r>
          <w:fldChar w:fldCharType="end"/>
        </w:r>
      </w:hyperlink>
    </w:p>
    <w:p>
      <w:pPr>
        <w:pStyle w:val="TOC2"/>
        <w:tabs>
          <w:tab w:val="right" w:leader="dot" w:pos="8306"/>
        </w:tabs>
      </w:pPr>
      <w:hyperlink w:anchor="_Toc20955" w:history="1">
        <w:r>
          <w:rPr>
            <w:rFonts w:ascii="仿宋" w:eastAsia="仿宋" w:hAnsi="仿宋" w:cs="仿宋" w:hint="eastAsia"/>
            <w:lang w:eastAsia="zh-CN"/>
          </w:rPr>
          <w:t>(一)、产品规划</w:t>
        </w:r>
        <w:r>
          <w:tab/>
        </w:r>
        <w:r>
          <w:fldChar w:fldCharType="begin"/>
        </w:r>
        <w:r>
          <w:instrText xml:space="preserve"> PAGEREF _Toc20955 \h </w:instrText>
        </w:r>
        <w:r>
          <w:fldChar w:fldCharType="separate"/>
        </w:r>
        <w:r>
          <w:t>8</w:t>
        </w:r>
        <w:r>
          <w:fldChar w:fldCharType="end"/>
        </w:r>
      </w:hyperlink>
    </w:p>
    <w:p>
      <w:pPr>
        <w:pStyle w:val="TOC2"/>
        <w:tabs>
          <w:tab w:val="right" w:leader="dot" w:pos="8306"/>
        </w:tabs>
      </w:pPr>
      <w:hyperlink w:anchor="_Toc13930" w:history="1">
        <w:r>
          <w:rPr>
            <w:rFonts w:ascii="仿宋" w:eastAsia="仿宋" w:hAnsi="仿宋" w:cs="仿宋" w:hint="eastAsia"/>
            <w:lang w:eastAsia="zh-CN"/>
          </w:rPr>
          <w:t>(二)、建设规模</w:t>
        </w:r>
        <w:r>
          <w:tab/>
        </w:r>
        <w:r>
          <w:fldChar w:fldCharType="begin"/>
        </w:r>
        <w:r>
          <w:instrText xml:space="preserve"> PAGEREF _Toc13930 \h </w:instrText>
        </w:r>
        <w:r>
          <w:fldChar w:fldCharType="separate"/>
        </w:r>
        <w:r>
          <w:t>9</w:t>
        </w:r>
        <w:r>
          <w:fldChar w:fldCharType="end"/>
        </w:r>
      </w:hyperlink>
    </w:p>
    <w:p>
      <w:pPr>
        <w:pStyle w:val="TOC1"/>
        <w:tabs>
          <w:tab w:val="right" w:leader="dot" w:pos="8306"/>
        </w:tabs>
      </w:pPr>
      <w:hyperlink w:anchor="_Toc5092" w:history="1">
        <w:r>
          <w:rPr>
            <w:rFonts w:ascii="仿宋" w:eastAsia="仿宋" w:hAnsi="仿宋" w:cs="仿宋" w:hint="eastAsia"/>
            <w:lang w:eastAsia="zh-CN"/>
          </w:rPr>
          <w:t>四、高血脂药物项目危机管理</w:t>
        </w:r>
        <w:r>
          <w:tab/>
        </w:r>
        <w:r>
          <w:fldChar w:fldCharType="begin"/>
        </w:r>
        <w:r>
          <w:instrText xml:space="preserve"> PAGEREF _Toc5092 \h </w:instrText>
        </w:r>
        <w:r>
          <w:fldChar w:fldCharType="separate"/>
        </w:r>
        <w:r>
          <w:t>10</w:t>
        </w:r>
        <w:r>
          <w:fldChar w:fldCharType="end"/>
        </w:r>
      </w:hyperlink>
    </w:p>
    <w:p>
      <w:pPr>
        <w:pStyle w:val="TOC2"/>
        <w:tabs>
          <w:tab w:val="right" w:leader="dot" w:pos="8306"/>
        </w:tabs>
      </w:pPr>
      <w:hyperlink w:anchor="_Toc5110" w:history="1">
        <w:r>
          <w:rPr>
            <w:rFonts w:ascii="仿宋" w:eastAsia="仿宋" w:hAnsi="仿宋" w:cs="仿宋" w:hint="eastAsia"/>
            <w:lang w:eastAsia="zh-CN"/>
          </w:rPr>
          <w:t>(一)、危机预警与识别</w:t>
        </w:r>
        <w:r>
          <w:tab/>
        </w:r>
        <w:r>
          <w:fldChar w:fldCharType="begin"/>
        </w:r>
        <w:r>
          <w:instrText xml:space="preserve"> PAGEREF _Toc5110 \h </w:instrText>
        </w:r>
        <w:r>
          <w:fldChar w:fldCharType="separate"/>
        </w:r>
        <w:r>
          <w:t>10</w:t>
        </w:r>
        <w:r>
          <w:fldChar w:fldCharType="end"/>
        </w:r>
      </w:hyperlink>
    </w:p>
    <w:p>
      <w:pPr>
        <w:pStyle w:val="TOC2"/>
        <w:tabs>
          <w:tab w:val="right" w:leader="dot" w:pos="8306"/>
        </w:tabs>
      </w:pPr>
      <w:hyperlink w:anchor="_Toc23667" w:history="1">
        <w:r>
          <w:rPr>
            <w:rFonts w:ascii="仿宋" w:eastAsia="仿宋" w:hAnsi="仿宋" w:cs="仿宋" w:hint="eastAsia"/>
            <w:lang w:eastAsia="zh-CN"/>
          </w:rPr>
          <w:t>(二)、危机应对与恢复</w:t>
        </w:r>
        <w:r>
          <w:tab/>
        </w:r>
        <w:r>
          <w:fldChar w:fldCharType="begin"/>
        </w:r>
        <w:r>
          <w:instrText xml:space="preserve"> PAGEREF _Toc23667 \h </w:instrText>
        </w:r>
        <w:r>
          <w:fldChar w:fldCharType="separate"/>
        </w:r>
        <w:r>
          <w:t>11</w:t>
        </w:r>
        <w:r>
          <w:fldChar w:fldCharType="end"/>
        </w:r>
      </w:hyperlink>
    </w:p>
    <w:p>
      <w:pPr>
        <w:pStyle w:val="TOC1"/>
        <w:tabs>
          <w:tab w:val="right" w:leader="dot" w:pos="8306"/>
        </w:tabs>
      </w:pPr>
      <w:hyperlink w:anchor="_Toc12880" w:history="1">
        <w:r>
          <w:rPr>
            <w:rFonts w:ascii="仿宋" w:eastAsia="仿宋" w:hAnsi="仿宋" w:cs="仿宋" w:hint="eastAsia"/>
            <w:lang w:eastAsia="zh-CN"/>
          </w:rPr>
          <w:t>五、高血脂药物项目土建工程</w:t>
        </w:r>
        <w:r>
          <w:tab/>
        </w:r>
        <w:r>
          <w:fldChar w:fldCharType="begin"/>
        </w:r>
        <w:r>
          <w:instrText xml:space="preserve"> PAGEREF _Toc12880 \h </w:instrText>
        </w:r>
        <w:r>
          <w:fldChar w:fldCharType="separate"/>
        </w:r>
        <w:r>
          <w:t>12</w:t>
        </w:r>
        <w:r>
          <w:fldChar w:fldCharType="end"/>
        </w:r>
      </w:hyperlink>
    </w:p>
    <w:p>
      <w:pPr>
        <w:pStyle w:val="TOC2"/>
        <w:tabs>
          <w:tab w:val="right" w:leader="dot" w:pos="8306"/>
        </w:tabs>
      </w:pPr>
      <w:hyperlink w:anchor="_Toc18027" w:history="1">
        <w:r>
          <w:rPr>
            <w:rFonts w:ascii="仿宋" w:eastAsia="仿宋" w:hAnsi="仿宋" w:cs="仿宋" w:hint="eastAsia"/>
            <w:lang w:eastAsia="zh-CN"/>
          </w:rPr>
          <w:t>(一)、建筑工程设计原则</w:t>
        </w:r>
        <w:r>
          <w:tab/>
        </w:r>
        <w:r>
          <w:fldChar w:fldCharType="begin"/>
        </w:r>
        <w:r>
          <w:instrText xml:space="preserve"> PAGEREF _Toc18027 \h </w:instrText>
        </w:r>
        <w:r>
          <w:fldChar w:fldCharType="separate"/>
        </w:r>
        <w:r>
          <w:t>12</w:t>
        </w:r>
        <w:r>
          <w:fldChar w:fldCharType="end"/>
        </w:r>
      </w:hyperlink>
    </w:p>
    <w:p>
      <w:pPr>
        <w:pStyle w:val="TOC2"/>
        <w:tabs>
          <w:tab w:val="right" w:leader="dot" w:pos="8306"/>
        </w:tabs>
      </w:pPr>
      <w:hyperlink w:anchor="_Toc7671" w:history="1">
        <w:r>
          <w:rPr>
            <w:rFonts w:ascii="仿宋" w:eastAsia="仿宋" w:hAnsi="仿宋" w:cs="仿宋" w:hint="eastAsia"/>
            <w:lang w:eastAsia="zh-CN"/>
          </w:rPr>
          <w:t>(二)、土建工程设计年限及安全等级</w:t>
        </w:r>
        <w:r>
          <w:tab/>
        </w:r>
        <w:r>
          <w:fldChar w:fldCharType="begin"/>
        </w:r>
        <w:r>
          <w:instrText xml:space="preserve"> PAGEREF _Toc7671 \h </w:instrText>
        </w:r>
        <w:r>
          <w:fldChar w:fldCharType="separate"/>
        </w:r>
        <w:r>
          <w:t>14</w:t>
        </w:r>
        <w:r>
          <w:fldChar w:fldCharType="end"/>
        </w:r>
      </w:hyperlink>
    </w:p>
    <w:p>
      <w:pPr>
        <w:pStyle w:val="TOC2"/>
        <w:tabs>
          <w:tab w:val="right" w:leader="dot" w:pos="8306"/>
        </w:tabs>
      </w:pPr>
      <w:hyperlink w:anchor="_Toc7399" w:history="1">
        <w:r>
          <w:rPr>
            <w:rFonts w:ascii="仿宋" w:eastAsia="仿宋" w:hAnsi="仿宋" w:cs="仿宋" w:hint="eastAsia"/>
            <w:lang w:eastAsia="zh-CN"/>
          </w:rPr>
          <w:t>(三)、建筑工程设计总体要求</w:t>
        </w:r>
        <w:r>
          <w:tab/>
        </w:r>
        <w:r>
          <w:fldChar w:fldCharType="begin"/>
        </w:r>
        <w:r>
          <w:instrText xml:space="preserve"> PAGEREF _Toc7399 \h </w:instrText>
        </w:r>
        <w:r>
          <w:fldChar w:fldCharType="separate"/>
        </w:r>
        <w:r>
          <w:t>15</w:t>
        </w:r>
        <w:r>
          <w:fldChar w:fldCharType="end"/>
        </w:r>
      </w:hyperlink>
    </w:p>
    <w:p>
      <w:pPr>
        <w:pStyle w:val="TOC2"/>
        <w:tabs>
          <w:tab w:val="right" w:leader="dot" w:pos="8306"/>
        </w:tabs>
      </w:pPr>
      <w:hyperlink w:anchor="_Toc3019" w:history="1">
        <w:r>
          <w:rPr>
            <w:rFonts w:ascii="仿宋" w:eastAsia="仿宋" w:hAnsi="仿宋" w:cs="仿宋" w:hint="eastAsia"/>
            <w:lang w:eastAsia="zh-CN"/>
          </w:rPr>
          <w:t>(四)、土建工程建设指标</w:t>
        </w:r>
        <w:r>
          <w:tab/>
        </w:r>
        <w:r>
          <w:fldChar w:fldCharType="begin"/>
        </w:r>
        <w:r>
          <w:instrText xml:space="preserve"> PAGEREF _Toc3019 \h </w:instrText>
        </w:r>
        <w:r>
          <w:fldChar w:fldCharType="separate"/>
        </w:r>
        <w:r>
          <w:t>15</w:t>
        </w:r>
        <w:r>
          <w:fldChar w:fldCharType="end"/>
        </w:r>
      </w:hyperlink>
    </w:p>
    <w:p>
      <w:pPr>
        <w:pStyle w:val="TOC1"/>
        <w:tabs>
          <w:tab w:val="right" w:leader="dot" w:pos="8306"/>
        </w:tabs>
      </w:pPr>
      <w:hyperlink w:anchor="_Toc18102" w:history="1">
        <w:r>
          <w:rPr>
            <w:rFonts w:ascii="仿宋" w:eastAsia="仿宋" w:hAnsi="仿宋" w:cs="仿宋" w:hint="eastAsia"/>
            <w:lang w:eastAsia="zh-CN"/>
          </w:rPr>
          <w:t>六、高血脂药物项目可持续发展</w:t>
        </w:r>
        <w:r>
          <w:tab/>
        </w:r>
        <w:r>
          <w:fldChar w:fldCharType="begin"/>
        </w:r>
        <w:r>
          <w:instrText xml:space="preserve"> PAGEREF _Toc18102 \h </w:instrText>
        </w:r>
        <w:r>
          <w:fldChar w:fldCharType="separate"/>
        </w:r>
        <w:r>
          <w:t>16</w:t>
        </w:r>
        <w:r>
          <w:fldChar w:fldCharType="end"/>
        </w:r>
      </w:hyperlink>
    </w:p>
    <w:p>
      <w:pPr>
        <w:pStyle w:val="TOC2"/>
        <w:tabs>
          <w:tab w:val="right" w:leader="dot" w:pos="8306"/>
        </w:tabs>
      </w:pPr>
      <w:hyperlink w:anchor="_Toc24352" w:history="1">
        <w:r>
          <w:rPr>
            <w:rFonts w:ascii="仿宋" w:eastAsia="仿宋" w:hAnsi="仿宋" w:cs="仿宋" w:hint="eastAsia"/>
            <w:lang w:eastAsia="zh-CN"/>
          </w:rPr>
          <w:t>(一)、可持续战略与实践</w:t>
        </w:r>
        <w:r>
          <w:tab/>
        </w:r>
        <w:r>
          <w:fldChar w:fldCharType="begin"/>
        </w:r>
        <w:r>
          <w:instrText xml:space="preserve"> PAGEREF _Toc24352 \h </w:instrText>
        </w:r>
        <w:r>
          <w:fldChar w:fldCharType="separate"/>
        </w:r>
        <w:r>
          <w:t>16</w:t>
        </w:r>
        <w:r>
          <w:fldChar w:fldCharType="end"/>
        </w:r>
      </w:hyperlink>
    </w:p>
    <w:p>
      <w:pPr>
        <w:pStyle w:val="TOC2"/>
        <w:tabs>
          <w:tab w:val="right" w:leader="dot" w:pos="8306"/>
        </w:tabs>
      </w:pPr>
      <w:hyperlink w:anchor="_Toc23187" w:history="1">
        <w:r>
          <w:rPr>
            <w:rFonts w:ascii="仿宋" w:eastAsia="仿宋" w:hAnsi="仿宋" w:cs="仿宋" w:hint="eastAsia"/>
            <w:lang w:eastAsia="zh-CN"/>
          </w:rPr>
          <w:t>(二)、环保与社会责任</w:t>
        </w:r>
        <w:r>
          <w:tab/>
        </w:r>
        <w:r>
          <w:fldChar w:fldCharType="begin"/>
        </w:r>
        <w:r>
          <w:instrText xml:space="preserve"> PAGEREF _Toc23187 \h </w:instrText>
        </w:r>
        <w:r>
          <w:fldChar w:fldCharType="separate"/>
        </w:r>
        <w:r>
          <w:t>16</w:t>
        </w:r>
        <w:r>
          <w:fldChar w:fldCharType="end"/>
        </w:r>
      </w:hyperlink>
    </w:p>
    <w:p>
      <w:pPr>
        <w:pStyle w:val="TOC1"/>
        <w:tabs>
          <w:tab w:val="right" w:leader="dot" w:pos="8306"/>
        </w:tabs>
      </w:pPr>
      <w:hyperlink w:anchor="_Toc31126" w:history="1">
        <w:r>
          <w:rPr>
            <w:rFonts w:ascii="仿宋" w:eastAsia="仿宋" w:hAnsi="仿宋" w:cs="仿宋" w:hint="eastAsia"/>
            <w:lang w:eastAsia="zh-CN"/>
          </w:rPr>
          <w:t>七、高血脂药物项目投资规划</w:t>
        </w:r>
        <w:r>
          <w:tab/>
        </w:r>
        <w:r>
          <w:fldChar w:fldCharType="begin"/>
        </w:r>
        <w:r>
          <w:instrText xml:space="preserve"> PAGEREF _Toc31126 \h </w:instrText>
        </w:r>
        <w:r>
          <w:fldChar w:fldCharType="separate"/>
        </w:r>
        <w:r>
          <w:t>17</w:t>
        </w:r>
        <w:r>
          <w:fldChar w:fldCharType="end"/>
        </w:r>
      </w:hyperlink>
    </w:p>
    <w:p>
      <w:pPr>
        <w:pStyle w:val="TOC2"/>
        <w:tabs>
          <w:tab w:val="right" w:leader="dot" w:pos="8306"/>
        </w:tabs>
      </w:pPr>
      <w:hyperlink w:anchor="_Toc2601" w:history="1">
        <w:r>
          <w:rPr>
            <w:rFonts w:ascii="仿宋" w:eastAsia="仿宋" w:hAnsi="仿宋" w:cs="仿宋" w:hint="eastAsia"/>
            <w:lang w:eastAsia="zh-CN"/>
          </w:rPr>
          <w:t>(一)、高血脂药物项目总投资估算</w:t>
        </w:r>
        <w:r>
          <w:tab/>
        </w:r>
        <w:r>
          <w:fldChar w:fldCharType="begin"/>
        </w:r>
        <w:r>
          <w:instrText xml:space="preserve"> PAGEREF _Toc2601 \h </w:instrText>
        </w:r>
        <w:r>
          <w:fldChar w:fldCharType="separate"/>
        </w:r>
        <w:r>
          <w:t>17</w:t>
        </w:r>
        <w:r>
          <w:fldChar w:fldCharType="end"/>
        </w:r>
      </w:hyperlink>
    </w:p>
    <w:p>
      <w:pPr>
        <w:pStyle w:val="TOC2"/>
        <w:tabs>
          <w:tab w:val="right" w:leader="dot" w:pos="8306"/>
        </w:tabs>
      </w:pPr>
      <w:hyperlink w:anchor="_Toc27281" w:history="1">
        <w:r>
          <w:rPr>
            <w:rFonts w:ascii="仿宋" w:eastAsia="仿宋" w:hAnsi="仿宋" w:cs="仿宋" w:hint="eastAsia"/>
            <w:lang w:eastAsia="zh-CN"/>
          </w:rPr>
          <w:t>(二)、资金筹措</w:t>
        </w:r>
        <w:r>
          <w:tab/>
        </w:r>
        <w:r>
          <w:fldChar w:fldCharType="begin"/>
        </w:r>
        <w:r>
          <w:instrText xml:space="preserve"> PAGEREF _Toc27281 \h </w:instrText>
        </w:r>
        <w:r>
          <w:fldChar w:fldCharType="separate"/>
        </w:r>
        <w:r>
          <w:t>19</w:t>
        </w:r>
        <w:r>
          <w:fldChar w:fldCharType="end"/>
        </w:r>
      </w:hyperlink>
    </w:p>
    <w:p>
      <w:pPr>
        <w:pStyle w:val="TOC1"/>
        <w:tabs>
          <w:tab w:val="right" w:leader="dot" w:pos="8306"/>
        </w:tabs>
      </w:pPr>
      <w:hyperlink w:anchor="_Toc16929" w:history="1">
        <w:r>
          <w:rPr>
            <w:rFonts w:ascii="仿宋" w:eastAsia="仿宋" w:hAnsi="仿宋" w:cs="仿宋" w:hint="eastAsia"/>
            <w:lang w:eastAsia="zh-CN"/>
          </w:rPr>
          <w:t>八、高血脂药物项目社会影响</w:t>
        </w:r>
        <w:r>
          <w:tab/>
        </w:r>
        <w:r>
          <w:fldChar w:fldCharType="begin"/>
        </w:r>
        <w:r>
          <w:instrText xml:space="preserve"> PAGEREF _Toc16929 \h </w:instrText>
        </w:r>
        <w:r>
          <w:fldChar w:fldCharType="separate"/>
        </w:r>
        <w:r>
          <w:t>19</w:t>
        </w:r>
        <w:r>
          <w:fldChar w:fldCharType="end"/>
        </w:r>
      </w:hyperlink>
    </w:p>
    <w:p>
      <w:pPr>
        <w:pStyle w:val="TOC2"/>
        <w:tabs>
          <w:tab w:val="right" w:leader="dot" w:pos="8306"/>
        </w:tabs>
      </w:pPr>
      <w:hyperlink w:anchor="_Toc899" w:history="1">
        <w:r>
          <w:rPr>
            <w:rFonts w:ascii="仿宋" w:eastAsia="仿宋" w:hAnsi="仿宋" w:cs="仿宋" w:hint="eastAsia"/>
            <w:lang w:eastAsia="zh-CN"/>
          </w:rPr>
          <w:t>(一)、社会责任与义务</w:t>
        </w:r>
        <w:r>
          <w:tab/>
        </w:r>
        <w:r>
          <w:fldChar w:fldCharType="begin"/>
        </w:r>
        <w:r>
          <w:instrText xml:space="preserve"> PAGEREF _Toc899 \h </w:instrText>
        </w:r>
        <w:r>
          <w:fldChar w:fldCharType="separate"/>
        </w:r>
        <w:r>
          <w:t>19</w:t>
        </w:r>
        <w:r>
          <w:fldChar w:fldCharType="end"/>
        </w:r>
      </w:hyperlink>
    </w:p>
    <w:p>
      <w:pPr>
        <w:pStyle w:val="TOC2"/>
        <w:tabs>
          <w:tab w:val="right" w:leader="dot" w:pos="8306"/>
        </w:tabs>
      </w:pPr>
      <w:hyperlink w:anchor="_Toc4054" w:history="1">
        <w:r>
          <w:rPr>
            <w:rFonts w:ascii="仿宋" w:eastAsia="仿宋" w:hAnsi="仿宋" w:cs="仿宋" w:hint="eastAsia"/>
            <w:lang w:eastAsia="zh-CN"/>
          </w:rPr>
          <w:t>(二)、社会参与与沟通</w:t>
        </w:r>
        <w:r>
          <w:tab/>
        </w:r>
        <w:r>
          <w:fldChar w:fldCharType="begin"/>
        </w:r>
        <w:r>
          <w:instrText xml:space="preserve"> PAGEREF _Toc4054 \h </w:instrText>
        </w:r>
        <w:r>
          <w:fldChar w:fldCharType="separate"/>
        </w:r>
        <w:r>
          <w:t>20</w:t>
        </w:r>
        <w:r>
          <w:fldChar w:fldCharType="end"/>
        </w:r>
      </w:hyperlink>
    </w:p>
    <w:p>
      <w:pPr>
        <w:pStyle w:val="TOC1"/>
        <w:tabs>
          <w:tab w:val="right" w:leader="dot" w:pos="8306"/>
        </w:tabs>
      </w:pPr>
      <w:hyperlink w:anchor="_Toc16227" w:history="1">
        <w:r>
          <w:rPr>
            <w:rFonts w:ascii="仿宋" w:eastAsia="仿宋" w:hAnsi="仿宋" w:cs="仿宋" w:hint="eastAsia"/>
            <w:lang w:eastAsia="zh-CN"/>
          </w:rPr>
          <w:t>九、高血脂药物项目技术管理</w:t>
        </w:r>
        <w:r>
          <w:tab/>
        </w:r>
        <w:r>
          <w:fldChar w:fldCharType="begin"/>
        </w:r>
        <w:r>
          <w:instrText xml:space="preserve"> PAGEREF _Toc16227 \h </w:instrText>
        </w:r>
        <w:r>
          <w:fldChar w:fldCharType="separate"/>
        </w:r>
        <w:r>
          <w:t>21</w:t>
        </w:r>
        <w:r>
          <w:fldChar w:fldCharType="end"/>
        </w:r>
      </w:hyperlink>
    </w:p>
    <w:p>
      <w:pPr>
        <w:pStyle w:val="TOC2"/>
        <w:tabs>
          <w:tab w:val="right" w:leader="dot" w:pos="8306"/>
        </w:tabs>
      </w:pPr>
      <w:hyperlink w:anchor="_Toc8539" w:history="1">
        <w:r>
          <w:rPr>
            <w:rFonts w:ascii="仿宋" w:eastAsia="仿宋" w:hAnsi="仿宋" w:cs="仿宋" w:hint="eastAsia"/>
            <w:lang w:eastAsia="zh-CN"/>
          </w:rPr>
          <w:t>(一)、技术方案选用方向</w:t>
        </w:r>
        <w:r>
          <w:tab/>
        </w:r>
        <w:r>
          <w:fldChar w:fldCharType="begin"/>
        </w:r>
        <w:r>
          <w:instrText xml:space="preserve"> PAGEREF _Toc8539 \h </w:instrText>
        </w:r>
        <w:r>
          <w:fldChar w:fldCharType="separate"/>
        </w:r>
        <w:r>
          <w:t>21</w:t>
        </w:r>
        <w:r>
          <w:fldChar w:fldCharType="end"/>
        </w:r>
      </w:hyperlink>
    </w:p>
    <w:p>
      <w:pPr>
        <w:pStyle w:val="TOC2"/>
        <w:tabs>
          <w:tab w:val="right" w:leader="dot" w:pos="8306"/>
        </w:tabs>
      </w:pPr>
      <w:hyperlink w:anchor="_Toc7944" w:history="1">
        <w:r>
          <w:rPr>
            <w:rFonts w:ascii="仿宋" w:eastAsia="仿宋" w:hAnsi="仿宋" w:cs="仿宋" w:hint="eastAsia"/>
            <w:lang w:eastAsia="zh-CN"/>
          </w:rPr>
          <w:t>(二)、工艺技术方案选用原则</w:t>
        </w:r>
        <w:r>
          <w:tab/>
        </w:r>
        <w:r>
          <w:fldChar w:fldCharType="begin"/>
        </w:r>
        <w:r>
          <w:instrText xml:space="preserve"> PAGEREF _Toc7944 \h </w:instrText>
        </w:r>
        <w:r>
          <w:fldChar w:fldCharType="separate"/>
        </w:r>
        <w:r>
          <w:t>23</w:t>
        </w:r>
        <w:r>
          <w:fldChar w:fldCharType="end"/>
        </w:r>
      </w:hyperlink>
    </w:p>
    <w:p>
      <w:pPr>
        <w:pStyle w:val="TOC2"/>
        <w:tabs>
          <w:tab w:val="right" w:leader="dot" w:pos="8306"/>
        </w:tabs>
      </w:pPr>
      <w:hyperlink w:anchor="_Toc6900" w:history="1">
        <w:r>
          <w:rPr>
            <w:rFonts w:ascii="仿宋" w:eastAsia="仿宋" w:hAnsi="仿宋" w:cs="仿宋" w:hint="eastAsia"/>
            <w:lang w:eastAsia="zh-CN"/>
          </w:rPr>
          <w:t>(三)、工艺技术方案要求</w:t>
        </w:r>
        <w:r>
          <w:tab/>
        </w:r>
        <w:r>
          <w:fldChar w:fldCharType="begin"/>
        </w:r>
        <w:r>
          <w:instrText xml:space="preserve"> PAGEREF _Toc6900 \h </w:instrText>
        </w:r>
        <w:r>
          <w:fldChar w:fldCharType="separate"/>
        </w:r>
        <w:r>
          <w:t>25</w:t>
        </w:r>
        <w:r>
          <w:fldChar w:fldCharType="end"/>
        </w:r>
      </w:hyperlink>
    </w:p>
    <w:p>
      <w:pPr>
        <w:pStyle w:val="TOC1"/>
        <w:tabs>
          <w:tab w:val="right" w:leader="dot" w:pos="8306"/>
        </w:tabs>
      </w:pPr>
      <w:hyperlink w:anchor="_Toc26951" w:history="1">
        <w:r>
          <w:rPr>
            <w:rFonts w:ascii="仿宋" w:eastAsia="仿宋" w:hAnsi="仿宋" w:cs="仿宋" w:hint="eastAsia"/>
            <w:lang w:eastAsia="zh-CN"/>
          </w:rPr>
          <w:t>十、高血脂药物项目风险管理</w:t>
        </w:r>
        <w:r>
          <w:tab/>
        </w:r>
        <w:r>
          <w:fldChar w:fldCharType="begin"/>
        </w:r>
        <w:r>
          <w:instrText xml:space="preserve"> PAGEREF _Toc26951 \h </w:instrText>
        </w:r>
        <w:r>
          <w:fldChar w:fldCharType="separate"/>
        </w:r>
        <w:r>
          <w:t>27</w:t>
        </w:r>
        <w:r>
          <w:fldChar w:fldCharType="end"/>
        </w:r>
      </w:hyperlink>
    </w:p>
    <w:p>
      <w:pPr>
        <w:pStyle w:val="TOC2"/>
        <w:tabs>
          <w:tab w:val="right" w:leader="dot" w:pos="8306"/>
        </w:tabs>
      </w:pPr>
      <w:hyperlink w:anchor="_Toc5437" w:history="1">
        <w:r>
          <w:rPr>
            <w:rFonts w:ascii="仿宋" w:eastAsia="仿宋" w:hAnsi="仿宋" w:cs="仿宋" w:hint="eastAsia"/>
            <w:lang w:eastAsia="zh-CN"/>
          </w:rPr>
          <w:t>(一)、风险识别与评估</w:t>
        </w:r>
        <w:r>
          <w:tab/>
        </w:r>
        <w:r>
          <w:fldChar w:fldCharType="begin"/>
        </w:r>
        <w:r>
          <w:instrText xml:space="preserve"> PAGEREF _Toc5437 \h </w:instrText>
        </w:r>
        <w:r>
          <w:fldChar w:fldCharType="separate"/>
        </w:r>
        <w:r>
          <w:t>27</w:t>
        </w:r>
        <w:r>
          <w:fldChar w:fldCharType="end"/>
        </w:r>
      </w:hyperlink>
    </w:p>
    <w:p>
      <w:pPr>
        <w:pStyle w:val="TOC2"/>
        <w:tabs>
          <w:tab w:val="right" w:leader="dot" w:pos="8306"/>
        </w:tabs>
      </w:pPr>
      <w:hyperlink w:anchor="_Toc29947" w:history="1">
        <w:r>
          <w:rPr>
            <w:rFonts w:ascii="仿宋" w:eastAsia="仿宋" w:hAnsi="仿宋" w:cs="仿宋" w:hint="eastAsia"/>
            <w:lang w:eastAsia="zh-CN"/>
          </w:rPr>
          <w:t>(二)、风险应对策略</w:t>
        </w:r>
        <w:r>
          <w:tab/>
        </w:r>
        <w:r>
          <w:fldChar w:fldCharType="begin"/>
        </w:r>
        <w:r>
          <w:instrText xml:space="preserve"> PAGEREF _Toc29947 \h </w:instrText>
        </w:r>
        <w:r>
          <w:fldChar w:fldCharType="separate"/>
        </w:r>
        <w:r>
          <w:t>28</w:t>
        </w:r>
        <w:r>
          <w:fldChar w:fldCharType="end"/>
        </w:r>
      </w:hyperlink>
    </w:p>
    <w:p>
      <w:pPr>
        <w:pStyle w:val="TOC2"/>
        <w:tabs>
          <w:tab w:val="right" w:leader="dot" w:pos="8306"/>
        </w:tabs>
      </w:pPr>
      <w:hyperlink w:anchor="_Toc29068" w:history="1">
        <w:r>
          <w:rPr>
            <w:rFonts w:ascii="仿宋" w:eastAsia="仿宋" w:hAnsi="仿宋" w:cs="仿宋" w:hint="eastAsia"/>
            <w:lang w:eastAsia="zh-CN"/>
          </w:rPr>
          <w:t>(三)、风险监控与控制</w:t>
        </w:r>
        <w:r>
          <w:tab/>
        </w:r>
        <w:r>
          <w:fldChar w:fldCharType="begin"/>
        </w:r>
        <w:r>
          <w:instrText xml:space="preserve"> PAGEREF _Toc29068 \h </w:instrText>
        </w:r>
        <w:r>
          <w:fldChar w:fldCharType="separate"/>
        </w:r>
        <w:r>
          <w:t>30</w:t>
        </w:r>
        <w:r>
          <w:fldChar w:fldCharType="end"/>
        </w:r>
      </w:hyperlink>
    </w:p>
    <w:p>
      <w:pPr>
        <w:pStyle w:val="TOC1"/>
        <w:tabs>
          <w:tab w:val="right" w:leader="dot" w:pos="8306"/>
        </w:tabs>
      </w:pPr>
      <w:hyperlink w:anchor="_Toc5225" w:history="1">
        <w:r>
          <w:rPr>
            <w:rFonts w:ascii="仿宋" w:eastAsia="仿宋" w:hAnsi="仿宋" w:cs="仿宋" w:hint="eastAsia"/>
            <w:lang w:eastAsia="zh-CN"/>
          </w:rPr>
          <w:t>十一、生产安全保护</w:t>
        </w:r>
        <w:r>
          <w:tab/>
        </w:r>
        <w:r>
          <w:fldChar w:fldCharType="begin"/>
        </w:r>
        <w:r>
          <w:instrText xml:space="preserve"> PAGEREF _Toc5225 \h </w:instrText>
        </w:r>
        <w:r>
          <w:fldChar w:fldCharType="separate"/>
        </w:r>
        <w:r>
          <w:t>31</w:t>
        </w:r>
        <w:r>
          <w:fldChar w:fldCharType="end"/>
        </w:r>
      </w:hyperlink>
    </w:p>
    <w:p>
      <w:pPr>
        <w:pStyle w:val="TOC2"/>
        <w:tabs>
          <w:tab w:val="right" w:leader="dot" w:pos="8306"/>
        </w:tabs>
      </w:pPr>
      <w:hyperlink w:anchor="_Toc24143" w:history="1">
        <w:r>
          <w:rPr>
            <w:rFonts w:ascii="仿宋" w:eastAsia="仿宋" w:hAnsi="仿宋" w:cs="仿宋" w:hint="eastAsia"/>
            <w:lang w:eastAsia="zh-CN"/>
          </w:rPr>
          <w:t>(一)、消防安全</w:t>
        </w:r>
        <w:r>
          <w:tab/>
        </w:r>
        <w:r>
          <w:fldChar w:fldCharType="begin"/>
        </w:r>
        <w:r>
          <w:instrText xml:space="preserve"> PAGEREF _Toc24143 \h </w:instrText>
        </w:r>
        <w:r>
          <w:fldChar w:fldCharType="separate"/>
        </w:r>
        <w:r>
          <w:t>31</w:t>
        </w:r>
        <w:r>
          <w:fldChar w:fldCharType="end"/>
        </w:r>
      </w:hyperlink>
    </w:p>
    <w:p>
      <w:pPr>
        <w:pStyle w:val="TOC2"/>
        <w:tabs>
          <w:tab w:val="right" w:leader="dot" w:pos="8306"/>
        </w:tabs>
      </w:pPr>
      <w:hyperlink w:anchor="_Toc13466" w:history="1">
        <w:r>
          <w:rPr>
            <w:rFonts w:ascii="仿宋" w:eastAsia="仿宋" w:hAnsi="仿宋" w:cs="仿宋" w:hint="eastAsia"/>
            <w:lang w:eastAsia="zh-CN"/>
          </w:rPr>
          <w:t>(二)、防火防爆总图布置措施</w:t>
        </w:r>
        <w:r>
          <w:tab/>
        </w:r>
        <w:r>
          <w:fldChar w:fldCharType="begin"/>
        </w:r>
        <w:r>
          <w:instrText xml:space="preserve"> PAGEREF _Toc13466 \h </w:instrText>
        </w:r>
        <w:r>
          <w:fldChar w:fldCharType="separate"/>
        </w:r>
        <w:r>
          <w:t>32</w:t>
        </w:r>
        <w:r>
          <w:fldChar w:fldCharType="end"/>
        </w:r>
      </w:hyperlink>
    </w:p>
    <w:p>
      <w:pPr>
        <w:pStyle w:val="TOC2"/>
        <w:tabs>
          <w:tab w:val="right" w:leader="dot" w:pos="8306"/>
        </w:tabs>
      </w:pPr>
      <w:hyperlink w:anchor="_Toc29558" w:history="1">
        <w:r>
          <w:rPr>
            <w:rFonts w:ascii="仿宋" w:eastAsia="仿宋" w:hAnsi="仿宋" w:cs="仿宋" w:hint="eastAsia"/>
            <w:lang w:eastAsia="zh-CN"/>
          </w:rPr>
          <w:t>(三)、自然灾害防范措施</w:t>
        </w:r>
        <w:r>
          <w:tab/>
        </w:r>
        <w:r>
          <w:fldChar w:fldCharType="begin"/>
        </w:r>
        <w:r>
          <w:instrText xml:space="preserve"> PAGEREF _Toc29558 \h </w:instrText>
        </w:r>
        <w:r>
          <w:fldChar w:fldCharType="separate"/>
        </w:r>
        <w:r>
          <w:t>33</w:t>
        </w:r>
        <w:r>
          <w:fldChar w:fldCharType="end"/>
        </w:r>
      </w:hyperlink>
    </w:p>
    <w:p>
      <w:pPr>
        <w:pStyle w:val="TOC2"/>
        <w:tabs>
          <w:tab w:val="right" w:leader="dot" w:pos="8306"/>
        </w:tabs>
      </w:pPr>
      <w:hyperlink w:anchor="_Toc6299" w:history="1">
        <w:r>
          <w:rPr>
            <w:rFonts w:ascii="仿宋" w:eastAsia="仿宋" w:hAnsi="仿宋" w:cs="仿宋" w:hint="eastAsia"/>
            <w:lang w:eastAsia="zh-CN"/>
          </w:rPr>
          <w:t>(四)、安全色及安全标志使用要求</w:t>
        </w:r>
        <w:r>
          <w:tab/>
        </w:r>
        <w:r>
          <w:fldChar w:fldCharType="begin"/>
        </w:r>
        <w:r>
          <w:instrText xml:space="preserve"> PAGEREF _Toc6299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274" w:history="1">
        <w:r>
          <w:rPr>
            <w:rFonts w:ascii="仿宋" w:eastAsia="仿宋" w:hAnsi="仿宋" w:cs="仿宋" w:hint="eastAsia"/>
            <w:lang w:eastAsia="zh-CN"/>
          </w:rPr>
          <w:t>(五)、防尘防毒措施</w:t>
        </w:r>
        <w:r>
          <w:tab/>
        </w:r>
        <w:r>
          <w:fldChar w:fldCharType="begin"/>
        </w:r>
        <w:r>
          <w:instrText xml:space="preserve"> PAGEREF _Toc20274 \h </w:instrText>
        </w:r>
        <w:r>
          <w:fldChar w:fldCharType="separate"/>
        </w:r>
        <w:r>
          <w:t>35</w:t>
        </w:r>
        <w:r>
          <w:fldChar w:fldCharType="end"/>
        </w:r>
      </w:hyperlink>
    </w:p>
    <w:p>
      <w:pPr>
        <w:pStyle w:val="TOC2"/>
        <w:tabs>
          <w:tab w:val="right" w:leader="dot" w:pos="8306"/>
        </w:tabs>
      </w:pPr>
      <w:hyperlink w:anchor="_Toc6094" w:history="1">
        <w:r>
          <w:rPr>
            <w:rFonts w:ascii="仿宋" w:eastAsia="仿宋" w:hAnsi="仿宋" w:cs="仿宋" w:hint="eastAsia"/>
            <w:lang w:eastAsia="zh-CN"/>
          </w:rPr>
          <w:t>(六)、防静电、触电防护及防雷措施</w:t>
        </w:r>
        <w:r>
          <w:tab/>
        </w:r>
        <w:r>
          <w:fldChar w:fldCharType="begin"/>
        </w:r>
        <w:r>
          <w:instrText xml:space="preserve"> PAGEREF _Toc6094 \h </w:instrText>
        </w:r>
        <w:r>
          <w:fldChar w:fldCharType="separate"/>
        </w:r>
        <w:r>
          <w:t>36</w:t>
        </w:r>
        <w:r>
          <w:fldChar w:fldCharType="end"/>
        </w:r>
      </w:hyperlink>
    </w:p>
    <w:p>
      <w:pPr>
        <w:pStyle w:val="TOC2"/>
        <w:tabs>
          <w:tab w:val="right" w:leader="dot" w:pos="8306"/>
        </w:tabs>
      </w:pPr>
      <w:hyperlink w:anchor="_Toc7556" w:history="1">
        <w:r>
          <w:rPr>
            <w:rFonts w:ascii="仿宋" w:eastAsia="仿宋" w:hAnsi="仿宋" w:cs="仿宋" w:hint="eastAsia"/>
            <w:lang w:eastAsia="zh-CN"/>
          </w:rPr>
          <w:t>(七)、机械设备安全保障措施</w:t>
        </w:r>
        <w:r>
          <w:tab/>
        </w:r>
        <w:r>
          <w:fldChar w:fldCharType="begin"/>
        </w:r>
        <w:r>
          <w:instrText xml:space="preserve"> PAGEREF _Toc7556 \h </w:instrText>
        </w:r>
        <w:r>
          <w:fldChar w:fldCharType="separate"/>
        </w:r>
        <w:r>
          <w:t>37</w:t>
        </w:r>
        <w:r>
          <w:fldChar w:fldCharType="end"/>
        </w:r>
      </w:hyperlink>
    </w:p>
    <w:p>
      <w:pPr>
        <w:pStyle w:val="TOC1"/>
        <w:tabs>
          <w:tab w:val="right" w:leader="dot" w:pos="8306"/>
        </w:tabs>
      </w:pPr>
      <w:hyperlink w:anchor="_Toc16303" w:history="1">
        <w:r>
          <w:rPr>
            <w:rFonts w:ascii="仿宋" w:eastAsia="仿宋" w:hAnsi="仿宋" w:cs="仿宋" w:hint="eastAsia"/>
            <w:lang w:eastAsia="zh-CN"/>
          </w:rPr>
          <w:t>十二、高血脂药物项目人力资源管理</w:t>
        </w:r>
        <w:r>
          <w:tab/>
        </w:r>
        <w:r>
          <w:fldChar w:fldCharType="begin"/>
        </w:r>
        <w:r>
          <w:instrText xml:space="preserve"> PAGEREF _Toc16303 \h </w:instrText>
        </w:r>
        <w:r>
          <w:fldChar w:fldCharType="separate"/>
        </w:r>
        <w:r>
          <w:t>39</w:t>
        </w:r>
        <w:r>
          <w:fldChar w:fldCharType="end"/>
        </w:r>
      </w:hyperlink>
    </w:p>
    <w:p>
      <w:pPr>
        <w:pStyle w:val="TOC2"/>
        <w:tabs>
          <w:tab w:val="right" w:leader="dot" w:pos="8306"/>
        </w:tabs>
      </w:pPr>
      <w:hyperlink w:anchor="_Toc2424" w:history="1">
        <w:r>
          <w:rPr>
            <w:rFonts w:ascii="仿宋" w:eastAsia="仿宋" w:hAnsi="仿宋" w:cs="仿宋" w:hint="eastAsia"/>
            <w:lang w:eastAsia="zh-CN"/>
          </w:rPr>
          <w:t>(一)、建立健全的预算管理制度</w:t>
        </w:r>
        <w:r>
          <w:tab/>
        </w:r>
        <w:r>
          <w:fldChar w:fldCharType="begin"/>
        </w:r>
        <w:r>
          <w:instrText xml:space="preserve"> PAGEREF _Toc2424 \h </w:instrText>
        </w:r>
        <w:r>
          <w:fldChar w:fldCharType="separate"/>
        </w:r>
        <w:r>
          <w:t>39</w:t>
        </w:r>
        <w:r>
          <w:fldChar w:fldCharType="end"/>
        </w:r>
      </w:hyperlink>
    </w:p>
    <w:p>
      <w:pPr>
        <w:pStyle w:val="TOC2"/>
        <w:tabs>
          <w:tab w:val="right" w:leader="dot" w:pos="8306"/>
        </w:tabs>
      </w:pPr>
      <w:hyperlink w:anchor="_Toc31921" w:history="1">
        <w:r>
          <w:rPr>
            <w:rFonts w:ascii="仿宋" w:eastAsia="仿宋" w:hAnsi="仿宋" w:cs="仿宋" w:hint="eastAsia"/>
            <w:lang w:eastAsia="zh-CN"/>
          </w:rPr>
          <w:t>(二)、加强资金流动监控</w:t>
        </w:r>
        <w:r>
          <w:tab/>
        </w:r>
        <w:r>
          <w:fldChar w:fldCharType="begin"/>
        </w:r>
        <w:r>
          <w:instrText xml:space="preserve"> PAGEREF _Toc31921 \h </w:instrText>
        </w:r>
        <w:r>
          <w:fldChar w:fldCharType="separate"/>
        </w:r>
        <w:r>
          <w:t>41</w:t>
        </w:r>
        <w:r>
          <w:fldChar w:fldCharType="end"/>
        </w:r>
      </w:hyperlink>
    </w:p>
    <w:p>
      <w:pPr>
        <w:pStyle w:val="TOC2"/>
        <w:tabs>
          <w:tab w:val="right" w:leader="dot" w:pos="8306"/>
        </w:tabs>
      </w:pPr>
      <w:hyperlink w:anchor="_Toc19709" w:history="1">
        <w:r>
          <w:rPr>
            <w:rFonts w:ascii="仿宋" w:eastAsia="仿宋" w:hAnsi="仿宋" w:cs="仿宋" w:hint="eastAsia"/>
            <w:lang w:eastAsia="zh-CN"/>
          </w:rPr>
          <w:t>(三)、制定完善的风险控制机制</w:t>
        </w:r>
        <w:r>
          <w:tab/>
        </w:r>
        <w:r>
          <w:fldChar w:fldCharType="begin"/>
        </w:r>
        <w:r>
          <w:instrText xml:space="preserve"> PAGEREF _Toc19709 \h </w:instrText>
        </w:r>
        <w:r>
          <w:fldChar w:fldCharType="separate"/>
        </w:r>
        <w:r>
          <w:t>42</w:t>
        </w:r>
        <w:r>
          <w:fldChar w:fldCharType="end"/>
        </w:r>
      </w:hyperlink>
    </w:p>
    <w:p>
      <w:pPr>
        <w:pStyle w:val="TOC2"/>
        <w:tabs>
          <w:tab w:val="right" w:leader="dot" w:pos="8306"/>
        </w:tabs>
      </w:pPr>
      <w:hyperlink w:anchor="_Toc19236" w:history="1">
        <w:r>
          <w:rPr>
            <w:rFonts w:ascii="仿宋" w:eastAsia="仿宋" w:hAnsi="仿宋" w:cs="仿宋" w:hint="eastAsia"/>
            <w:lang w:eastAsia="zh-CN"/>
          </w:rPr>
          <w:t>(四)、优化成本管理</w:t>
        </w:r>
        <w:r>
          <w:tab/>
        </w:r>
        <w:r>
          <w:fldChar w:fldCharType="begin"/>
        </w:r>
        <w:r>
          <w:instrText xml:space="preserve"> PAGEREF _Toc19236 \h </w:instrText>
        </w:r>
        <w:r>
          <w:fldChar w:fldCharType="separate"/>
        </w:r>
        <w:r>
          <w:t>43</w:t>
        </w:r>
        <w:r>
          <w:fldChar w:fldCharType="end"/>
        </w:r>
      </w:hyperlink>
    </w:p>
    <w:p>
      <w:pPr>
        <w:pStyle w:val="TOC1"/>
        <w:tabs>
          <w:tab w:val="right" w:leader="dot" w:pos="8306"/>
        </w:tabs>
      </w:pPr>
      <w:hyperlink w:anchor="_Toc31929" w:history="1">
        <w:r>
          <w:rPr>
            <w:rFonts w:ascii="仿宋" w:eastAsia="仿宋" w:hAnsi="仿宋" w:cs="仿宋" w:hint="eastAsia"/>
            <w:lang w:eastAsia="zh-CN"/>
          </w:rPr>
          <w:t>十三、高血脂药物项目治理与监督</w:t>
        </w:r>
        <w:r>
          <w:tab/>
        </w:r>
        <w:r>
          <w:fldChar w:fldCharType="begin"/>
        </w:r>
        <w:r>
          <w:instrText xml:space="preserve"> PAGEREF _Toc31929 \h </w:instrText>
        </w:r>
        <w:r>
          <w:fldChar w:fldCharType="separate"/>
        </w:r>
        <w:r>
          <w:t>44</w:t>
        </w:r>
        <w:r>
          <w:fldChar w:fldCharType="end"/>
        </w:r>
      </w:hyperlink>
    </w:p>
    <w:p>
      <w:pPr>
        <w:pStyle w:val="TOC2"/>
        <w:tabs>
          <w:tab w:val="right" w:leader="dot" w:pos="8306"/>
        </w:tabs>
      </w:pPr>
      <w:hyperlink w:anchor="_Toc14413" w:history="1">
        <w:r>
          <w:rPr>
            <w:rFonts w:ascii="仿宋" w:eastAsia="仿宋" w:hAnsi="仿宋" w:cs="仿宋" w:hint="eastAsia"/>
            <w:lang w:eastAsia="zh-CN"/>
          </w:rPr>
          <w:t>(一)、高血脂药物项目治理结构</w:t>
        </w:r>
        <w:r>
          <w:tab/>
        </w:r>
        <w:r>
          <w:fldChar w:fldCharType="begin"/>
        </w:r>
        <w:r>
          <w:instrText xml:space="preserve"> PAGEREF _Toc14413 \h </w:instrText>
        </w:r>
        <w:r>
          <w:fldChar w:fldCharType="separate"/>
        </w:r>
        <w:r>
          <w:t>44</w:t>
        </w:r>
        <w:r>
          <w:fldChar w:fldCharType="end"/>
        </w:r>
      </w:hyperlink>
    </w:p>
    <w:p>
      <w:pPr>
        <w:pStyle w:val="TOC2"/>
        <w:tabs>
          <w:tab w:val="right" w:leader="dot" w:pos="8306"/>
        </w:tabs>
      </w:pPr>
      <w:hyperlink w:anchor="_Toc22349" w:history="1">
        <w:r>
          <w:rPr>
            <w:rFonts w:ascii="仿宋" w:eastAsia="仿宋" w:hAnsi="仿宋" w:cs="仿宋" w:hint="eastAsia"/>
            <w:lang w:eastAsia="zh-CN"/>
          </w:rPr>
          <w:t>(二)、监督与审计</w:t>
        </w:r>
        <w:r>
          <w:tab/>
        </w:r>
        <w:r>
          <w:fldChar w:fldCharType="begin"/>
        </w:r>
        <w:r>
          <w:instrText xml:space="preserve"> PAGEREF _Toc22349 \h </w:instrText>
        </w:r>
        <w:r>
          <w:fldChar w:fldCharType="separate"/>
        </w:r>
        <w:r>
          <w:t>46</w:t>
        </w:r>
        <w:r>
          <w:fldChar w:fldCharType="end"/>
        </w:r>
      </w:hyperlink>
    </w:p>
    <w:p>
      <w:pPr>
        <w:pStyle w:val="TOC1"/>
        <w:tabs>
          <w:tab w:val="right" w:leader="dot" w:pos="8306"/>
        </w:tabs>
      </w:pPr>
      <w:hyperlink w:anchor="_Toc32006" w:history="1">
        <w:r>
          <w:rPr>
            <w:rFonts w:ascii="仿宋" w:eastAsia="仿宋" w:hAnsi="仿宋" w:cs="仿宋" w:hint="eastAsia"/>
            <w:lang w:eastAsia="zh-CN"/>
          </w:rPr>
          <w:t>十四、高血脂药物项目工程方案分析</w:t>
        </w:r>
        <w:r>
          <w:tab/>
        </w:r>
        <w:r>
          <w:fldChar w:fldCharType="begin"/>
        </w:r>
        <w:r>
          <w:instrText xml:space="preserve"> PAGEREF _Toc32006 \h </w:instrText>
        </w:r>
        <w:r>
          <w:fldChar w:fldCharType="separate"/>
        </w:r>
        <w:r>
          <w:t>47</w:t>
        </w:r>
        <w:r>
          <w:fldChar w:fldCharType="end"/>
        </w:r>
      </w:hyperlink>
    </w:p>
    <w:p>
      <w:pPr>
        <w:pStyle w:val="TOC2"/>
        <w:tabs>
          <w:tab w:val="right" w:leader="dot" w:pos="8306"/>
        </w:tabs>
      </w:pPr>
      <w:hyperlink w:anchor="_Toc23522" w:history="1">
        <w:r>
          <w:rPr>
            <w:rFonts w:ascii="仿宋" w:eastAsia="仿宋" w:hAnsi="仿宋" w:cs="仿宋" w:hint="eastAsia"/>
            <w:lang w:eastAsia="zh-CN"/>
          </w:rPr>
          <w:t>(一)、建筑工程设计原则</w:t>
        </w:r>
        <w:r>
          <w:tab/>
        </w:r>
        <w:r>
          <w:fldChar w:fldCharType="begin"/>
        </w:r>
        <w:r>
          <w:instrText xml:space="preserve"> PAGEREF _Toc23522 \h </w:instrText>
        </w:r>
        <w:r>
          <w:fldChar w:fldCharType="separate"/>
        </w:r>
        <w:r>
          <w:t>47</w:t>
        </w:r>
        <w:r>
          <w:fldChar w:fldCharType="end"/>
        </w:r>
      </w:hyperlink>
    </w:p>
    <w:p>
      <w:pPr>
        <w:pStyle w:val="TOC2"/>
        <w:tabs>
          <w:tab w:val="right" w:leader="dot" w:pos="8306"/>
        </w:tabs>
      </w:pPr>
      <w:hyperlink w:anchor="_Toc1703" w:history="1">
        <w:r>
          <w:rPr>
            <w:rFonts w:ascii="仿宋" w:eastAsia="仿宋" w:hAnsi="仿宋" w:cs="仿宋" w:hint="eastAsia"/>
            <w:lang w:eastAsia="zh-CN"/>
          </w:rPr>
          <w:t>(二)、土建工程建设指标</w:t>
        </w:r>
        <w:r>
          <w:tab/>
        </w:r>
        <w:r>
          <w:fldChar w:fldCharType="begin"/>
        </w:r>
        <w:r>
          <w:instrText xml:space="preserve"> PAGEREF _Toc1703 \h </w:instrText>
        </w:r>
        <w:r>
          <w:fldChar w:fldCharType="separate"/>
        </w:r>
        <w:r>
          <w:t>50</w:t>
        </w:r>
        <w:r>
          <w:fldChar w:fldCharType="end"/>
        </w:r>
      </w:hyperlink>
    </w:p>
    <w:p>
      <w:pPr>
        <w:pStyle w:val="TOC1"/>
        <w:tabs>
          <w:tab w:val="right" w:leader="dot" w:pos="8306"/>
        </w:tabs>
      </w:pPr>
      <w:hyperlink w:anchor="_Toc18938" w:history="1">
        <w:r>
          <w:rPr>
            <w:rFonts w:ascii="仿宋" w:eastAsia="仿宋" w:hAnsi="仿宋" w:cs="仿宋" w:hint="eastAsia"/>
            <w:lang w:eastAsia="zh-CN"/>
          </w:rPr>
          <w:t>十五、高血脂药物项目实施保障措施</w:t>
        </w:r>
        <w:r>
          <w:tab/>
        </w:r>
        <w:r>
          <w:fldChar w:fldCharType="begin"/>
        </w:r>
        <w:r>
          <w:instrText xml:space="preserve"> PAGEREF _Toc18938 \h </w:instrText>
        </w:r>
        <w:r>
          <w:fldChar w:fldCharType="separate"/>
        </w:r>
        <w:r>
          <w:t>52</w:t>
        </w:r>
        <w:r>
          <w:fldChar w:fldCharType="end"/>
        </w:r>
      </w:hyperlink>
    </w:p>
    <w:p>
      <w:pPr>
        <w:pStyle w:val="TOC2"/>
        <w:tabs>
          <w:tab w:val="right" w:leader="dot" w:pos="8306"/>
        </w:tabs>
      </w:pPr>
      <w:hyperlink w:anchor="_Toc10255" w:history="1">
        <w:r>
          <w:rPr>
            <w:rFonts w:ascii="仿宋" w:eastAsia="仿宋" w:hAnsi="仿宋" w:cs="仿宋" w:hint="eastAsia"/>
            <w:lang w:eastAsia="zh-CN"/>
          </w:rPr>
          <w:t>(一)、高血脂药物项目实施保障机制</w:t>
        </w:r>
        <w:r>
          <w:tab/>
        </w:r>
        <w:r>
          <w:fldChar w:fldCharType="begin"/>
        </w:r>
        <w:r>
          <w:instrText xml:space="preserve"> PAGEREF _Toc10255 \h </w:instrText>
        </w:r>
        <w:r>
          <w:fldChar w:fldCharType="separate"/>
        </w:r>
        <w:r>
          <w:t>52</w:t>
        </w:r>
        <w:r>
          <w:fldChar w:fldCharType="end"/>
        </w:r>
      </w:hyperlink>
    </w:p>
    <w:p>
      <w:pPr>
        <w:pStyle w:val="TOC2"/>
        <w:tabs>
          <w:tab w:val="right" w:leader="dot" w:pos="8306"/>
        </w:tabs>
      </w:pPr>
      <w:hyperlink w:anchor="_Toc31953" w:history="1">
        <w:r>
          <w:rPr>
            <w:rFonts w:ascii="仿宋" w:eastAsia="仿宋" w:hAnsi="仿宋" w:cs="仿宋" w:hint="eastAsia"/>
            <w:lang w:eastAsia="zh-CN"/>
          </w:rPr>
          <w:t>(二)、高血脂药物项目法律合规要求</w:t>
        </w:r>
        <w:r>
          <w:tab/>
        </w:r>
        <w:r>
          <w:fldChar w:fldCharType="begin"/>
        </w:r>
        <w:r>
          <w:instrText xml:space="preserve"> PAGEREF _Toc31953 \h </w:instrText>
        </w:r>
        <w:r>
          <w:fldChar w:fldCharType="separate"/>
        </w:r>
        <w:r>
          <w:t>56</w:t>
        </w:r>
        <w:r>
          <w:fldChar w:fldCharType="end"/>
        </w:r>
      </w:hyperlink>
    </w:p>
    <w:p>
      <w:pPr>
        <w:pStyle w:val="TOC2"/>
        <w:tabs>
          <w:tab w:val="right" w:leader="dot" w:pos="8306"/>
        </w:tabs>
      </w:pPr>
      <w:hyperlink w:anchor="_Toc15356" w:history="1">
        <w:r>
          <w:rPr>
            <w:rFonts w:ascii="仿宋" w:eastAsia="仿宋" w:hAnsi="仿宋" w:cs="仿宋" w:hint="eastAsia"/>
            <w:lang w:eastAsia="zh-CN"/>
          </w:rPr>
          <w:t>(三)、高血脂药物项目合同管理与法律事务</w:t>
        </w:r>
        <w:r>
          <w:tab/>
        </w:r>
        <w:r>
          <w:fldChar w:fldCharType="begin"/>
        </w:r>
        <w:r>
          <w:instrText xml:space="preserve"> PAGEREF _Toc15356 \h </w:instrText>
        </w:r>
        <w:r>
          <w:fldChar w:fldCharType="separate"/>
        </w:r>
        <w:r>
          <w:t>60</w:t>
        </w:r>
        <w:r>
          <w:fldChar w:fldCharType="end"/>
        </w:r>
      </w:hyperlink>
    </w:p>
    <w:p>
      <w:pPr>
        <w:pStyle w:val="TOC2"/>
        <w:tabs>
          <w:tab w:val="right" w:leader="dot" w:pos="8306"/>
        </w:tabs>
      </w:pPr>
      <w:hyperlink w:anchor="_Toc26330" w:history="1">
        <w:r>
          <w:rPr>
            <w:rFonts w:ascii="仿宋" w:eastAsia="仿宋" w:hAnsi="仿宋" w:cs="仿宋" w:hint="eastAsia"/>
            <w:lang w:eastAsia="zh-CN"/>
          </w:rPr>
          <w:t>(四)、高血脂药物项目知识产权保护策略</w:t>
        </w:r>
        <w:r>
          <w:tab/>
        </w:r>
        <w:r>
          <w:fldChar w:fldCharType="begin"/>
        </w:r>
        <w:r>
          <w:instrText xml:space="preserve"> PAGEREF _Toc26330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29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136"/>
      <w:r>
        <w:rPr>
          <w:rFonts w:ascii="仿宋" w:eastAsia="仿宋" w:hAnsi="仿宋" w:cs="仿宋" w:hint="eastAsia"/>
          <w:sz w:val="28"/>
          <w:lang w:eastAsia="zh-CN"/>
        </w:rPr>
        <w:t>一、高血脂药物项目建设单位说明</w:t>
      </w:r>
      <w:bookmarkEnd w:id="2"/>
    </w:p>
    <w:p>
      <w:pPr>
        <w:pStyle w:val="Heading2"/>
        <w:rPr>
          <w:rFonts w:ascii="仿宋" w:eastAsia="仿宋" w:hAnsi="仿宋" w:cs="仿宋" w:hint="eastAsia"/>
          <w:lang w:eastAsia="zh-CN"/>
        </w:rPr>
      </w:pPr>
      <w:bookmarkStart w:id="3" w:name="_Toc10156"/>
      <w:r>
        <w:rPr>
          <w:rFonts w:ascii="仿宋" w:eastAsia="仿宋" w:hAnsi="仿宋" w:cs="仿宋" w:hint="eastAsia"/>
          <w:lang w:eastAsia="zh-CN"/>
        </w:rPr>
        <w:t>(一)、高血脂药物项目承办单位基本情况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098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血脂药物项目承办单位的XXXX，我们着眼于实现可持续的经济效益。通过技术创新和解决方案的提供，公司预计在高血脂药物项目执行期间将获得可观的收入增长。这一收入来源主要包括高血脂药物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同时，我们注重成本控制和效率提升，以确保高血脂药物项目的可持续盈利。透过精细的管理和资源优化，公司期望实现高血脂药物项目利润最大化。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血脂药物项目实施进行全面的投资评估，包括高血脂药物项目启动阶段的资金投入和后续运营成本。通过对高血脂药物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高血脂药物项目实施过程中具备足够的资金流动性，公司将进行详尽的现金流分析。这包括资金需求的合理预测、高血脂药物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0608"/>
      <w:r>
        <w:rPr>
          <w:rFonts w:ascii="仿宋" w:eastAsia="仿宋" w:hAnsi="仿宋" w:cs="仿宋" w:hint="eastAsia"/>
          <w:sz w:val="28"/>
          <w:lang w:eastAsia="zh-CN"/>
        </w:rPr>
        <w:t>二、高血脂药物项目文档管理</w:t>
      </w:r>
      <w:bookmarkEnd w:id="5"/>
    </w:p>
    <w:p>
      <w:pPr>
        <w:pStyle w:val="Heading2"/>
        <w:rPr>
          <w:rFonts w:ascii="仿宋" w:eastAsia="仿宋" w:hAnsi="仿宋" w:cs="仿宋" w:hint="eastAsia"/>
          <w:lang w:eastAsia="zh-CN"/>
        </w:rPr>
      </w:pPr>
      <w:bookmarkStart w:id="6" w:name="_Toc23931"/>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高血脂药物项目高度重视文档的质量和准确性，以支持高血脂药物项目的各项活动和决策。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高血脂药物项目文档的编制始于高血脂药物项目计划的初期，我们制定了详细的文档编制计划，明确了每个文档的内容、格式和编写责任人。在高血脂药物项目启动阶段，我们首先编制了高血脂药物项目章程，明确定义了高血脂药物项目的目标、范围、风险等关键要素。随后，高血脂药物项目团队根据计划陆续编制了需求文档、设计文档、测试文档等各类文档，确保高血脂药物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血脂药物项目管理中的重要环节，旨在确保高血脂药物项目文档符合质量标准和高血脂药物项目需求。在高血脂药物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血脂药物项目相关利益方和专业领域的专家对文档进行独立审查。这有助于获取更全面、客观的反馈，确保高血脂药物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高血脂药物项目在文档编制与审查方面建立了严格的管理机制，通过规范的流程和多维度的审查，确保高血脂药物项目文档的质量、准确性和可靠性，为高血脂药物项目的顺利推进提供了有力支持。</w:t>
      </w:r>
    </w:p>
    <w:p>
      <w:pPr>
        <w:pStyle w:val="Heading2"/>
        <w:ind w:firstLine="560" w:firstLineChars="200"/>
        <w:rPr>
          <w:rFonts w:ascii="仿宋" w:eastAsia="仿宋" w:hAnsi="仿宋" w:cs="仿宋" w:hint="eastAsia"/>
          <w:sz w:val="28"/>
          <w:lang w:eastAsia="zh-CN"/>
        </w:rPr>
      </w:pPr>
      <w:bookmarkStart w:id="7" w:name="_Toc6969"/>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在高血脂药物项目中，我们致力于优化文档发布与分发过程，以确保信息的高效传递和团队间协作的顺畅进行。以下是我们采取的关键优化策略：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我们通过多渠道发布文档，包括电子邮件、高血脂药物项目管理平台、内部网站等，以满足不同团队成员的偏好和需求。多渠道发布确保了信息的全面覆盖。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我们采用了精细的权限控制，确保只有授权人员可以访问敏感信息。这种安全措施保护了高血脂药物项目文档的机密性，防止了未经授权的信息泄露。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31029"/>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文档存档与归档是高血脂药物项目生命周期中一个至关重要的环节，直接关系到高血脂药物项目信息的长期保存和历史记录的完整性。在高血脂药物项目中，我们实施了一系列有效的文档存档与归档管理策略：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0378"/>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0955"/>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高血脂药物项目的主要产品是XXXX，预计年产值为XXX万元。这一产品在市场中占据着重要的地位，其广泛的应用范围使得该高血脂药物项目的市场前景非常广阔。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高血脂药物项目的xxx产品作为重要的原材料之一，将在多个领域发挥关键作用。其在建筑、交通、能源等方面的广泛应用将为整个产业链提供强大的支持，形成产业协同效应。高血脂药物项目的年产值XXX万XXX万XXX万万元不仅反映了其在市场上的巨大潜力，更预示着它对国民经济的积极贡献。这种关联度高、涉及面广的产业关系，使得该高血脂药物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3930"/>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血脂药物项目总征地面积为XXXX平方米，相当于约XX.XX亩，其中净用地面积为XXXX平方米，红线范围内相当于约XX.XX亩。这一用地规模充分考虑了高血脂药物项目的建设需求，保障了高血脂药物项目在合适的空间内得以充分发展。高血脂药物项目规划的总建筑面积为XXXX平方米，其中主体工程建设占XXXX平方米，计容建筑面积达XXXX平方米。预计建筑工程的投资将达到XXXX万元，为高血脂药物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高血脂药物项目计划购置的设备共计XXXX台（套），设备购置费用为XXXX万元。这一设备购置计划充分考虑到高血脂药物项目的生产需求和技术要求，确保了高血脂药物项目在生产运营中具备先进的技术装备和高效的生产能力。设备的合理配置将为高血脂药物项目的正常运作和未来的产能提升奠定坚实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血脂药物项目计划总投资为XXXX万元，预计年实现营业收入为XXXX万元。这一产能规模的设定旨在确保高血脂药物项目能够在投资与回报之间取得平衡，实现长期可持续的发展。高血脂药物项目的总投资充分考虑到各个方面的需求，包括用地建设、设备购置等多个环节，以确保高血脂药物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5092"/>
      <w:r>
        <w:rPr>
          <w:rFonts w:ascii="仿宋" w:eastAsia="仿宋" w:hAnsi="仿宋" w:cs="仿宋" w:hint="eastAsia"/>
          <w:sz w:val="28"/>
          <w:lang w:eastAsia="zh-CN"/>
        </w:rPr>
        <w:t>四、高血脂药物项目危机管理</w:t>
      </w:r>
      <w:bookmarkEnd w:id="12"/>
    </w:p>
    <w:p>
      <w:pPr>
        <w:pStyle w:val="Heading2"/>
        <w:rPr>
          <w:rFonts w:ascii="仿宋" w:eastAsia="仿宋" w:hAnsi="仿宋" w:cs="仿宋" w:hint="eastAsia"/>
          <w:lang w:eastAsia="zh-CN"/>
        </w:rPr>
      </w:pPr>
      <w:bookmarkStart w:id="13" w:name="_Toc5110"/>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高血脂药物项目危机管理中，危机预警与识别是确保高血脂药物项目稳健运行的核心步骤。通过建立全面的监测机制，高血脂药物项目团队旨在及时发现和理解潜在的风险和危机因素，以便采取及时的预防和应对措施，确保高血脂药物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首先，通过深入的风险评估，高血脂药物项目团队全面分析了整个高血脂药物项目和各个阶段可能存在的威胁。这包括准确评估每个潜在风险的发生概率和可能影响的程度，为后续危机预警提供了有力支持。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其次，制定敏感指标和预警机制，高血脂药物项目团队着重于明确定义高血脂药物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血脂药物项目进展的持续监控，团队能够及时发现潜在问题并作出迅速反应。高血脂药物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在这一阶段，团队的专业素养和反应速度将发挥至关重要的作用，以确保潜在危机能够在初期得到有效的处理，最大程度地减轻负面影响。通过危机预警与识别，高血脂药物项目得以更有序、可控地推进。</w:t>
      </w:r>
    </w:p>
    <w:p>
      <w:pPr>
        <w:pStyle w:val="Heading2"/>
        <w:ind w:firstLine="560" w:firstLineChars="200"/>
        <w:rPr>
          <w:rFonts w:ascii="仿宋" w:eastAsia="仿宋" w:hAnsi="仿宋" w:cs="仿宋" w:hint="eastAsia"/>
          <w:sz w:val="28"/>
          <w:lang w:eastAsia="zh-CN"/>
        </w:rPr>
      </w:pPr>
      <w:bookmarkStart w:id="14" w:name="_Toc23667"/>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在危机发生时，高血脂药物项目团队立即行动，成立了应急小组。该小组的任务是迅速制定并实施紧急应对措施，以最小化潜在损失。以下是采取的主要措施：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暂停高血脂药物项目进度：为遏制危机蔓延，高血脂药物项目暂时停止进行，以便全面评估当前状况。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资源重新分配：重新评估高血脂药物项目资源的分配，确保最大限度地减小损失。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实时沟通：与关键利益相关者建立实时沟通机制，向他们传递高血脂药物项目危机的实际状况，保障高血脂药物项目核心利益。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在紧急应对的同时，高血脂药物项目团队强调了团队协作和有效沟通的重要性。以下是团队协作的关键举措：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信息共享机制：建立了信息共享平台，确保团队成员能够及时获取高血脂药物项目危机的实时信息。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领导者沟通：高血脂药物项目领导者通过定期会议和即时沟通工具，指导团队应对危机，保持团队稳定运行。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随着危机得到初步控制，高血脂药物项目团队转向制定恢复计划，以确保高血脂药物项目能够从中迅速恢复。主要恢复计划包括：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修复受损的进度计划：重新评估高血脂药物项目进度，制定修复计划，确保高血脂药物项目尽快回归正常进程。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重新调整资源分配：优化资源分配，确保高血脂药物项目在有限资源下高效运转。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风险管理机制加强：对高血脂药物项目风险进行全面评估，制定更强化的风险管理策略，以预防未来可能的危机。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12880"/>
      <w:r>
        <w:rPr>
          <w:rFonts w:ascii="仿宋" w:eastAsia="仿宋" w:hAnsi="仿宋" w:cs="仿宋" w:hint="eastAsia"/>
          <w:sz w:val="28"/>
          <w:lang w:eastAsia="zh-CN"/>
        </w:rPr>
        <w:t>五、高血脂药物项目土建工程</w:t>
      </w:r>
      <w:bookmarkEnd w:id="15"/>
    </w:p>
    <w:p>
      <w:pPr>
        <w:pStyle w:val="Heading2"/>
        <w:rPr>
          <w:rFonts w:ascii="仿宋" w:eastAsia="仿宋" w:hAnsi="仿宋" w:cs="仿宋" w:hint="eastAsia"/>
          <w:lang w:eastAsia="zh-CN"/>
        </w:rPr>
      </w:pPr>
      <w:bookmarkStart w:id="16" w:name="_Toc18027"/>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在高血脂药物项目的建筑工程设计中，我们将秉承一系列重要的设计原则，以确保高血脂药物项目建筑在功能、美观、可持续性等方面达到最佳效果。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首要原则是确保建筑的功能性得到最大化的发挥。我们将充分理解高血脂药物项目的实际需求，合理布局各个功能区域，保证建筑在满足业务需求的同时，提供高效的工作环境。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在建筑设计中，我们将综合考虑建设和运营成本。通过精细的经济效益分析，确保设计方案在高效利用资源的同时，对高血脂药物项目的长期盈利能力有积极的贡献。</w:t>
      </w:r>
    </w:p>
    <w:p>
      <w:pPr>
        <w:pStyle w:val="Heading2"/>
        <w:ind w:firstLine="560" w:firstLineChars="200"/>
        <w:rPr>
          <w:rFonts w:ascii="仿宋" w:eastAsia="仿宋" w:hAnsi="仿宋" w:cs="仿宋" w:hint="eastAsia"/>
          <w:sz w:val="28"/>
          <w:lang w:eastAsia="zh-CN"/>
        </w:rPr>
      </w:pPr>
      <w:bookmarkStart w:id="17" w:name="_Toc7671"/>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血脂药物项目的土建工程设计中，我们将精准设定设计年限，结合高血脂药物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血脂药物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7399"/>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高血脂药物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血脂药物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血脂药物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3019"/>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本期工程高血脂药物项目预计总建筑面积XXX平方米，其中：计容建筑面积XXX平方米，计划建筑工程投资XX万元，占高血脂药物项目总投资的XX%。</w:t>
      </w:r>
    </w:p>
    <w:p>
      <w:pPr>
        <w:pStyle w:val="Heading1"/>
        <w:ind w:firstLine="560" w:firstLineChars="200"/>
        <w:rPr>
          <w:rFonts w:ascii="仿宋" w:eastAsia="仿宋" w:hAnsi="仿宋" w:cs="仿宋" w:hint="eastAsia"/>
          <w:sz w:val="28"/>
          <w:lang w:eastAsia="zh-CN"/>
        </w:rPr>
      </w:pPr>
      <w:bookmarkStart w:id="20" w:name="_Toc18102"/>
      <w:r>
        <w:rPr>
          <w:rFonts w:ascii="仿宋" w:eastAsia="仿宋" w:hAnsi="仿宋" w:cs="仿宋" w:hint="eastAsia"/>
          <w:sz w:val="28"/>
          <w:lang w:eastAsia="zh-CN"/>
        </w:rPr>
        <w:t>六、高血脂药物项目可持续发展</w:t>
      </w:r>
      <w:bookmarkEnd w:id="20"/>
    </w:p>
    <w:p>
      <w:pPr>
        <w:pStyle w:val="Heading2"/>
        <w:rPr>
          <w:rFonts w:ascii="仿宋" w:eastAsia="仿宋" w:hAnsi="仿宋" w:cs="仿宋" w:hint="eastAsia"/>
          <w:lang w:eastAsia="zh-CN"/>
        </w:rPr>
      </w:pPr>
      <w:bookmarkStart w:id="21" w:name="_Toc24352"/>
      <w:r>
        <w:rPr>
          <w:rFonts w:ascii="仿宋" w:eastAsia="仿宋" w:hAnsi="仿宋" w:cs="仿宋" w:hint="eastAsia"/>
          <w:lang w:eastAsia="zh-CN"/>
        </w:rPr>
        <w:t>(一)、可持续战略与实践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血脂药物项目中，高血脂药物项目团队着眼于未来，明确了可持续发展的战略方向。制定的具体可持续发展目标包括降低资源使用、采用环保技术、最大化社会效益等。这一步骤不仅有助于高血脂药物项目在环保和社会责任方面达到最高标准，也为未来提供了明确的指引，确保高血脂药物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可持续实践的融入高血脂药物项目管理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血脂药物项目管理周期。从高血脂药物项目规划开始，高血脂药物项目团队就考虑了环境和社会的因素。在执行阶段，高血脂药物项目团队积极推动绿色技术的应用，优化资源利用。此外，关注员工的社会责任，通过培训和沟通活动提高员工对可持续发展的认知，使他们能够在日常工作中践行可持续实践。这些举措不仅为高血脂药物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2" w:name="_Toc23187"/>
      <w:r>
        <w:rPr>
          <w:rFonts w:ascii="仿宋" w:eastAsia="仿宋" w:hAnsi="仿宋" w:cs="仿宋" w:hint="eastAsia"/>
          <w:sz w:val="28"/>
          <w:lang w:eastAsia="zh-CN"/>
        </w:rPr>
        <w:t>(二)、环保与社会责任</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扎根于高血脂药物项目的可持续发展理念，我们深信环保与社会责任是高血脂药物项目成功的关键支柱。在高血脂药物项目的每一步，我们都致力于通过创新和实践，履行对环境和社会的坚定责任。</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https://d.book118.com/037115142046006034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高血脂药物项目规划设计蓝图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高血脂药物项目规划设计蓝图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高血脂药物项目规划设计蓝图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高血脂药物项目规划设计蓝图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高血脂药物项目规划设计蓝图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高血脂药物项目规划设计蓝图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高血脂药物项目规划设计蓝图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高血脂药物项目规划设计蓝图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高血脂药物项目规划设计蓝图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高血脂药物项目规划设计蓝图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高血脂药物项目规划设计蓝图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高血脂药物项目规划设计蓝图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高血脂药物项目规划设计蓝图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高血脂药物项目规划设计蓝图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高血脂药物项目规划设计蓝图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高血脂药物项目规划设计蓝图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高血脂药物项目规划设计蓝图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734738"/>
    <w:rsid w:val="307347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7115142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2024-01-16T12:39:00Z</dcterms:created>
  <dcterms:modified xsi:type="dcterms:W3CDTF">2024-01-16T12:39:51Z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93D5B063D0BE464680E361121553A24C_11</vt:lpwstr>
  </property>
  <property fmtid="{D5CDD505-2E9C-101B-9397-08002B2CF9AE}" pid="3" name="KSOProductBuildVer">
    <vt:lpwstr>2052-12.1.0.16120</vt:lpwstr>
  </property>
</Properties>
</file>