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轨道车辆门系统行业员工职业发展规划与管理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45" w:history="1">
        <w:r>
          <w:rPr>
            <w:rFonts w:ascii="仿宋" w:eastAsia="仿宋" w:hAnsi="仿宋" w:cs="仿宋" w:hint="eastAsia"/>
            <w:lang w:eastAsia="zh-CN"/>
          </w:rPr>
          <w:t>前言</w:t>
        </w:r>
        <w:r>
          <w:tab/>
        </w:r>
        <w:r>
          <w:fldChar w:fldCharType="begin"/>
        </w:r>
        <w:r>
          <w:instrText xml:space="preserve"> PAGEREF _Toc20845 \h </w:instrText>
        </w:r>
        <w:r>
          <w:fldChar w:fldCharType="separate"/>
        </w:r>
        <w:r>
          <w:t>3</w:t>
        </w:r>
        <w:r>
          <w:fldChar w:fldCharType="end"/>
        </w:r>
      </w:hyperlink>
    </w:p>
    <w:p>
      <w:pPr>
        <w:pStyle w:val="TOC1"/>
        <w:tabs>
          <w:tab w:val="right" w:leader="dot" w:pos="8306"/>
        </w:tabs>
      </w:pPr>
      <w:hyperlink w:anchor="_Toc22319" w:history="1">
        <w:r>
          <w:rPr>
            <w:rFonts w:ascii="仿宋" w:eastAsia="仿宋" w:hAnsi="仿宋" w:cs="仿宋" w:hint="eastAsia"/>
            <w:lang w:eastAsia="zh-CN"/>
          </w:rPr>
          <w:t>一、员工职业生涯规划与发展</w:t>
        </w:r>
        <w:r>
          <w:tab/>
        </w:r>
        <w:r>
          <w:fldChar w:fldCharType="begin"/>
        </w:r>
        <w:r>
          <w:instrText xml:space="preserve"> PAGEREF _Toc22319 \h </w:instrText>
        </w:r>
        <w:r>
          <w:fldChar w:fldCharType="separate"/>
        </w:r>
        <w:r>
          <w:t>3</w:t>
        </w:r>
        <w:r>
          <w:fldChar w:fldCharType="end"/>
        </w:r>
      </w:hyperlink>
    </w:p>
    <w:p>
      <w:pPr>
        <w:pStyle w:val="TOC2"/>
        <w:tabs>
          <w:tab w:val="right" w:leader="dot" w:pos="8306"/>
        </w:tabs>
      </w:pPr>
      <w:hyperlink w:anchor="_Toc3083" w:history="1">
        <w:r>
          <w:rPr>
            <w:rFonts w:ascii="仿宋" w:eastAsia="仿宋" w:hAnsi="仿宋" w:cs="仿宋" w:hint="eastAsia"/>
            <w:lang w:eastAsia="zh-CN"/>
          </w:rPr>
          <w:t>(一)、职业生涯规划概述</w:t>
        </w:r>
        <w:r>
          <w:tab/>
        </w:r>
        <w:r>
          <w:fldChar w:fldCharType="begin"/>
        </w:r>
        <w:r>
          <w:instrText xml:space="preserve"> PAGEREF _Toc3083 \h </w:instrText>
        </w:r>
        <w:r>
          <w:fldChar w:fldCharType="separate"/>
        </w:r>
        <w:r>
          <w:t>3</w:t>
        </w:r>
        <w:r>
          <w:fldChar w:fldCharType="end"/>
        </w:r>
      </w:hyperlink>
    </w:p>
    <w:p>
      <w:pPr>
        <w:pStyle w:val="TOC2"/>
        <w:tabs>
          <w:tab w:val="right" w:leader="dot" w:pos="8306"/>
        </w:tabs>
      </w:pPr>
      <w:hyperlink w:anchor="_Toc29053" w:history="1">
        <w:r>
          <w:rPr>
            <w:rFonts w:ascii="仿宋" w:eastAsia="仿宋" w:hAnsi="仿宋" w:cs="仿宋" w:hint="eastAsia"/>
            <w:lang w:eastAsia="zh-CN"/>
          </w:rPr>
          <w:t>(二)、基本原则与方法</w:t>
        </w:r>
        <w:r>
          <w:tab/>
        </w:r>
        <w:r>
          <w:fldChar w:fldCharType="begin"/>
        </w:r>
        <w:r>
          <w:instrText xml:space="preserve"> PAGEREF _Toc29053 \h </w:instrText>
        </w:r>
        <w:r>
          <w:fldChar w:fldCharType="separate"/>
        </w:r>
        <w:r>
          <w:t>4</w:t>
        </w:r>
        <w:r>
          <w:fldChar w:fldCharType="end"/>
        </w:r>
      </w:hyperlink>
    </w:p>
    <w:p>
      <w:pPr>
        <w:pStyle w:val="TOC2"/>
        <w:tabs>
          <w:tab w:val="right" w:leader="dot" w:pos="8306"/>
        </w:tabs>
      </w:pPr>
      <w:hyperlink w:anchor="_Toc29122" w:history="1">
        <w:r>
          <w:rPr>
            <w:rFonts w:ascii="仿宋" w:eastAsia="仿宋" w:hAnsi="仿宋" w:cs="仿宋" w:hint="eastAsia"/>
            <w:lang w:eastAsia="zh-CN"/>
          </w:rPr>
          <w:t>(三)、员工职业生涯管理</w:t>
        </w:r>
        <w:r>
          <w:tab/>
        </w:r>
        <w:r>
          <w:fldChar w:fldCharType="begin"/>
        </w:r>
        <w:r>
          <w:instrText xml:space="preserve"> PAGEREF _Toc29122 \h </w:instrText>
        </w:r>
        <w:r>
          <w:fldChar w:fldCharType="separate"/>
        </w:r>
        <w:r>
          <w:t>5</w:t>
        </w:r>
        <w:r>
          <w:fldChar w:fldCharType="end"/>
        </w:r>
      </w:hyperlink>
    </w:p>
    <w:p>
      <w:pPr>
        <w:pStyle w:val="TOC2"/>
        <w:tabs>
          <w:tab w:val="right" w:leader="dot" w:pos="8306"/>
        </w:tabs>
      </w:pPr>
      <w:hyperlink w:anchor="_Toc26901" w:history="1">
        <w:r>
          <w:rPr>
            <w:rFonts w:ascii="仿宋" w:eastAsia="仿宋" w:hAnsi="仿宋" w:cs="仿宋" w:hint="eastAsia"/>
            <w:lang w:eastAsia="zh-CN"/>
          </w:rPr>
          <w:t>(四)、职业生涯发展支持体系</w:t>
        </w:r>
        <w:r>
          <w:tab/>
        </w:r>
        <w:r>
          <w:fldChar w:fldCharType="begin"/>
        </w:r>
        <w:r>
          <w:instrText xml:space="preserve"> PAGEREF _Toc26901 \h </w:instrText>
        </w:r>
        <w:r>
          <w:fldChar w:fldCharType="separate"/>
        </w:r>
        <w:r>
          <w:t>6</w:t>
        </w:r>
        <w:r>
          <w:fldChar w:fldCharType="end"/>
        </w:r>
      </w:hyperlink>
    </w:p>
    <w:p>
      <w:pPr>
        <w:pStyle w:val="TOC2"/>
        <w:tabs>
          <w:tab w:val="right" w:leader="dot" w:pos="8306"/>
        </w:tabs>
      </w:pPr>
      <w:hyperlink w:anchor="_Toc15587" w:history="1">
        <w:r>
          <w:rPr>
            <w:rFonts w:ascii="仿宋" w:eastAsia="仿宋" w:hAnsi="仿宋" w:cs="仿宋" w:hint="eastAsia"/>
            <w:lang w:eastAsia="zh-CN"/>
          </w:rPr>
          <w:t>(五)、公司文化与员工职业发展融合</w:t>
        </w:r>
        <w:r>
          <w:tab/>
        </w:r>
        <w:r>
          <w:fldChar w:fldCharType="begin"/>
        </w:r>
        <w:r>
          <w:instrText xml:space="preserve"> PAGEREF _Toc15587 \h </w:instrText>
        </w:r>
        <w:r>
          <w:fldChar w:fldCharType="separate"/>
        </w:r>
        <w:r>
          <w:t>8</w:t>
        </w:r>
        <w:r>
          <w:fldChar w:fldCharType="end"/>
        </w:r>
      </w:hyperlink>
    </w:p>
    <w:p>
      <w:pPr>
        <w:pStyle w:val="TOC2"/>
        <w:tabs>
          <w:tab w:val="right" w:leader="dot" w:pos="8306"/>
        </w:tabs>
      </w:pPr>
      <w:hyperlink w:anchor="_Toc28051" w:history="1">
        <w:r>
          <w:rPr>
            <w:rFonts w:ascii="仿宋" w:eastAsia="仿宋" w:hAnsi="仿宋" w:cs="仿宋" w:hint="eastAsia"/>
            <w:lang w:eastAsia="zh-CN"/>
          </w:rPr>
          <w:t>(六)、未来趋势与发展策略</w:t>
        </w:r>
        <w:r>
          <w:tab/>
        </w:r>
        <w:r>
          <w:fldChar w:fldCharType="begin"/>
        </w:r>
        <w:r>
          <w:instrText xml:space="preserve"> PAGEREF _Toc28051 \h </w:instrText>
        </w:r>
        <w:r>
          <w:fldChar w:fldCharType="separate"/>
        </w:r>
        <w:r>
          <w:t>10</w:t>
        </w:r>
        <w:r>
          <w:fldChar w:fldCharType="end"/>
        </w:r>
      </w:hyperlink>
    </w:p>
    <w:p>
      <w:pPr>
        <w:pStyle w:val="TOC1"/>
        <w:tabs>
          <w:tab w:val="right" w:leader="dot" w:pos="8306"/>
        </w:tabs>
      </w:pPr>
      <w:hyperlink w:anchor="_Toc2793" w:history="1">
        <w:r>
          <w:rPr>
            <w:rFonts w:ascii="仿宋" w:eastAsia="仿宋" w:hAnsi="仿宋" w:cs="仿宋" w:hint="eastAsia"/>
            <w:lang w:eastAsia="zh-CN"/>
          </w:rPr>
          <w:t>二、项目基本情况</w:t>
        </w:r>
        <w:r>
          <w:tab/>
        </w:r>
        <w:r>
          <w:fldChar w:fldCharType="begin"/>
        </w:r>
        <w:r>
          <w:instrText xml:space="preserve"> PAGEREF _Toc2793 \h </w:instrText>
        </w:r>
        <w:r>
          <w:fldChar w:fldCharType="separate"/>
        </w:r>
        <w:r>
          <w:t>12</w:t>
        </w:r>
        <w:r>
          <w:fldChar w:fldCharType="end"/>
        </w:r>
      </w:hyperlink>
    </w:p>
    <w:p>
      <w:pPr>
        <w:pStyle w:val="TOC2"/>
        <w:tabs>
          <w:tab w:val="right" w:leader="dot" w:pos="8306"/>
        </w:tabs>
      </w:pPr>
      <w:hyperlink w:anchor="_Toc18855" w:history="1">
        <w:r>
          <w:rPr>
            <w:rFonts w:ascii="仿宋" w:eastAsia="仿宋" w:hAnsi="仿宋" w:cs="仿宋" w:hint="eastAsia"/>
            <w:lang w:eastAsia="zh-CN"/>
          </w:rPr>
          <w:t>(一)、项目名称及建设性质</w:t>
        </w:r>
        <w:r>
          <w:tab/>
        </w:r>
        <w:r>
          <w:fldChar w:fldCharType="begin"/>
        </w:r>
        <w:r>
          <w:instrText xml:space="preserve"> PAGEREF _Toc18855 \h </w:instrText>
        </w:r>
        <w:r>
          <w:fldChar w:fldCharType="separate"/>
        </w:r>
        <w:r>
          <w:t>12</w:t>
        </w:r>
        <w:r>
          <w:fldChar w:fldCharType="end"/>
        </w:r>
      </w:hyperlink>
    </w:p>
    <w:p>
      <w:pPr>
        <w:pStyle w:val="TOC2"/>
        <w:tabs>
          <w:tab w:val="right" w:leader="dot" w:pos="8306"/>
        </w:tabs>
      </w:pPr>
      <w:hyperlink w:anchor="_Toc6742" w:history="1">
        <w:r>
          <w:rPr>
            <w:rFonts w:ascii="仿宋" w:eastAsia="仿宋" w:hAnsi="仿宋" w:cs="仿宋" w:hint="eastAsia"/>
            <w:lang w:eastAsia="zh-CN"/>
          </w:rPr>
          <w:t>(二)、项目承办单位</w:t>
        </w:r>
        <w:r>
          <w:tab/>
        </w:r>
        <w:r>
          <w:fldChar w:fldCharType="begin"/>
        </w:r>
        <w:r>
          <w:instrText xml:space="preserve"> PAGEREF _Toc6742 \h </w:instrText>
        </w:r>
        <w:r>
          <w:fldChar w:fldCharType="separate"/>
        </w:r>
        <w:r>
          <w:t>13</w:t>
        </w:r>
        <w:r>
          <w:fldChar w:fldCharType="end"/>
        </w:r>
      </w:hyperlink>
    </w:p>
    <w:p>
      <w:pPr>
        <w:pStyle w:val="TOC2"/>
        <w:tabs>
          <w:tab w:val="right" w:leader="dot" w:pos="8306"/>
        </w:tabs>
      </w:pPr>
      <w:hyperlink w:anchor="_Toc19970" w:history="1">
        <w:r>
          <w:rPr>
            <w:rFonts w:ascii="仿宋" w:eastAsia="仿宋" w:hAnsi="仿宋" w:cs="仿宋" w:hint="eastAsia"/>
            <w:lang w:eastAsia="zh-CN"/>
          </w:rPr>
          <w:t>(三)、项目实施的可行性</w:t>
        </w:r>
        <w:r>
          <w:tab/>
        </w:r>
        <w:r>
          <w:fldChar w:fldCharType="begin"/>
        </w:r>
        <w:r>
          <w:instrText xml:space="preserve"> PAGEREF _Toc19970 \h </w:instrText>
        </w:r>
        <w:r>
          <w:fldChar w:fldCharType="separate"/>
        </w:r>
        <w:r>
          <w:t>14</w:t>
        </w:r>
        <w:r>
          <w:fldChar w:fldCharType="end"/>
        </w:r>
      </w:hyperlink>
    </w:p>
    <w:p>
      <w:pPr>
        <w:pStyle w:val="TOC2"/>
        <w:tabs>
          <w:tab w:val="right" w:leader="dot" w:pos="8306"/>
        </w:tabs>
      </w:pPr>
      <w:hyperlink w:anchor="_Toc7305" w:history="1">
        <w:r>
          <w:rPr>
            <w:rFonts w:ascii="仿宋" w:eastAsia="仿宋" w:hAnsi="仿宋" w:cs="仿宋" w:hint="eastAsia"/>
            <w:lang w:eastAsia="zh-CN"/>
          </w:rPr>
          <w:t>(四)、项目建设选址</w:t>
        </w:r>
        <w:r>
          <w:tab/>
        </w:r>
        <w:r>
          <w:fldChar w:fldCharType="begin"/>
        </w:r>
        <w:r>
          <w:instrText xml:space="preserve"> PAGEREF _Toc7305 \h </w:instrText>
        </w:r>
        <w:r>
          <w:fldChar w:fldCharType="separate"/>
        </w:r>
        <w:r>
          <w:t>15</w:t>
        </w:r>
        <w:r>
          <w:fldChar w:fldCharType="end"/>
        </w:r>
      </w:hyperlink>
    </w:p>
    <w:p>
      <w:pPr>
        <w:pStyle w:val="TOC2"/>
        <w:tabs>
          <w:tab w:val="right" w:leader="dot" w:pos="8306"/>
        </w:tabs>
      </w:pPr>
      <w:hyperlink w:anchor="_Toc9282" w:history="1">
        <w:r>
          <w:rPr>
            <w:rFonts w:ascii="仿宋" w:eastAsia="仿宋" w:hAnsi="仿宋" w:cs="仿宋" w:hint="eastAsia"/>
            <w:lang w:eastAsia="zh-CN"/>
          </w:rPr>
          <w:t>(五)、建筑物建设规模</w:t>
        </w:r>
        <w:r>
          <w:tab/>
        </w:r>
        <w:r>
          <w:fldChar w:fldCharType="begin"/>
        </w:r>
        <w:r>
          <w:instrText xml:space="preserve"> PAGEREF _Toc9282 \h </w:instrText>
        </w:r>
        <w:r>
          <w:fldChar w:fldCharType="separate"/>
        </w:r>
        <w:r>
          <w:t>17</w:t>
        </w:r>
        <w:r>
          <w:fldChar w:fldCharType="end"/>
        </w:r>
      </w:hyperlink>
    </w:p>
    <w:p>
      <w:pPr>
        <w:pStyle w:val="TOC2"/>
        <w:tabs>
          <w:tab w:val="right" w:leader="dot" w:pos="8306"/>
        </w:tabs>
      </w:pPr>
      <w:hyperlink w:anchor="_Toc25436" w:history="1">
        <w:r>
          <w:rPr>
            <w:rFonts w:ascii="仿宋" w:eastAsia="仿宋" w:hAnsi="仿宋" w:cs="仿宋" w:hint="eastAsia"/>
            <w:lang w:eastAsia="zh-CN"/>
          </w:rPr>
          <w:t>(六)、项目总投资及资金构成</w:t>
        </w:r>
        <w:r>
          <w:tab/>
        </w:r>
        <w:r>
          <w:fldChar w:fldCharType="begin"/>
        </w:r>
        <w:r>
          <w:instrText xml:space="preserve"> PAGEREF _Toc25436 \h </w:instrText>
        </w:r>
        <w:r>
          <w:fldChar w:fldCharType="separate"/>
        </w:r>
        <w:r>
          <w:t>18</w:t>
        </w:r>
        <w:r>
          <w:fldChar w:fldCharType="end"/>
        </w:r>
      </w:hyperlink>
    </w:p>
    <w:p>
      <w:pPr>
        <w:pStyle w:val="TOC2"/>
        <w:tabs>
          <w:tab w:val="right" w:leader="dot" w:pos="8306"/>
        </w:tabs>
      </w:pPr>
      <w:hyperlink w:anchor="_Toc21168" w:history="1">
        <w:r>
          <w:rPr>
            <w:rFonts w:ascii="仿宋" w:eastAsia="仿宋" w:hAnsi="仿宋" w:cs="仿宋" w:hint="eastAsia"/>
            <w:lang w:eastAsia="zh-CN"/>
          </w:rPr>
          <w:t>(七)、资金筹措方案</w:t>
        </w:r>
        <w:r>
          <w:tab/>
        </w:r>
        <w:r>
          <w:fldChar w:fldCharType="begin"/>
        </w:r>
        <w:r>
          <w:instrText xml:space="preserve"> PAGEREF _Toc21168 \h </w:instrText>
        </w:r>
        <w:r>
          <w:fldChar w:fldCharType="separate"/>
        </w:r>
        <w:r>
          <w:t>19</w:t>
        </w:r>
        <w:r>
          <w:fldChar w:fldCharType="end"/>
        </w:r>
      </w:hyperlink>
    </w:p>
    <w:p>
      <w:pPr>
        <w:pStyle w:val="TOC2"/>
        <w:tabs>
          <w:tab w:val="right" w:leader="dot" w:pos="8306"/>
        </w:tabs>
      </w:pPr>
      <w:hyperlink w:anchor="_Toc12417" w:history="1">
        <w:r>
          <w:rPr>
            <w:rFonts w:ascii="仿宋" w:eastAsia="仿宋" w:hAnsi="仿宋" w:cs="仿宋" w:hint="eastAsia"/>
            <w:lang w:eastAsia="zh-CN"/>
          </w:rPr>
          <w:t>(八)、项目预期经济效益规划目标</w:t>
        </w:r>
        <w:r>
          <w:tab/>
        </w:r>
        <w:r>
          <w:fldChar w:fldCharType="begin"/>
        </w:r>
        <w:r>
          <w:instrText xml:space="preserve"> PAGEREF _Toc12417 \h </w:instrText>
        </w:r>
        <w:r>
          <w:fldChar w:fldCharType="separate"/>
        </w:r>
        <w:r>
          <w:t>20</w:t>
        </w:r>
        <w:r>
          <w:fldChar w:fldCharType="end"/>
        </w:r>
      </w:hyperlink>
    </w:p>
    <w:p>
      <w:pPr>
        <w:pStyle w:val="TOC2"/>
        <w:tabs>
          <w:tab w:val="right" w:leader="dot" w:pos="8306"/>
        </w:tabs>
      </w:pPr>
      <w:hyperlink w:anchor="_Toc16019" w:history="1">
        <w:r>
          <w:rPr>
            <w:rFonts w:ascii="仿宋" w:eastAsia="仿宋" w:hAnsi="仿宋" w:cs="仿宋" w:hint="eastAsia"/>
            <w:lang w:eastAsia="zh-CN"/>
          </w:rPr>
          <w:t>(九)、项目建设进度规划</w:t>
        </w:r>
        <w:r>
          <w:tab/>
        </w:r>
        <w:r>
          <w:fldChar w:fldCharType="begin"/>
        </w:r>
        <w:r>
          <w:instrText xml:space="preserve"> PAGEREF _Toc16019 \h </w:instrText>
        </w:r>
        <w:r>
          <w:fldChar w:fldCharType="separate"/>
        </w:r>
        <w:r>
          <w:t>21</w:t>
        </w:r>
        <w:r>
          <w:fldChar w:fldCharType="end"/>
        </w:r>
      </w:hyperlink>
    </w:p>
    <w:p>
      <w:pPr>
        <w:pStyle w:val="TOC1"/>
        <w:tabs>
          <w:tab w:val="right" w:leader="dot" w:pos="8306"/>
        </w:tabs>
      </w:pPr>
      <w:hyperlink w:anchor="_Toc23802" w:history="1">
        <w:r>
          <w:rPr>
            <w:rFonts w:ascii="仿宋" w:eastAsia="仿宋" w:hAnsi="仿宋" w:cs="仿宋" w:hint="eastAsia"/>
            <w:lang w:eastAsia="zh-CN"/>
          </w:rPr>
          <w:t>三、宏观环境分析</w:t>
        </w:r>
        <w:r>
          <w:tab/>
        </w:r>
        <w:r>
          <w:fldChar w:fldCharType="begin"/>
        </w:r>
        <w:r>
          <w:instrText xml:space="preserve"> PAGEREF _Toc23802 \h </w:instrText>
        </w:r>
        <w:r>
          <w:fldChar w:fldCharType="separate"/>
        </w:r>
        <w:r>
          <w:t>23</w:t>
        </w:r>
        <w:r>
          <w:fldChar w:fldCharType="end"/>
        </w:r>
      </w:hyperlink>
    </w:p>
    <w:p>
      <w:pPr>
        <w:pStyle w:val="TOC2"/>
        <w:tabs>
          <w:tab w:val="right" w:leader="dot" w:pos="8306"/>
        </w:tabs>
      </w:pPr>
      <w:hyperlink w:anchor="_Toc10845" w:history="1">
        <w:r>
          <w:rPr>
            <w:rFonts w:ascii="仿宋" w:eastAsia="仿宋" w:hAnsi="仿宋" w:cs="仿宋" w:hint="eastAsia"/>
            <w:lang w:eastAsia="zh-CN"/>
          </w:rPr>
          <w:t>(一)、宏观环境分析</w:t>
        </w:r>
        <w:r>
          <w:tab/>
        </w:r>
        <w:r>
          <w:fldChar w:fldCharType="begin"/>
        </w:r>
        <w:r>
          <w:instrText xml:space="preserve"> PAGEREF _Toc10845 \h </w:instrText>
        </w:r>
        <w:r>
          <w:fldChar w:fldCharType="separate"/>
        </w:r>
        <w:r>
          <w:t>23</w:t>
        </w:r>
        <w:r>
          <w:fldChar w:fldCharType="end"/>
        </w:r>
      </w:hyperlink>
    </w:p>
    <w:p>
      <w:pPr>
        <w:pStyle w:val="TOC1"/>
        <w:tabs>
          <w:tab w:val="right" w:leader="dot" w:pos="8306"/>
        </w:tabs>
      </w:pPr>
      <w:hyperlink w:anchor="_Toc289" w:history="1">
        <w:r>
          <w:rPr>
            <w:rFonts w:ascii="仿宋" w:eastAsia="仿宋" w:hAnsi="仿宋" w:cs="仿宋" w:hint="eastAsia"/>
            <w:lang w:eastAsia="zh-CN"/>
          </w:rPr>
          <w:t>四、薪酬制度管理</w:t>
        </w:r>
        <w:r>
          <w:tab/>
        </w:r>
        <w:r>
          <w:fldChar w:fldCharType="begin"/>
        </w:r>
        <w:r>
          <w:instrText xml:space="preserve"> PAGEREF _Toc289 \h </w:instrText>
        </w:r>
        <w:r>
          <w:fldChar w:fldCharType="separate"/>
        </w:r>
        <w:r>
          <w:t>25</w:t>
        </w:r>
        <w:r>
          <w:fldChar w:fldCharType="end"/>
        </w:r>
      </w:hyperlink>
    </w:p>
    <w:p>
      <w:pPr>
        <w:pStyle w:val="TOC2"/>
        <w:tabs>
          <w:tab w:val="right" w:leader="dot" w:pos="8306"/>
        </w:tabs>
      </w:pPr>
      <w:hyperlink w:anchor="_Toc22015" w:history="1">
        <w:r>
          <w:rPr>
            <w:rFonts w:ascii="仿宋" w:eastAsia="仿宋" w:hAnsi="仿宋" w:cs="仿宋" w:hint="eastAsia"/>
            <w:lang w:eastAsia="zh-CN"/>
          </w:rPr>
          <w:t>(一)、薪酬管理制度</w:t>
        </w:r>
        <w:r>
          <w:tab/>
        </w:r>
        <w:r>
          <w:fldChar w:fldCharType="begin"/>
        </w:r>
        <w:r>
          <w:instrText xml:space="preserve"> PAGEREF _Toc22015 \h </w:instrText>
        </w:r>
        <w:r>
          <w:fldChar w:fldCharType="separate"/>
        </w:r>
        <w:r>
          <w:t>25</w:t>
        </w:r>
        <w:r>
          <w:fldChar w:fldCharType="end"/>
        </w:r>
      </w:hyperlink>
    </w:p>
    <w:p>
      <w:pPr>
        <w:pStyle w:val="TOC2"/>
        <w:tabs>
          <w:tab w:val="right" w:leader="dot" w:pos="8306"/>
        </w:tabs>
      </w:pPr>
      <w:hyperlink w:anchor="_Toc18966" w:history="1">
        <w:r>
          <w:rPr>
            <w:rFonts w:ascii="仿宋" w:eastAsia="仿宋" w:hAnsi="仿宋" w:cs="仿宋" w:hint="eastAsia"/>
            <w:lang w:eastAsia="zh-CN"/>
          </w:rPr>
          <w:t>(二)、奖金制度的制定</w:t>
        </w:r>
        <w:r>
          <w:tab/>
        </w:r>
        <w:r>
          <w:fldChar w:fldCharType="begin"/>
        </w:r>
        <w:r>
          <w:instrText xml:space="preserve"> PAGEREF _Toc18966 \h </w:instrText>
        </w:r>
        <w:r>
          <w:fldChar w:fldCharType="separate"/>
        </w:r>
        <w:r>
          <w:t>28</w:t>
        </w:r>
        <w:r>
          <w:fldChar w:fldCharType="end"/>
        </w:r>
      </w:hyperlink>
    </w:p>
    <w:p>
      <w:pPr>
        <w:pStyle w:val="TOC2"/>
        <w:tabs>
          <w:tab w:val="right" w:leader="dot" w:pos="8306"/>
        </w:tabs>
      </w:pPr>
      <w:hyperlink w:anchor="_Toc23337" w:history="1">
        <w:r>
          <w:rPr>
            <w:rFonts w:ascii="仿宋" w:eastAsia="仿宋" w:hAnsi="仿宋" w:cs="仿宋" w:hint="eastAsia"/>
            <w:lang w:eastAsia="zh-CN"/>
          </w:rPr>
          <w:t>(三)、岗位薪酬体系设计</w:t>
        </w:r>
        <w:r>
          <w:tab/>
        </w:r>
        <w:r>
          <w:fldChar w:fldCharType="begin"/>
        </w:r>
        <w:r>
          <w:instrText xml:space="preserve"> PAGEREF _Toc23337 \h </w:instrText>
        </w:r>
        <w:r>
          <w:fldChar w:fldCharType="separate"/>
        </w:r>
        <w:r>
          <w:t>31</w:t>
        </w:r>
        <w:r>
          <w:fldChar w:fldCharType="end"/>
        </w:r>
      </w:hyperlink>
    </w:p>
    <w:p>
      <w:pPr>
        <w:pStyle w:val="TOC2"/>
        <w:tabs>
          <w:tab w:val="right" w:leader="dot" w:pos="8306"/>
        </w:tabs>
      </w:pPr>
      <w:hyperlink w:anchor="_Toc20377" w:history="1">
        <w:r>
          <w:rPr>
            <w:rFonts w:ascii="仿宋" w:eastAsia="仿宋" w:hAnsi="仿宋" w:cs="仿宋" w:hint="eastAsia"/>
            <w:lang w:eastAsia="zh-CN"/>
          </w:rPr>
          <w:t>(四)、绩效薪酬体系设计</w:t>
        </w:r>
        <w:r>
          <w:tab/>
        </w:r>
        <w:r>
          <w:fldChar w:fldCharType="begin"/>
        </w:r>
        <w:r>
          <w:instrText xml:space="preserve"> PAGEREF _Toc20377 \h </w:instrText>
        </w:r>
        <w:r>
          <w:fldChar w:fldCharType="separate"/>
        </w:r>
        <w:r>
          <w:t>32</w:t>
        </w:r>
        <w:r>
          <w:fldChar w:fldCharType="end"/>
        </w:r>
      </w:hyperlink>
    </w:p>
    <w:p>
      <w:pPr>
        <w:pStyle w:val="TOC1"/>
        <w:tabs>
          <w:tab w:val="right" w:leader="dot" w:pos="8306"/>
        </w:tabs>
      </w:pPr>
      <w:hyperlink w:anchor="_Toc27714" w:history="1">
        <w:r>
          <w:rPr>
            <w:rFonts w:ascii="仿宋" w:eastAsia="仿宋" w:hAnsi="仿宋" w:cs="仿宋" w:hint="eastAsia"/>
            <w:lang w:eastAsia="zh-CN"/>
          </w:rPr>
          <w:t>五、轨道车辆门系统行业背景分析</w:t>
        </w:r>
        <w:r>
          <w:tab/>
        </w:r>
        <w:r>
          <w:fldChar w:fldCharType="begin"/>
        </w:r>
        <w:r>
          <w:instrText xml:space="preserve"> PAGEREF _Toc27714 \h </w:instrText>
        </w:r>
        <w:r>
          <w:fldChar w:fldCharType="separate"/>
        </w:r>
        <w:r>
          <w:t>34</w:t>
        </w:r>
        <w:r>
          <w:fldChar w:fldCharType="end"/>
        </w:r>
      </w:hyperlink>
    </w:p>
    <w:p>
      <w:pPr>
        <w:pStyle w:val="TOC2"/>
        <w:tabs>
          <w:tab w:val="right" w:leader="dot" w:pos="8306"/>
        </w:tabs>
      </w:pPr>
      <w:hyperlink w:anchor="_Toc5515" w:history="1">
        <w:r>
          <w:rPr>
            <w:rFonts w:ascii="仿宋" w:eastAsia="仿宋" w:hAnsi="仿宋" w:cs="仿宋" w:hint="eastAsia"/>
            <w:lang w:eastAsia="zh-CN"/>
          </w:rPr>
          <w:t>(一)、轨道车辆门系统行业背景分析</w:t>
        </w:r>
        <w:r>
          <w:tab/>
        </w:r>
        <w:r>
          <w:fldChar w:fldCharType="begin"/>
        </w:r>
        <w:r>
          <w:instrText xml:space="preserve"> PAGEREF _Toc5515 \h </w:instrText>
        </w:r>
        <w:r>
          <w:fldChar w:fldCharType="separate"/>
        </w:r>
        <w:r>
          <w:t>34</w:t>
        </w:r>
        <w:r>
          <w:fldChar w:fldCharType="end"/>
        </w:r>
      </w:hyperlink>
    </w:p>
    <w:p>
      <w:pPr>
        <w:pStyle w:val="TOC1"/>
        <w:tabs>
          <w:tab w:val="right" w:leader="dot" w:pos="8306"/>
        </w:tabs>
      </w:pPr>
      <w:hyperlink w:anchor="_Toc5206" w:history="1">
        <w:r>
          <w:rPr>
            <w:rFonts w:ascii="仿宋" w:eastAsia="仿宋" w:hAnsi="仿宋" w:cs="仿宋" w:hint="eastAsia"/>
            <w:lang w:eastAsia="zh-CN"/>
          </w:rPr>
          <w:t>六、第十二章职业伦理与社会责任</w:t>
        </w:r>
        <w:r>
          <w:tab/>
        </w:r>
        <w:r>
          <w:fldChar w:fldCharType="begin"/>
        </w:r>
        <w:r>
          <w:instrText xml:space="preserve"> PAGEREF _Toc5206 \h </w:instrText>
        </w:r>
        <w:r>
          <w:fldChar w:fldCharType="separate"/>
        </w:r>
        <w:r>
          <w:t>36</w:t>
        </w:r>
        <w:r>
          <w:fldChar w:fldCharType="end"/>
        </w:r>
      </w:hyperlink>
    </w:p>
    <w:p>
      <w:pPr>
        <w:pStyle w:val="TOC2"/>
        <w:tabs>
          <w:tab w:val="right" w:leader="dot" w:pos="8306"/>
        </w:tabs>
      </w:pPr>
      <w:hyperlink w:anchor="_Toc32433" w:history="1">
        <w:r>
          <w:rPr>
            <w:rFonts w:ascii="仿宋" w:eastAsia="仿宋" w:hAnsi="仿宋" w:cs="仿宋" w:hint="eastAsia"/>
            <w:lang w:eastAsia="zh-CN"/>
          </w:rPr>
          <w:t>(一)、职业道德规范</w:t>
        </w:r>
        <w:r>
          <w:tab/>
        </w:r>
        <w:r>
          <w:fldChar w:fldCharType="begin"/>
        </w:r>
        <w:r>
          <w:instrText xml:space="preserve"> PAGEREF _Toc32433 \h </w:instrText>
        </w:r>
        <w:r>
          <w:fldChar w:fldCharType="separate"/>
        </w:r>
        <w:r>
          <w:t>36</w:t>
        </w:r>
        <w:r>
          <w:fldChar w:fldCharType="end"/>
        </w:r>
      </w:hyperlink>
    </w:p>
    <w:p>
      <w:pPr>
        <w:pStyle w:val="TOC2"/>
        <w:tabs>
          <w:tab w:val="right" w:leader="dot" w:pos="8306"/>
        </w:tabs>
      </w:pPr>
      <w:hyperlink w:anchor="_Toc18262" w:history="1">
        <w:r>
          <w:rPr>
            <w:rFonts w:ascii="仿宋" w:eastAsia="仿宋" w:hAnsi="仿宋" w:cs="仿宋" w:hint="eastAsia"/>
            <w:lang w:eastAsia="zh-CN"/>
          </w:rPr>
          <w:t>(二)、社会责任履行</w:t>
        </w:r>
        <w:r>
          <w:tab/>
        </w:r>
        <w:r>
          <w:fldChar w:fldCharType="begin"/>
        </w:r>
        <w:r>
          <w:instrText xml:space="preserve"> PAGEREF _Toc18262 \h </w:instrText>
        </w:r>
        <w:r>
          <w:fldChar w:fldCharType="separate"/>
        </w:r>
        <w:r>
          <w:t>37</w:t>
        </w:r>
        <w:r>
          <w:fldChar w:fldCharType="end"/>
        </w:r>
      </w:hyperlink>
    </w:p>
    <w:p>
      <w:pPr>
        <w:pStyle w:val="TOC1"/>
        <w:tabs>
          <w:tab w:val="right" w:leader="dot" w:pos="8306"/>
        </w:tabs>
      </w:pPr>
      <w:hyperlink w:anchor="_Toc25209" w:history="1">
        <w:r>
          <w:rPr>
            <w:rFonts w:ascii="仿宋" w:eastAsia="仿宋" w:hAnsi="仿宋" w:cs="仿宋" w:hint="eastAsia"/>
            <w:lang w:eastAsia="zh-CN"/>
          </w:rPr>
          <w:t>七、第三十二章未来发展愿景</w:t>
        </w:r>
        <w:r>
          <w:tab/>
        </w:r>
        <w:r>
          <w:fldChar w:fldCharType="begin"/>
        </w:r>
        <w:r>
          <w:instrText xml:space="preserve"> PAGEREF _Toc25209 \h </w:instrText>
        </w:r>
        <w:r>
          <w:fldChar w:fldCharType="separate"/>
        </w:r>
        <w:r>
          <w:t>37</w:t>
        </w:r>
        <w:r>
          <w:fldChar w:fldCharType="end"/>
        </w:r>
      </w:hyperlink>
    </w:p>
    <w:p>
      <w:pPr>
        <w:pStyle w:val="TOC2"/>
        <w:tabs>
          <w:tab w:val="right" w:leader="dot" w:pos="8306"/>
        </w:tabs>
      </w:pPr>
      <w:hyperlink w:anchor="_Toc19792" w:history="1">
        <w:r>
          <w:rPr>
            <w:rFonts w:ascii="仿宋" w:eastAsia="仿宋" w:hAnsi="仿宋" w:cs="仿宋" w:hint="eastAsia"/>
            <w:lang w:eastAsia="zh-CN"/>
          </w:rPr>
          <w:t>(一)、员工职业生涯管理的未来趋势</w:t>
        </w:r>
        <w:r>
          <w:tab/>
        </w:r>
        <w:r>
          <w:fldChar w:fldCharType="begin"/>
        </w:r>
        <w:r>
          <w:instrText xml:space="preserve"> PAGEREF _Toc19792 \h </w:instrText>
        </w:r>
        <w:r>
          <w:fldChar w:fldCharType="separate"/>
        </w:r>
        <w:r>
          <w:t>37</w:t>
        </w:r>
        <w:r>
          <w:fldChar w:fldCharType="end"/>
        </w:r>
      </w:hyperlink>
    </w:p>
    <w:p>
      <w:pPr>
        <w:pStyle w:val="TOC2"/>
        <w:tabs>
          <w:tab w:val="right" w:leader="dot" w:pos="8306"/>
        </w:tabs>
      </w:pPr>
      <w:hyperlink w:anchor="_Toc17851" w:history="1">
        <w:r>
          <w:rPr>
            <w:rFonts w:ascii="仿宋" w:eastAsia="仿宋" w:hAnsi="仿宋" w:cs="仿宋" w:hint="eastAsia"/>
            <w:lang w:eastAsia="zh-CN"/>
          </w:rPr>
          <w:t>(二)、公司在员工发展中的未来愿景</w:t>
        </w:r>
        <w:r>
          <w:tab/>
        </w:r>
        <w:r>
          <w:fldChar w:fldCharType="begin"/>
        </w:r>
        <w:r>
          <w:instrText xml:space="preserve"> PAGEREF _Toc17851 \h </w:instrText>
        </w:r>
        <w:r>
          <w:fldChar w:fldCharType="separate"/>
        </w:r>
        <w:r>
          <w:t>38</w:t>
        </w:r>
        <w:r>
          <w:fldChar w:fldCharType="end"/>
        </w:r>
      </w:hyperlink>
    </w:p>
    <w:p>
      <w:pPr>
        <w:pStyle w:val="TOC1"/>
        <w:tabs>
          <w:tab w:val="right" w:leader="dot" w:pos="8306"/>
        </w:tabs>
      </w:pPr>
      <w:hyperlink w:anchor="_Toc10390" w:history="1">
        <w:r>
          <w:rPr>
            <w:rFonts w:ascii="仿宋" w:eastAsia="仿宋" w:hAnsi="仿宋" w:cs="仿宋" w:hint="eastAsia"/>
            <w:lang w:eastAsia="zh-CN"/>
          </w:rPr>
          <w:t>八、员工家庭与工作平衡支持计划</w:t>
        </w:r>
        <w:r>
          <w:tab/>
        </w:r>
        <w:r>
          <w:fldChar w:fldCharType="begin"/>
        </w:r>
        <w:r>
          <w:instrText xml:space="preserve"> PAGEREF _Toc10390 \h </w:instrText>
        </w:r>
        <w:r>
          <w:fldChar w:fldCharType="separate"/>
        </w:r>
        <w:r>
          <w:t>39</w:t>
        </w:r>
        <w:r>
          <w:fldChar w:fldCharType="end"/>
        </w:r>
      </w:hyperlink>
    </w:p>
    <w:p>
      <w:pPr>
        <w:pStyle w:val="TOC2"/>
        <w:tabs>
          <w:tab w:val="right" w:leader="dot" w:pos="8306"/>
        </w:tabs>
      </w:pPr>
      <w:hyperlink w:anchor="_Toc30430" w:history="1">
        <w:r>
          <w:rPr>
            <w:rFonts w:ascii="仿宋" w:eastAsia="仿宋" w:hAnsi="仿宋" w:cs="仿宋" w:hint="eastAsia"/>
            <w:lang w:eastAsia="zh-CN"/>
          </w:rPr>
          <w:t>(一)、家庭与工作平衡的重要性分析</w:t>
        </w:r>
        <w:r>
          <w:tab/>
        </w:r>
        <w:r>
          <w:fldChar w:fldCharType="begin"/>
        </w:r>
        <w:r>
          <w:instrText xml:space="preserve"> PAGEREF _Toc30430 \h </w:instrText>
        </w:r>
        <w:r>
          <w:fldChar w:fldCharType="separate"/>
        </w:r>
        <w:r>
          <w:t>39</w:t>
        </w:r>
        <w:r>
          <w:fldChar w:fldCharType="end"/>
        </w:r>
      </w:hyperlink>
    </w:p>
    <w:p>
      <w:pPr>
        <w:pStyle w:val="TOC2"/>
        <w:tabs>
          <w:tab w:val="right" w:leader="dot" w:pos="8306"/>
        </w:tabs>
      </w:pPr>
      <w:hyperlink w:anchor="_Toc21994" w:history="1">
        <w:r>
          <w:rPr>
            <w:rFonts w:ascii="仿宋" w:eastAsia="仿宋" w:hAnsi="仿宋" w:cs="仿宋" w:hint="eastAsia"/>
            <w:lang w:eastAsia="zh-CN"/>
          </w:rPr>
          <w:t>(二)、支持计划的制定与实施步骤</w:t>
        </w:r>
        <w:r>
          <w:tab/>
        </w:r>
        <w:r>
          <w:fldChar w:fldCharType="begin"/>
        </w:r>
        <w:r>
          <w:instrText xml:space="preserve"> PAGEREF _Toc21994 \h </w:instrText>
        </w:r>
        <w:r>
          <w:fldChar w:fldCharType="separate"/>
        </w:r>
        <w:r>
          <w:t>39</w:t>
        </w:r>
        <w:r>
          <w:fldChar w:fldCharType="end"/>
        </w:r>
      </w:hyperlink>
    </w:p>
    <w:p>
      <w:pPr>
        <w:pStyle w:val="TOC2"/>
        <w:tabs>
          <w:tab w:val="right" w:leader="dot" w:pos="8306"/>
        </w:tabs>
      </w:pPr>
      <w:hyperlink w:anchor="_Toc4038" w:history="1">
        <w:r>
          <w:rPr>
            <w:rFonts w:ascii="仿宋" w:eastAsia="仿宋" w:hAnsi="仿宋" w:cs="仿宋" w:hint="eastAsia"/>
            <w:lang w:eastAsia="zh-CN"/>
          </w:rPr>
          <w:t>(三)、平衡效果的评估及调整优化</w:t>
        </w:r>
        <w:r>
          <w:tab/>
        </w:r>
        <w:r>
          <w:fldChar w:fldCharType="begin"/>
        </w:r>
        <w:r>
          <w:instrText xml:space="preserve"> PAGEREF _Toc4038 \h </w:instrText>
        </w:r>
        <w:r>
          <w:fldChar w:fldCharType="separate"/>
        </w:r>
        <w:r>
          <w:t>40</w:t>
        </w:r>
        <w:r>
          <w:fldChar w:fldCharType="end"/>
        </w:r>
      </w:hyperlink>
    </w:p>
    <w:p>
      <w:pPr>
        <w:pStyle w:val="TOC1"/>
        <w:tabs>
          <w:tab w:val="right" w:leader="dot" w:pos="8306"/>
        </w:tabs>
      </w:pPr>
      <w:hyperlink w:anchor="_Toc32547" w:history="1">
        <w:r>
          <w:rPr>
            <w:rFonts w:ascii="仿宋" w:eastAsia="仿宋" w:hAnsi="仿宋" w:cs="仿宋" w:hint="eastAsia"/>
            <w:lang w:eastAsia="zh-CN"/>
          </w:rPr>
          <w:t>九、第十四章员工健康与安全管理</w:t>
        </w:r>
        <w:r>
          <w:tab/>
        </w:r>
        <w:r>
          <w:fldChar w:fldCharType="begin"/>
        </w:r>
        <w:r>
          <w:instrText xml:space="preserve"> PAGEREF _Toc32547 \h </w:instrText>
        </w:r>
        <w:r>
          <w:fldChar w:fldCharType="separate"/>
        </w:r>
        <w:r>
          <w:t>40</w:t>
        </w:r>
        <w:r>
          <w:fldChar w:fldCharType="end"/>
        </w:r>
      </w:hyperlink>
    </w:p>
    <w:p>
      <w:pPr>
        <w:pStyle w:val="TOC2"/>
        <w:tabs>
          <w:tab w:val="right" w:leader="dot" w:pos="8306"/>
        </w:tabs>
      </w:pPr>
      <w:hyperlink w:anchor="_Toc13419" w:history="1">
        <w:r>
          <w:rPr>
            <w:rFonts w:ascii="仿宋" w:eastAsia="仿宋" w:hAnsi="仿宋" w:cs="仿宋" w:hint="eastAsia"/>
            <w:lang w:eastAsia="zh-CN"/>
          </w:rPr>
          <w:t>(一)、健康保障计划</w:t>
        </w:r>
        <w:r>
          <w:tab/>
        </w:r>
        <w:r>
          <w:fldChar w:fldCharType="begin"/>
        </w:r>
        <w:r>
          <w:instrText xml:space="preserve"> PAGEREF _Toc13419 \h </w:instrText>
        </w:r>
        <w:r>
          <w:fldChar w:fldCharType="separate"/>
        </w:r>
        <w:r>
          <w:t>40</w:t>
        </w:r>
        <w:r>
          <w:fldChar w:fldCharType="end"/>
        </w:r>
      </w:hyperlink>
    </w:p>
    <w:p>
      <w:pPr>
        <w:pStyle w:val="TOC2"/>
        <w:tabs>
          <w:tab w:val="right" w:leader="dot" w:pos="8306"/>
        </w:tabs>
      </w:pPr>
      <w:hyperlink w:anchor="_Toc15339" w:history="1">
        <w:r>
          <w:rPr>
            <w:rFonts w:ascii="仿宋" w:eastAsia="仿宋" w:hAnsi="仿宋" w:cs="仿宋" w:hint="eastAsia"/>
            <w:lang w:eastAsia="zh-CN"/>
          </w:rPr>
          <w:t>(二)、安全管理体系</w:t>
        </w:r>
        <w:r>
          <w:tab/>
        </w:r>
        <w:r>
          <w:fldChar w:fldCharType="begin"/>
        </w:r>
        <w:r>
          <w:instrText xml:space="preserve"> PAGEREF _Toc15339 \h </w:instrText>
        </w:r>
        <w:r>
          <w:fldChar w:fldCharType="separate"/>
        </w:r>
        <w:r>
          <w:t>41</w:t>
        </w:r>
        <w:r>
          <w:fldChar w:fldCharType="end"/>
        </w:r>
      </w:hyperlink>
    </w:p>
    <w:p>
      <w:pPr>
        <w:pStyle w:val="TOC1"/>
        <w:tabs>
          <w:tab w:val="right" w:leader="dot" w:pos="8306"/>
        </w:tabs>
      </w:pPr>
      <w:hyperlink w:anchor="_Toc23317" w:history="1">
        <w:r>
          <w:rPr>
            <w:rFonts w:ascii="仿宋" w:eastAsia="仿宋" w:hAnsi="仿宋" w:cs="仿宋" w:hint="eastAsia"/>
            <w:lang w:eastAsia="zh-CN"/>
          </w:rPr>
          <w:t>十、第十三章技术与创新支持</w:t>
        </w:r>
        <w:r>
          <w:tab/>
        </w:r>
        <w:r>
          <w:fldChar w:fldCharType="begin"/>
        </w:r>
        <w:r>
          <w:instrText xml:space="preserve"> PAGEREF _Toc23317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35" w:history="1">
        <w:r>
          <w:rPr>
            <w:rFonts w:ascii="仿宋" w:eastAsia="仿宋" w:hAnsi="仿宋" w:cs="仿宋" w:hint="eastAsia"/>
            <w:lang w:eastAsia="zh-CN"/>
          </w:rPr>
          <w:t>(一)、技术培训与更新</w:t>
        </w:r>
        <w:r>
          <w:tab/>
        </w:r>
        <w:r>
          <w:fldChar w:fldCharType="begin"/>
        </w:r>
        <w:r>
          <w:instrText xml:space="preserve"> PAGEREF _Toc6535 \h </w:instrText>
        </w:r>
        <w:r>
          <w:fldChar w:fldCharType="separate"/>
        </w:r>
        <w:r>
          <w:t>43</w:t>
        </w:r>
        <w:r>
          <w:fldChar w:fldCharType="end"/>
        </w:r>
      </w:hyperlink>
    </w:p>
    <w:p>
      <w:pPr>
        <w:pStyle w:val="TOC2"/>
        <w:tabs>
          <w:tab w:val="right" w:leader="dot" w:pos="8306"/>
        </w:tabs>
      </w:pPr>
      <w:hyperlink w:anchor="_Toc5008" w:history="1">
        <w:r>
          <w:rPr>
            <w:rFonts w:ascii="仿宋" w:eastAsia="仿宋" w:hAnsi="仿宋" w:cs="仿宋" w:hint="eastAsia"/>
            <w:lang w:eastAsia="zh-CN"/>
          </w:rPr>
          <w:t>(二)、创新文化与项目支持</w:t>
        </w:r>
        <w:r>
          <w:tab/>
        </w:r>
        <w:r>
          <w:fldChar w:fldCharType="begin"/>
        </w:r>
        <w:r>
          <w:instrText xml:space="preserve"> PAGEREF _Toc5008 \h </w:instrText>
        </w:r>
        <w:r>
          <w:fldChar w:fldCharType="separate"/>
        </w:r>
        <w:r>
          <w:t>44</w:t>
        </w:r>
        <w:r>
          <w:fldChar w:fldCharType="end"/>
        </w:r>
      </w:hyperlink>
    </w:p>
    <w:p>
      <w:pPr>
        <w:pStyle w:val="TOC1"/>
        <w:tabs>
          <w:tab w:val="right" w:leader="dot" w:pos="8306"/>
        </w:tabs>
      </w:pPr>
      <w:hyperlink w:anchor="_Toc10697" w:history="1">
        <w:r>
          <w:rPr>
            <w:rFonts w:ascii="仿宋" w:eastAsia="仿宋" w:hAnsi="仿宋" w:cs="仿宋" w:hint="eastAsia"/>
            <w:lang w:eastAsia="zh-CN"/>
          </w:rPr>
          <w:t>十一、员工多元化与包容性管理</w:t>
        </w:r>
        <w:r>
          <w:tab/>
        </w:r>
        <w:r>
          <w:fldChar w:fldCharType="begin"/>
        </w:r>
        <w:r>
          <w:instrText xml:space="preserve"> PAGEREF _Toc10697 \h </w:instrText>
        </w:r>
        <w:r>
          <w:fldChar w:fldCharType="separate"/>
        </w:r>
        <w:r>
          <w:t>45</w:t>
        </w:r>
        <w:r>
          <w:fldChar w:fldCharType="end"/>
        </w:r>
      </w:hyperlink>
    </w:p>
    <w:p>
      <w:pPr>
        <w:pStyle w:val="TOC2"/>
        <w:tabs>
          <w:tab w:val="right" w:leader="dot" w:pos="8306"/>
        </w:tabs>
      </w:pPr>
      <w:hyperlink w:anchor="_Toc11472" w:history="1">
        <w:r>
          <w:rPr>
            <w:rFonts w:ascii="仿宋" w:eastAsia="仿宋" w:hAnsi="仿宋" w:cs="仿宋" w:hint="eastAsia"/>
            <w:lang w:eastAsia="zh-CN"/>
          </w:rPr>
          <w:t>(一)、员工多元化的价值与挑战</w:t>
        </w:r>
        <w:r>
          <w:tab/>
        </w:r>
        <w:r>
          <w:fldChar w:fldCharType="begin"/>
        </w:r>
        <w:r>
          <w:instrText xml:space="preserve"> PAGEREF _Toc11472 \h </w:instrText>
        </w:r>
        <w:r>
          <w:fldChar w:fldCharType="separate"/>
        </w:r>
        <w:r>
          <w:t>45</w:t>
        </w:r>
        <w:r>
          <w:fldChar w:fldCharType="end"/>
        </w:r>
      </w:hyperlink>
    </w:p>
    <w:p>
      <w:pPr>
        <w:pStyle w:val="TOC2"/>
        <w:tabs>
          <w:tab w:val="right" w:leader="dot" w:pos="8306"/>
        </w:tabs>
      </w:pPr>
      <w:hyperlink w:anchor="_Toc6808" w:history="1">
        <w:r>
          <w:rPr>
            <w:rFonts w:ascii="仿宋" w:eastAsia="仿宋" w:hAnsi="仿宋" w:cs="仿宋" w:hint="eastAsia"/>
            <w:lang w:eastAsia="zh-CN"/>
          </w:rPr>
          <w:t>(二)、员工包容性政策与实践</w:t>
        </w:r>
        <w:r>
          <w:tab/>
        </w:r>
        <w:r>
          <w:fldChar w:fldCharType="begin"/>
        </w:r>
        <w:r>
          <w:instrText xml:space="preserve"> PAGEREF _Toc6808 \h </w:instrText>
        </w:r>
        <w:r>
          <w:fldChar w:fldCharType="separate"/>
        </w:r>
        <w:r>
          <w:t>46</w:t>
        </w:r>
        <w:r>
          <w:fldChar w:fldCharType="end"/>
        </w:r>
      </w:hyperlink>
    </w:p>
    <w:p>
      <w:pPr>
        <w:pStyle w:val="TOC2"/>
        <w:tabs>
          <w:tab w:val="right" w:leader="dot" w:pos="8306"/>
        </w:tabs>
      </w:pPr>
      <w:hyperlink w:anchor="_Toc21722" w:history="1">
        <w:r>
          <w:rPr>
            <w:rFonts w:ascii="仿宋" w:eastAsia="仿宋" w:hAnsi="仿宋" w:cs="仿宋" w:hint="eastAsia"/>
            <w:lang w:eastAsia="zh-CN"/>
          </w:rPr>
          <w:t>(三)、多元与包容性文化的培育与维护</w:t>
        </w:r>
        <w:r>
          <w:tab/>
        </w:r>
        <w:r>
          <w:fldChar w:fldCharType="begin"/>
        </w:r>
        <w:r>
          <w:instrText xml:space="preserve"> PAGEREF _Toc21722 \h </w:instrText>
        </w:r>
        <w:r>
          <w:fldChar w:fldCharType="separate"/>
        </w:r>
        <w:r>
          <w:t>47</w:t>
        </w:r>
        <w:r>
          <w:fldChar w:fldCharType="end"/>
        </w:r>
      </w:hyperlink>
    </w:p>
    <w:p>
      <w:pPr>
        <w:pStyle w:val="TOC1"/>
        <w:tabs>
          <w:tab w:val="right" w:leader="dot" w:pos="8306"/>
        </w:tabs>
      </w:pPr>
      <w:hyperlink w:anchor="_Toc8884" w:history="1">
        <w:r>
          <w:rPr>
            <w:rFonts w:ascii="仿宋" w:eastAsia="仿宋" w:hAnsi="仿宋" w:cs="仿宋" w:hint="eastAsia"/>
            <w:lang w:eastAsia="zh-CN"/>
          </w:rPr>
          <w:t>十二、员工职业发展教育与培训</w:t>
        </w:r>
        <w:r>
          <w:tab/>
        </w:r>
        <w:r>
          <w:fldChar w:fldCharType="begin"/>
        </w:r>
        <w:r>
          <w:instrText xml:space="preserve"> PAGEREF _Toc8884 \h </w:instrText>
        </w:r>
        <w:r>
          <w:fldChar w:fldCharType="separate"/>
        </w:r>
        <w:r>
          <w:t>47</w:t>
        </w:r>
        <w:r>
          <w:fldChar w:fldCharType="end"/>
        </w:r>
      </w:hyperlink>
    </w:p>
    <w:p>
      <w:pPr>
        <w:pStyle w:val="TOC2"/>
        <w:tabs>
          <w:tab w:val="right" w:leader="dot" w:pos="8306"/>
        </w:tabs>
      </w:pPr>
      <w:hyperlink w:anchor="_Toc27896" w:history="1">
        <w:r>
          <w:rPr>
            <w:rFonts w:ascii="仿宋" w:eastAsia="仿宋" w:hAnsi="仿宋" w:cs="仿宋" w:hint="eastAsia"/>
            <w:lang w:eastAsia="zh-CN"/>
          </w:rPr>
          <w:t>(一)、职业发展教育的目标与实施策略</w:t>
        </w:r>
        <w:r>
          <w:tab/>
        </w:r>
        <w:r>
          <w:fldChar w:fldCharType="begin"/>
        </w:r>
        <w:r>
          <w:instrText xml:space="preserve"> PAGEREF _Toc27896 \h </w:instrText>
        </w:r>
        <w:r>
          <w:fldChar w:fldCharType="separate"/>
        </w:r>
        <w:r>
          <w:t>47</w:t>
        </w:r>
        <w:r>
          <w:fldChar w:fldCharType="end"/>
        </w:r>
      </w:hyperlink>
    </w:p>
    <w:p>
      <w:pPr>
        <w:pStyle w:val="TOC2"/>
        <w:tabs>
          <w:tab w:val="right" w:leader="dot" w:pos="8306"/>
        </w:tabs>
      </w:pPr>
      <w:hyperlink w:anchor="_Toc13727" w:history="1">
        <w:r>
          <w:rPr>
            <w:rFonts w:ascii="仿宋" w:eastAsia="仿宋" w:hAnsi="仿宋" w:cs="仿宋" w:hint="eastAsia"/>
            <w:lang w:eastAsia="zh-CN"/>
          </w:rPr>
          <w:t>(二)、培训计划的设计与实施步骤</w:t>
        </w:r>
        <w:r>
          <w:tab/>
        </w:r>
        <w:r>
          <w:fldChar w:fldCharType="begin"/>
        </w:r>
        <w:r>
          <w:instrText xml:space="preserve"> PAGEREF _Toc13727 \h </w:instrText>
        </w:r>
        <w:r>
          <w:fldChar w:fldCharType="separate"/>
        </w:r>
        <w:r>
          <w:t>48</w:t>
        </w:r>
        <w:r>
          <w:fldChar w:fldCharType="end"/>
        </w:r>
      </w:hyperlink>
    </w:p>
    <w:p>
      <w:pPr>
        <w:pStyle w:val="TOC2"/>
        <w:tabs>
          <w:tab w:val="right" w:leader="dot" w:pos="8306"/>
        </w:tabs>
      </w:pPr>
      <w:hyperlink w:anchor="_Toc23678" w:history="1">
        <w:r>
          <w:rPr>
            <w:rFonts w:ascii="仿宋" w:eastAsia="仿宋" w:hAnsi="仿宋" w:cs="仿宋" w:hint="eastAsia"/>
            <w:lang w:eastAsia="zh-CN"/>
          </w:rPr>
          <w:t>(三)、培训效果的评估与反馈机制</w:t>
        </w:r>
        <w:r>
          <w:tab/>
        </w:r>
        <w:r>
          <w:fldChar w:fldCharType="begin"/>
        </w:r>
        <w:r>
          <w:instrText xml:space="preserve"> PAGEREF _Toc23678 \h </w:instrText>
        </w:r>
        <w:r>
          <w:fldChar w:fldCharType="separate"/>
        </w:r>
        <w:r>
          <w:t>49</w:t>
        </w:r>
        <w:r>
          <w:fldChar w:fldCharType="end"/>
        </w:r>
      </w:hyperlink>
    </w:p>
    <w:p>
      <w:pPr>
        <w:pStyle w:val="TOC1"/>
        <w:tabs>
          <w:tab w:val="right" w:leader="dot" w:pos="8306"/>
        </w:tabs>
      </w:pPr>
      <w:hyperlink w:anchor="_Toc16342" w:history="1">
        <w:r>
          <w:rPr>
            <w:rFonts w:ascii="仿宋" w:eastAsia="仿宋" w:hAnsi="仿宋" w:cs="仿宋" w:hint="eastAsia"/>
            <w:lang w:eastAsia="zh-CN"/>
          </w:rPr>
          <w:t>十三、第四十八章员工环保与可持续发展</w:t>
        </w:r>
        <w:r>
          <w:tab/>
        </w:r>
        <w:r>
          <w:fldChar w:fldCharType="begin"/>
        </w:r>
        <w:r>
          <w:instrText xml:space="preserve"> PAGEREF _Toc16342 \h </w:instrText>
        </w:r>
        <w:r>
          <w:fldChar w:fldCharType="separate"/>
        </w:r>
        <w:r>
          <w:t>50</w:t>
        </w:r>
        <w:r>
          <w:fldChar w:fldCharType="end"/>
        </w:r>
      </w:hyperlink>
    </w:p>
    <w:p>
      <w:pPr>
        <w:pStyle w:val="TOC2"/>
        <w:tabs>
          <w:tab w:val="right" w:leader="dot" w:pos="8306"/>
        </w:tabs>
      </w:pPr>
      <w:hyperlink w:anchor="_Toc16032" w:history="1">
        <w:r>
          <w:rPr>
            <w:rFonts w:ascii="仿宋" w:eastAsia="仿宋" w:hAnsi="仿宋" w:cs="仿宋" w:hint="eastAsia"/>
            <w:lang w:eastAsia="zh-CN"/>
          </w:rPr>
          <w:t>(一)、环保意识与培训</w:t>
        </w:r>
        <w:r>
          <w:tab/>
        </w:r>
        <w:r>
          <w:fldChar w:fldCharType="begin"/>
        </w:r>
        <w:r>
          <w:instrText xml:space="preserve"> PAGEREF _Toc16032 \h </w:instrText>
        </w:r>
        <w:r>
          <w:fldChar w:fldCharType="separate"/>
        </w:r>
        <w:r>
          <w:t>50</w:t>
        </w:r>
        <w:r>
          <w:fldChar w:fldCharType="end"/>
        </w:r>
      </w:hyperlink>
    </w:p>
    <w:p>
      <w:pPr>
        <w:pStyle w:val="TOC2"/>
        <w:tabs>
          <w:tab w:val="right" w:leader="dot" w:pos="8306"/>
        </w:tabs>
      </w:pPr>
      <w:hyperlink w:anchor="_Toc30138" w:history="1">
        <w:r>
          <w:rPr>
            <w:rFonts w:ascii="仿宋" w:eastAsia="仿宋" w:hAnsi="仿宋" w:cs="仿宋" w:hint="eastAsia"/>
            <w:lang w:eastAsia="zh-CN"/>
          </w:rPr>
          <w:t>(二)、公司环保文化的传播</w:t>
        </w:r>
        <w:r>
          <w:tab/>
        </w:r>
        <w:r>
          <w:fldChar w:fldCharType="begin"/>
        </w:r>
        <w:r>
          <w:instrText xml:space="preserve"> PAGEREF _Toc30138 \h </w:instrText>
        </w:r>
        <w:r>
          <w:fldChar w:fldCharType="separate"/>
        </w:r>
        <w:r>
          <w:t>51</w:t>
        </w:r>
        <w:r>
          <w:fldChar w:fldCharType="end"/>
        </w:r>
      </w:hyperlink>
    </w:p>
    <w:p>
      <w:pPr>
        <w:pStyle w:val="TOC2"/>
        <w:tabs>
          <w:tab w:val="right" w:leader="dot" w:pos="8306"/>
        </w:tabs>
      </w:pPr>
      <w:hyperlink w:anchor="_Toc27702" w:history="1">
        <w:r>
          <w:rPr>
            <w:rFonts w:ascii="仿宋" w:eastAsia="仿宋" w:hAnsi="仿宋" w:cs="仿宋" w:hint="eastAsia"/>
            <w:lang w:eastAsia="zh-CN"/>
          </w:rPr>
          <w:t>(三)、员工参与的环保培训</w:t>
        </w:r>
        <w:r>
          <w:tab/>
        </w:r>
        <w:r>
          <w:fldChar w:fldCharType="begin"/>
        </w:r>
        <w:r>
          <w:instrText xml:space="preserve"> PAGEREF _Toc27702 \h </w:instrText>
        </w:r>
        <w:r>
          <w:fldChar w:fldCharType="separate"/>
        </w:r>
        <w:r>
          <w:t>52</w:t>
        </w:r>
        <w:r>
          <w:fldChar w:fldCharType="end"/>
        </w:r>
      </w:hyperlink>
    </w:p>
    <w:p>
      <w:pPr>
        <w:pStyle w:val="TOC2"/>
        <w:tabs>
          <w:tab w:val="right" w:leader="dot" w:pos="8306"/>
        </w:tabs>
      </w:pPr>
      <w:hyperlink w:anchor="_Toc21210" w:history="1">
        <w:r>
          <w:rPr>
            <w:rFonts w:ascii="仿宋" w:eastAsia="仿宋" w:hAnsi="仿宋" w:cs="仿宋" w:hint="eastAsia"/>
            <w:lang w:eastAsia="zh-CN"/>
          </w:rPr>
          <w:t>(四)、可持续发展目标与实践</w:t>
        </w:r>
        <w:r>
          <w:tab/>
        </w:r>
        <w:r>
          <w:fldChar w:fldCharType="begin"/>
        </w:r>
        <w:r>
          <w:instrText xml:space="preserve"> PAGEREF _Toc21210 \h </w:instrText>
        </w:r>
        <w:r>
          <w:fldChar w:fldCharType="separate"/>
        </w:r>
        <w:r>
          <w:t>53</w:t>
        </w:r>
        <w:r>
          <w:fldChar w:fldCharType="end"/>
        </w:r>
      </w:hyperlink>
    </w:p>
    <w:p>
      <w:pPr>
        <w:pStyle w:val="TOC2"/>
        <w:tabs>
          <w:tab w:val="right" w:leader="dot" w:pos="8306"/>
        </w:tabs>
      </w:pPr>
      <w:hyperlink w:anchor="_Toc10331" w:history="1">
        <w:r>
          <w:rPr>
            <w:rFonts w:ascii="仿宋" w:eastAsia="仿宋" w:hAnsi="仿宋" w:cs="仿宋" w:hint="eastAsia"/>
            <w:lang w:eastAsia="zh-CN"/>
          </w:rPr>
          <w:t>(五)、员工参与可持续项目</w:t>
        </w:r>
        <w:r>
          <w:tab/>
        </w:r>
        <w:r>
          <w:fldChar w:fldCharType="begin"/>
        </w:r>
        <w:r>
          <w:instrText xml:space="preserve"> PAGEREF _Toc10331 \h </w:instrText>
        </w:r>
        <w:r>
          <w:fldChar w:fldCharType="separate"/>
        </w:r>
        <w:r>
          <w:t>54</w:t>
        </w:r>
        <w:r>
          <w:fldChar w:fldCharType="end"/>
        </w:r>
      </w:hyperlink>
    </w:p>
    <w:p>
      <w:pPr>
        <w:pStyle w:val="TOC2"/>
        <w:tabs>
          <w:tab w:val="right" w:leader="dot" w:pos="8306"/>
        </w:tabs>
      </w:pPr>
      <w:hyperlink w:anchor="_Toc5247" w:history="1">
        <w:r>
          <w:rPr>
            <w:rFonts w:ascii="仿宋" w:eastAsia="仿宋" w:hAnsi="仿宋" w:cs="仿宋" w:hint="eastAsia"/>
            <w:lang w:eastAsia="zh-CN"/>
          </w:rPr>
          <w:t>(六)、公司可持续发展的战略规划</w:t>
        </w:r>
        <w:r>
          <w:tab/>
        </w:r>
        <w:r>
          <w:fldChar w:fldCharType="begin"/>
        </w:r>
        <w:r>
          <w:instrText xml:space="preserve"> PAGEREF _Toc5247 \h </w:instrText>
        </w:r>
        <w:r>
          <w:fldChar w:fldCharType="separate"/>
        </w:r>
        <w:r>
          <w:t>55</w:t>
        </w:r>
        <w:r>
          <w:fldChar w:fldCharType="end"/>
        </w:r>
      </w:hyperlink>
    </w:p>
    <w:p>
      <w:pPr>
        <w:pStyle w:val="TOC1"/>
        <w:tabs>
          <w:tab w:val="right" w:leader="dot" w:pos="8306"/>
        </w:tabs>
      </w:pPr>
      <w:hyperlink w:anchor="_Toc12107" w:history="1">
        <w:r>
          <w:rPr>
            <w:rFonts w:ascii="仿宋" w:eastAsia="仿宋" w:hAnsi="仿宋" w:cs="仿宋" w:hint="eastAsia"/>
            <w:lang w:eastAsia="zh-CN"/>
          </w:rPr>
          <w:t>十四、第四十五章员工品牌建设</w:t>
        </w:r>
        <w:r>
          <w:tab/>
        </w:r>
        <w:r>
          <w:fldChar w:fldCharType="begin"/>
        </w:r>
        <w:r>
          <w:instrText xml:space="preserve"> PAGEREF _Toc12107 \h </w:instrText>
        </w:r>
        <w:r>
          <w:fldChar w:fldCharType="separate"/>
        </w:r>
        <w:r>
          <w:t>56</w:t>
        </w:r>
        <w:r>
          <w:fldChar w:fldCharType="end"/>
        </w:r>
      </w:hyperlink>
    </w:p>
    <w:p>
      <w:pPr>
        <w:pStyle w:val="TOC2"/>
        <w:tabs>
          <w:tab w:val="right" w:leader="dot" w:pos="8306"/>
        </w:tabs>
      </w:pPr>
      <w:hyperlink w:anchor="_Toc4523" w:history="1">
        <w:r>
          <w:rPr>
            <w:rFonts w:ascii="仿宋" w:eastAsia="仿宋" w:hAnsi="仿宋" w:cs="仿宋" w:hint="eastAsia"/>
            <w:lang w:eastAsia="zh-CN"/>
          </w:rPr>
          <w:t>(一)、个人品牌管理</w:t>
        </w:r>
        <w:r>
          <w:tab/>
        </w:r>
        <w:r>
          <w:fldChar w:fldCharType="begin"/>
        </w:r>
        <w:r>
          <w:instrText xml:space="preserve"> PAGEREF _Toc4523 \h </w:instrText>
        </w:r>
        <w:r>
          <w:fldChar w:fldCharType="separate"/>
        </w:r>
        <w:r>
          <w:t>56</w:t>
        </w:r>
        <w:r>
          <w:fldChar w:fldCharType="end"/>
        </w:r>
      </w:hyperlink>
    </w:p>
    <w:p>
      <w:pPr>
        <w:pStyle w:val="TOC2"/>
        <w:tabs>
          <w:tab w:val="right" w:leader="dot" w:pos="8306"/>
        </w:tabs>
      </w:pPr>
      <w:hyperlink w:anchor="_Toc8433" w:history="1">
        <w:r>
          <w:rPr>
            <w:rFonts w:ascii="仿宋" w:eastAsia="仿宋" w:hAnsi="仿宋" w:cs="仿宋" w:hint="eastAsia"/>
            <w:lang w:eastAsia="zh-CN"/>
          </w:rPr>
          <w:t>(二)、在轨道车辆门系统行业内建立个人影响力</w:t>
        </w:r>
        <w:r>
          <w:tab/>
        </w:r>
        <w:r>
          <w:fldChar w:fldCharType="begin"/>
        </w:r>
        <w:r>
          <w:instrText xml:space="preserve"> PAGEREF _Toc8433 \h </w:instrText>
        </w:r>
        <w:r>
          <w:fldChar w:fldCharType="separate"/>
        </w:r>
        <w:r>
          <w:t>56</w:t>
        </w:r>
        <w:r>
          <w:fldChar w:fldCharType="end"/>
        </w:r>
      </w:hyperlink>
    </w:p>
    <w:p>
      <w:pPr>
        <w:pStyle w:val="TOC2"/>
        <w:tabs>
          <w:tab w:val="right" w:leader="dot" w:pos="8306"/>
        </w:tabs>
      </w:pPr>
      <w:hyperlink w:anchor="_Toc9186" w:history="1">
        <w:r>
          <w:rPr>
            <w:rFonts w:ascii="仿宋" w:eastAsia="仿宋" w:hAnsi="仿宋" w:cs="仿宋" w:hint="eastAsia"/>
            <w:lang w:eastAsia="zh-CN"/>
          </w:rPr>
          <w:t>(三)、个人品牌与公司品牌的关联</w:t>
        </w:r>
        <w:r>
          <w:tab/>
        </w:r>
        <w:r>
          <w:fldChar w:fldCharType="begin"/>
        </w:r>
        <w:r>
          <w:instrText xml:space="preserve"> PAGEREF _Toc9186 \h </w:instrText>
        </w:r>
        <w:r>
          <w:fldChar w:fldCharType="separate"/>
        </w:r>
        <w:r>
          <w:t>58</w:t>
        </w:r>
        <w:r>
          <w:fldChar w:fldCharType="end"/>
        </w:r>
      </w:hyperlink>
    </w:p>
    <w:p>
      <w:pPr>
        <w:pStyle w:val="TOC2"/>
        <w:tabs>
          <w:tab w:val="right" w:leader="dot" w:pos="8306"/>
        </w:tabs>
      </w:pPr>
      <w:hyperlink w:anchor="_Toc19699" w:history="1">
        <w:r>
          <w:rPr>
            <w:rFonts w:ascii="仿宋" w:eastAsia="仿宋" w:hAnsi="仿宋" w:cs="仿宋" w:hint="eastAsia"/>
            <w:lang w:eastAsia="zh-CN"/>
          </w:rPr>
          <w:t>(四)、社交媒体与个人品牌</w:t>
        </w:r>
        <w:r>
          <w:tab/>
        </w:r>
        <w:r>
          <w:fldChar w:fldCharType="begin"/>
        </w:r>
        <w:r>
          <w:instrText xml:space="preserve"> PAGEREF _Toc19699 \h </w:instrText>
        </w:r>
        <w:r>
          <w:fldChar w:fldCharType="separate"/>
        </w:r>
        <w:r>
          <w:t>58</w:t>
        </w:r>
        <w:r>
          <w:fldChar w:fldCharType="end"/>
        </w:r>
      </w:hyperlink>
    </w:p>
    <w:p>
      <w:pPr>
        <w:pStyle w:val="TOC2"/>
        <w:tabs>
          <w:tab w:val="right" w:leader="dot" w:pos="8306"/>
        </w:tabs>
      </w:pPr>
      <w:hyperlink w:anchor="_Toc12158" w:history="1">
        <w:r>
          <w:rPr>
            <w:rFonts w:ascii="仿宋" w:eastAsia="仿宋" w:hAnsi="仿宋" w:cs="仿宋" w:hint="eastAsia"/>
            <w:lang w:eastAsia="zh-CN"/>
          </w:rPr>
          <w:t>(五)、个人品牌的社交媒体传播</w:t>
        </w:r>
        <w:r>
          <w:tab/>
        </w:r>
        <w:r>
          <w:fldChar w:fldCharType="begin"/>
        </w:r>
        <w:r>
          <w:instrText xml:space="preserve"> PAGEREF _Toc12158 \h </w:instrText>
        </w:r>
        <w:r>
          <w:fldChar w:fldCharType="separate"/>
        </w:r>
        <w:r>
          <w:t>59</w:t>
        </w:r>
        <w:r>
          <w:fldChar w:fldCharType="end"/>
        </w:r>
      </w:hyperlink>
    </w:p>
    <w:p>
      <w:pPr>
        <w:pStyle w:val="TOC2"/>
        <w:tabs>
          <w:tab w:val="right" w:leader="dot" w:pos="8306"/>
        </w:tabs>
      </w:pPr>
      <w:hyperlink w:anchor="_Toc21590" w:history="1">
        <w:r>
          <w:rPr>
            <w:rFonts w:ascii="仿宋" w:eastAsia="仿宋" w:hAnsi="仿宋" w:cs="仿宋" w:hint="eastAsia"/>
            <w:lang w:eastAsia="zh-CN"/>
          </w:rPr>
          <w:t>(六)、员工品牌建设与公司形象一致性</w:t>
        </w:r>
        <w:r>
          <w:tab/>
        </w:r>
        <w:r>
          <w:fldChar w:fldCharType="begin"/>
        </w:r>
        <w:r>
          <w:instrText xml:space="preserve"> PAGEREF _Toc21590 \h </w:instrText>
        </w:r>
        <w:r>
          <w:fldChar w:fldCharType="separate"/>
        </w:r>
        <w:r>
          <w:t>60</w:t>
        </w:r>
        <w:r>
          <w:fldChar w:fldCharType="end"/>
        </w:r>
      </w:hyperlink>
    </w:p>
    <w:p>
      <w:pPr>
        <w:pStyle w:val="TOC1"/>
        <w:tabs>
          <w:tab w:val="right" w:leader="dot" w:pos="8306"/>
        </w:tabs>
      </w:pPr>
      <w:hyperlink w:anchor="_Toc3929" w:history="1">
        <w:r>
          <w:rPr>
            <w:rFonts w:ascii="仿宋" w:eastAsia="仿宋" w:hAnsi="仿宋" w:cs="仿宋" w:hint="eastAsia"/>
            <w:lang w:eastAsia="zh-CN"/>
          </w:rPr>
          <w:t>十五、员工关系管理与危机处理</w:t>
        </w:r>
        <w:r>
          <w:tab/>
        </w:r>
        <w:r>
          <w:fldChar w:fldCharType="begin"/>
        </w:r>
        <w:r>
          <w:instrText xml:space="preserve"> PAGEREF _Toc3929 \h </w:instrText>
        </w:r>
        <w:r>
          <w:fldChar w:fldCharType="separate"/>
        </w:r>
        <w:r>
          <w:t>61</w:t>
        </w:r>
        <w:r>
          <w:fldChar w:fldCharType="end"/>
        </w:r>
      </w:hyperlink>
    </w:p>
    <w:p>
      <w:pPr>
        <w:pStyle w:val="TOC2"/>
        <w:tabs>
          <w:tab w:val="right" w:leader="dot" w:pos="8306"/>
        </w:tabs>
      </w:pPr>
      <w:hyperlink w:anchor="_Toc29918" w:history="1">
        <w:r>
          <w:rPr>
            <w:rFonts w:ascii="仿宋" w:eastAsia="仿宋" w:hAnsi="仿宋" w:cs="仿宋" w:hint="eastAsia"/>
            <w:lang w:eastAsia="zh-CN"/>
          </w:rPr>
          <w:t>(一)、员工关系管理原则与方法</w:t>
        </w:r>
        <w:r>
          <w:tab/>
        </w:r>
        <w:r>
          <w:fldChar w:fldCharType="begin"/>
        </w:r>
        <w:r>
          <w:instrText xml:space="preserve"> PAGEREF _Toc29918 \h </w:instrText>
        </w:r>
        <w:r>
          <w:fldChar w:fldCharType="separate"/>
        </w:r>
        <w:r>
          <w:t>61</w:t>
        </w:r>
        <w:r>
          <w:fldChar w:fldCharType="end"/>
        </w:r>
      </w:hyperlink>
    </w:p>
    <w:p>
      <w:pPr>
        <w:pStyle w:val="TOC2"/>
        <w:tabs>
          <w:tab w:val="right" w:leader="dot" w:pos="8306"/>
        </w:tabs>
      </w:pPr>
      <w:hyperlink w:anchor="_Toc1810" w:history="1">
        <w:r>
          <w:rPr>
            <w:rFonts w:ascii="仿宋" w:eastAsia="仿宋" w:hAnsi="仿宋" w:cs="仿宋" w:hint="eastAsia"/>
            <w:lang w:eastAsia="zh-CN"/>
          </w:rPr>
          <w:t>(二)、危机处理机制的建立与实施</w:t>
        </w:r>
        <w:r>
          <w:tab/>
        </w:r>
        <w:r>
          <w:fldChar w:fldCharType="begin"/>
        </w:r>
        <w:r>
          <w:instrText xml:space="preserve"> PAGEREF _Toc1810 \h </w:instrText>
        </w:r>
        <w:r>
          <w:fldChar w:fldCharType="separate"/>
        </w:r>
        <w:r>
          <w:t>62</w:t>
        </w:r>
        <w:r>
          <w:fldChar w:fldCharType="end"/>
        </w:r>
      </w:hyperlink>
    </w:p>
    <w:p>
      <w:pPr>
        <w:pStyle w:val="TOC2"/>
        <w:tabs>
          <w:tab w:val="right" w:leader="dot" w:pos="8306"/>
        </w:tabs>
      </w:pPr>
      <w:hyperlink w:anchor="_Toc13532" w:history="1">
        <w:r>
          <w:rPr>
            <w:rFonts w:ascii="仿宋" w:eastAsia="仿宋" w:hAnsi="仿宋" w:cs="仿宋" w:hint="eastAsia"/>
            <w:lang w:eastAsia="zh-CN"/>
          </w:rPr>
          <w:t>(三)、劳动争议解决与法律风险防范</w:t>
        </w:r>
        <w:r>
          <w:tab/>
        </w:r>
        <w:r>
          <w:fldChar w:fldCharType="begin"/>
        </w:r>
        <w:r>
          <w:instrText xml:space="preserve"> PAGEREF _Toc13532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轨道车辆门系统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2319"/>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3083"/>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了解当前和未来的职业市场趋势，以及所处轨道车辆门系统行业的发展方向，有助于调整个人的职业规划，确保与市场需求保持一致。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9053"/>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轨道车辆门系统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29122"/>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6901"/>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建立一个职业发展资源中心，集中提供各类有关职业发展的信息和工具，有助于员工更便捷地获取所需的资源。这可以包括在线平台、内部文档、轨道车辆门系统行业报告等。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5587"/>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8051"/>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轨道车辆门系统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投资于员工的技能培训，确保他们具备未来工作所需的新技能。与轨道车辆门系统行业专业机构建立合作关系，提供最新的轨道车辆门系统行业培训。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793"/>
      <w:r>
        <w:rPr>
          <w:rFonts w:ascii="仿宋" w:eastAsia="仿宋" w:hAnsi="仿宋" w:cs="仿宋" w:hint="eastAsia"/>
          <w:sz w:val="28"/>
          <w:lang w:eastAsia="zh-CN"/>
        </w:rPr>
        <w:t>二、项目基本情况</w:t>
      </w:r>
      <w:bookmarkEnd w:id="9"/>
    </w:p>
    <w:p>
      <w:pPr>
        <w:pStyle w:val="Heading2"/>
        <w:rPr>
          <w:rFonts w:ascii="仿宋" w:eastAsia="仿宋" w:hAnsi="仿宋" w:cs="仿宋" w:hint="eastAsia"/>
          <w:lang w:eastAsia="zh-CN"/>
        </w:rPr>
      </w:pPr>
      <w:bookmarkStart w:id="10" w:name="_Toc18855"/>
      <w:r>
        <w:rPr>
          <w:rFonts w:ascii="仿宋" w:eastAsia="仿宋" w:hAnsi="仿宋" w:cs="仿宋" w:hint="eastAsia"/>
          <w:lang w:eastAsia="zh-CN"/>
        </w:rPr>
        <w:t>(一)、项目名称及建设性质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1" w:name="_Toc6742"/>
      <w:r>
        <w:rPr>
          <w:rFonts w:ascii="仿宋" w:eastAsia="仿宋" w:hAnsi="仿宋" w:cs="仿宋" w:hint="eastAsia"/>
          <w:sz w:val="28"/>
          <w:lang w:eastAsia="zh-CN"/>
        </w:rPr>
        <w:t>(二)、项目承办单位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2" w:name="_Toc19970"/>
      <w:r>
        <w:rPr>
          <w:rFonts w:ascii="仿宋" w:eastAsia="仿宋" w:hAnsi="仿宋" w:cs="仿宋" w:hint="eastAsia"/>
          <w:sz w:val="28"/>
          <w:lang w:eastAsia="zh-CN"/>
        </w:rPr>
        <w:t>(三)、项目实施的可行性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轨道车辆门系统行业进行新材料、新工艺、新产品的研发，以促进整个轨道车辆门系统行业的结构调整和转型升级。这一系列政策的实施为轨道车辆门系统行业提供了有力的支持，有助于轨道车辆门系统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轨道车辆门系统行业提供了增长的空间，同时，逐步升级的消费需求也促使轨道车辆门系统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轨道车辆门系统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3" w:name="_Toc7305"/>
      <w:r>
        <w:rPr>
          <w:rFonts w:ascii="仿宋" w:eastAsia="仿宋" w:hAnsi="仿宋" w:cs="仿宋" w:hint="eastAsia"/>
          <w:sz w:val="28"/>
          <w:lang w:eastAsia="zh-CN"/>
        </w:rPr>
        <w:t>(四)、项目建设选址</w:t>
      </w:r>
      <w:bookmarkEnd w:id="13"/>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4" w:name="_Toc9282"/>
      <w:r>
        <w:rPr>
          <w:rFonts w:ascii="仿宋" w:eastAsia="仿宋" w:hAnsi="仿宋" w:cs="仿宋" w:hint="eastAsia"/>
          <w:sz w:val="28"/>
          <w:lang w:eastAsia="zh-CN"/>
        </w:rPr>
        <w:t>(五)、建筑物建设规模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25436"/>
      <w:r>
        <w:rPr>
          <w:rFonts w:ascii="仿宋" w:eastAsia="仿宋" w:hAnsi="仿宋" w:cs="仿宋" w:hint="eastAsia"/>
          <w:sz w:val="28"/>
          <w:lang w:eastAsia="zh-CN"/>
        </w:rPr>
        <w:t>(六)、项目总投资及资金构成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6" w:name="_Toc21168"/>
      <w:r>
        <w:rPr>
          <w:rFonts w:ascii="仿宋" w:eastAsia="仿宋" w:hAnsi="仿宋" w:cs="仿宋" w:hint="eastAsia"/>
          <w:sz w:val="28"/>
          <w:lang w:eastAsia="zh-CN"/>
        </w:rPr>
        <w:t>(七)、资金筹措方案</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公司计划邀请合作伙伴参与项目投资，共同分享项目的发展成果。通过与轨道车辆门系统行业内有实力、资源丰富的合作伙伴达成合作协议，实现资源共享、风险分担，提高项目的整体实力。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7" w:name="_Toc12417"/>
      <w:r>
        <w:rPr>
          <w:rFonts w:ascii="仿宋" w:eastAsia="仿宋" w:hAnsi="仿宋" w:cs="仿宋" w:hint="eastAsia"/>
          <w:sz w:val="28"/>
          <w:lang w:eastAsia="zh-CN"/>
        </w:rPr>
        <w:t>(八)、项目预期经济效益规划目标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8" w:name="_Toc16019"/>
      <w:r>
        <w:rPr>
          <w:rFonts w:ascii="仿宋" w:eastAsia="仿宋" w:hAnsi="仿宋" w:cs="仿宋" w:hint="eastAsia"/>
          <w:sz w:val="28"/>
          <w:lang w:eastAsia="zh-CN"/>
        </w:rPr>
        <w:t>(九)、项目建设进度规划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3802"/>
      <w:r>
        <w:rPr>
          <w:rFonts w:ascii="仿宋" w:eastAsia="仿宋" w:hAnsi="仿宋" w:cs="仿宋" w:hint="eastAsia"/>
          <w:sz w:val="28"/>
          <w:lang w:eastAsia="zh-CN"/>
        </w:rPr>
        <w:t>三、宏观环境分析</w:t>
      </w:r>
      <w:bookmarkEnd w:id="19"/>
    </w:p>
    <w:p>
      <w:pPr>
        <w:pStyle w:val="Heading2"/>
        <w:rPr>
          <w:rFonts w:ascii="仿宋" w:eastAsia="仿宋" w:hAnsi="仿宋" w:cs="仿宋" w:hint="eastAsia"/>
          <w:lang w:eastAsia="zh-CN"/>
        </w:rPr>
      </w:pPr>
      <w:bookmarkStart w:id="20" w:name="_Toc10845"/>
      <w:r>
        <w:rPr>
          <w:rFonts w:ascii="仿宋" w:eastAsia="仿宋" w:hAnsi="仿宋" w:cs="仿宋" w:hint="eastAsia"/>
          <w:lang w:eastAsia="zh-CN"/>
        </w:rPr>
        <w:t>(一)、宏观环境分析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轨道车辆门系统行业中具有重要意义。随着社会结构的变化，消费者对产品和服务的需求也发生了变化。当前，社会对可持续性和社会责任的关注不断增加，这对 轨道车辆门系统行业提出了更高的要求。企业需要适应社会价值观的演变，关注社会趋势，以更好地满足市场需求。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轨道车辆门系统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轨道车辆门系统行业的发展至关重要。政府政策的变化、国际关系的调整都可能对企业产生深刻的影响。特别是在 轨道车辆门系统行业可能涉及到的领域，如法规、知识产权保护等，企业需要密切关注政治动态，及时调整战略。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轨道车辆门系统行业的驱动力之一。新技术的引入可能改变轨道车辆门系统行业格局，提高生产效率，创造新的商业机会。企业需要保持对技术趋势的敏感性，不断更新技术和提升创新能力，以保持竞争力。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轨道车辆门系统行业的运营产生直接的约束和引导。合规性、知识产权的保护、劳动法规等都是企业必须遵循的法律框架。企业需要建立完善的法律团队，确保在法规范围内经营，降低法律风险。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在全球关注环保的趋势下， 轨道车辆门系统行业需要更加重视环境因素。降低碳足迹、可持续生产、环保政策的遵守等都成为企业经营的重要考量。企业需要通过绿色技术和环保举措，积极履行社会责任。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1" w:name="_Toc289"/>
      <w:r>
        <w:rPr>
          <w:rFonts w:ascii="仿宋" w:eastAsia="仿宋" w:hAnsi="仿宋" w:cs="仿宋" w:hint="eastAsia"/>
          <w:sz w:val="28"/>
          <w:lang w:eastAsia="zh-CN"/>
        </w:rPr>
        <w:t>四、薪酬制度管理</w:t>
      </w:r>
      <w:bookmarkEnd w:id="21"/>
    </w:p>
    <w:p>
      <w:pPr>
        <w:pStyle w:val="Heading2"/>
        <w:rPr>
          <w:rFonts w:ascii="仿宋" w:eastAsia="仿宋" w:hAnsi="仿宋" w:cs="仿宋" w:hint="eastAsia"/>
          <w:lang w:eastAsia="zh-CN"/>
        </w:rPr>
      </w:pPr>
      <w:bookmarkStart w:id="22" w:name="_Toc22015"/>
      <w:r>
        <w:rPr>
          <w:rFonts w:ascii="仿宋" w:eastAsia="仿宋" w:hAnsi="仿宋" w:cs="仿宋" w:hint="eastAsia"/>
          <w:lang w:eastAsia="zh-CN"/>
        </w:rPr>
        <w:t>(一)、薪酬管理制度</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轨道车辆门系统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https://d.book118.com/037141026003006035</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轨道车辆门系统行业员工职业发展规划与管理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F22AC5"/>
    <w:rsid w:val="06F22A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037141026003006035"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2023-12-08T22:33:00Z</dcterms:created>
  <dcterms:modified xsi:type="dcterms:W3CDTF">2023-12-08T22:33:08Z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328429B160FD4EAD9D37731E642B4ED2_11</vt:lpwstr>
  </property>
  <property fmtid="{D5CDD505-2E9C-101B-9397-08002B2CF9AE}" pid="3" name="KSOProductBuildVer">
    <vt:lpwstr>2052-12.1.0.15712</vt:lpwstr>
  </property>
</Properties>
</file>