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1" w:history="1">
        <w:r>
          <w:rPr>
            <w:rFonts w:ascii="仿宋" w:eastAsia="仿宋" w:hAnsi="仿宋" w:cs="仿宋" w:hint="eastAsia"/>
            <w:lang w:eastAsia="zh-CN"/>
          </w:rPr>
          <w:t>前言</w:t>
        </w:r>
        <w:r>
          <w:tab/>
        </w:r>
        <w:r>
          <w:fldChar w:fldCharType="begin"/>
        </w:r>
        <w:r>
          <w:instrText xml:space="preserve"> PAGEREF _Toc16811 \h </w:instrText>
        </w:r>
        <w:r>
          <w:fldChar w:fldCharType="separate"/>
        </w:r>
        <w:r>
          <w:t>3</w:t>
        </w:r>
        <w:r>
          <w:fldChar w:fldCharType="end"/>
        </w:r>
      </w:hyperlink>
    </w:p>
    <w:p>
      <w:pPr>
        <w:pStyle w:val="TOC1"/>
        <w:tabs>
          <w:tab w:val="right" w:leader="dot" w:pos="8306"/>
        </w:tabs>
      </w:pPr>
      <w:hyperlink w:anchor="_Toc28742" w:history="1">
        <w:r>
          <w:rPr>
            <w:rFonts w:ascii="仿宋" w:eastAsia="仿宋" w:hAnsi="仿宋" w:cs="仿宋" w:hint="eastAsia"/>
            <w:lang w:eastAsia="zh-CN"/>
          </w:rPr>
          <w:t>一、肝病类药物项目概论</w:t>
        </w:r>
        <w:r>
          <w:tab/>
        </w:r>
        <w:r>
          <w:fldChar w:fldCharType="begin"/>
        </w:r>
        <w:r>
          <w:instrText xml:space="preserve"> PAGEREF _Toc28742 \h </w:instrText>
        </w:r>
        <w:r>
          <w:fldChar w:fldCharType="separate"/>
        </w:r>
        <w:r>
          <w:t>3</w:t>
        </w:r>
        <w:r>
          <w:fldChar w:fldCharType="end"/>
        </w:r>
      </w:hyperlink>
    </w:p>
    <w:p>
      <w:pPr>
        <w:pStyle w:val="TOC2"/>
        <w:tabs>
          <w:tab w:val="right" w:leader="dot" w:pos="8306"/>
        </w:tabs>
      </w:pPr>
      <w:hyperlink w:anchor="_Toc19926" w:history="1">
        <w:r>
          <w:rPr>
            <w:rFonts w:ascii="仿宋" w:eastAsia="仿宋" w:hAnsi="仿宋" w:cs="仿宋" w:hint="eastAsia"/>
            <w:lang w:eastAsia="zh-CN"/>
          </w:rPr>
          <w:t>(一)、肝病类药物项目概况</w:t>
        </w:r>
        <w:r>
          <w:tab/>
        </w:r>
        <w:r>
          <w:fldChar w:fldCharType="begin"/>
        </w:r>
        <w:r>
          <w:instrText xml:space="preserve"> PAGEREF _Toc19926 \h </w:instrText>
        </w:r>
        <w:r>
          <w:fldChar w:fldCharType="separate"/>
        </w:r>
        <w:r>
          <w:t>3</w:t>
        </w:r>
        <w:r>
          <w:fldChar w:fldCharType="end"/>
        </w:r>
      </w:hyperlink>
    </w:p>
    <w:p>
      <w:pPr>
        <w:pStyle w:val="TOC2"/>
        <w:tabs>
          <w:tab w:val="right" w:leader="dot" w:pos="8306"/>
        </w:tabs>
      </w:pPr>
      <w:hyperlink w:anchor="_Toc9588" w:history="1">
        <w:r>
          <w:rPr>
            <w:rFonts w:ascii="仿宋" w:eastAsia="仿宋" w:hAnsi="仿宋" w:cs="仿宋" w:hint="eastAsia"/>
            <w:lang w:eastAsia="zh-CN"/>
          </w:rPr>
          <w:t>(二)、肝病类药物项目目标</w:t>
        </w:r>
        <w:r>
          <w:tab/>
        </w:r>
        <w:r>
          <w:fldChar w:fldCharType="begin"/>
        </w:r>
        <w:r>
          <w:instrText xml:space="preserve"> PAGEREF _Toc9588 \h </w:instrText>
        </w:r>
        <w:r>
          <w:fldChar w:fldCharType="separate"/>
        </w:r>
        <w:r>
          <w:t>5</w:t>
        </w:r>
        <w:r>
          <w:fldChar w:fldCharType="end"/>
        </w:r>
      </w:hyperlink>
    </w:p>
    <w:p>
      <w:pPr>
        <w:pStyle w:val="TOC2"/>
        <w:tabs>
          <w:tab w:val="right" w:leader="dot" w:pos="8306"/>
        </w:tabs>
      </w:pPr>
      <w:hyperlink w:anchor="_Toc2139" w:history="1">
        <w:r>
          <w:rPr>
            <w:rFonts w:ascii="仿宋" w:eastAsia="仿宋" w:hAnsi="仿宋" w:cs="仿宋" w:hint="eastAsia"/>
            <w:lang w:eastAsia="zh-CN"/>
          </w:rPr>
          <w:t>(三)、肝病类药物项目提出的理由</w:t>
        </w:r>
        <w:r>
          <w:tab/>
        </w:r>
        <w:r>
          <w:fldChar w:fldCharType="begin"/>
        </w:r>
        <w:r>
          <w:instrText xml:space="preserve"> PAGEREF _Toc2139 \h </w:instrText>
        </w:r>
        <w:r>
          <w:fldChar w:fldCharType="separate"/>
        </w:r>
        <w:r>
          <w:t>6</w:t>
        </w:r>
        <w:r>
          <w:fldChar w:fldCharType="end"/>
        </w:r>
      </w:hyperlink>
    </w:p>
    <w:p>
      <w:pPr>
        <w:pStyle w:val="TOC2"/>
        <w:tabs>
          <w:tab w:val="right" w:leader="dot" w:pos="8306"/>
        </w:tabs>
      </w:pPr>
      <w:hyperlink w:anchor="_Toc12877" w:history="1">
        <w:r>
          <w:rPr>
            <w:rFonts w:ascii="仿宋" w:eastAsia="仿宋" w:hAnsi="仿宋" w:cs="仿宋" w:hint="eastAsia"/>
            <w:lang w:eastAsia="zh-CN"/>
          </w:rPr>
          <w:t>(四)、肝病类药物项目意义</w:t>
        </w:r>
        <w:r>
          <w:tab/>
        </w:r>
        <w:r>
          <w:fldChar w:fldCharType="begin"/>
        </w:r>
        <w:r>
          <w:instrText xml:space="preserve"> PAGEREF _Toc12877 \h </w:instrText>
        </w:r>
        <w:r>
          <w:fldChar w:fldCharType="separate"/>
        </w:r>
        <w:r>
          <w:t>8</w:t>
        </w:r>
        <w:r>
          <w:fldChar w:fldCharType="end"/>
        </w:r>
      </w:hyperlink>
    </w:p>
    <w:p>
      <w:pPr>
        <w:pStyle w:val="TOC2"/>
        <w:tabs>
          <w:tab w:val="right" w:leader="dot" w:pos="8306"/>
        </w:tabs>
      </w:pPr>
      <w:hyperlink w:anchor="_Toc19638" w:history="1">
        <w:r>
          <w:rPr>
            <w:rFonts w:ascii="仿宋" w:eastAsia="仿宋" w:hAnsi="仿宋" w:cs="仿宋" w:hint="eastAsia"/>
            <w:lang w:eastAsia="zh-CN"/>
          </w:rPr>
          <w:t>(五)、肝病类药物项目背景</w:t>
        </w:r>
        <w:r>
          <w:tab/>
        </w:r>
        <w:r>
          <w:fldChar w:fldCharType="begin"/>
        </w:r>
        <w:r>
          <w:instrText xml:space="preserve"> PAGEREF _Toc19638 \h </w:instrText>
        </w:r>
        <w:r>
          <w:fldChar w:fldCharType="separate"/>
        </w:r>
        <w:r>
          <w:t>9</w:t>
        </w:r>
        <w:r>
          <w:fldChar w:fldCharType="end"/>
        </w:r>
      </w:hyperlink>
    </w:p>
    <w:p>
      <w:pPr>
        <w:pStyle w:val="TOC1"/>
        <w:tabs>
          <w:tab w:val="right" w:leader="dot" w:pos="8306"/>
        </w:tabs>
      </w:pPr>
      <w:hyperlink w:anchor="_Toc17459" w:history="1">
        <w:r>
          <w:rPr>
            <w:rFonts w:ascii="仿宋" w:eastAsia="仿宋" w:hAnsi="仿宋" w:cs="仿宋" w:hint="eastAsia"/>
            <w:lang w:eastAsia="zh-CN"/>
          </w:rPr>
          <w:t>二、市场分析、调研</w:t>
        </w:r>
        <w:r>
          <w:tab/>
        </w:r>
        <w:r>
          <w:fldChar w:fldCharType="begin"/>
        </w:r>
        <w:r>
          <w:instrText xml:space="preserve"> PAGEREF _Toc17459 \h </w:instrText>
        </w:r>
        <w:r>
          <w:fldChar w:fldCharType="separate"/>
        </w:r>
        <w:r>
          <w:t>10</w:t>
        </w:r>
        <w:r>
          <w:fldChar w:fldCharType="end"/>
        </w:r>
      </w:hyperlink>
    </w:p>
    <w:p>
      <w:pPr>
        <w:pStyle w:val="TOC2"/>
        <w:tabs>
          <w:tab w:val="right" w:leader="dot" w:pos="8306"/>
        </w:tabs>
      </w:pPr>
      <w:hyperlink w:anchor="_Toc6977" w:history="1">
        <w:r>
          <w:rPr>
            <w:rFonts w:ascii="仿宋" w:eastAsia="仿宋" w:hAnsi="仿宋" w:cs="仿宋" w:hint="eastAsia"/>
            <w:lang w:eastAsia="zh-CN"/>
          </w:rPr>
          <w:t>(一)、肝病类药物行业分析</w:t>
        </w:r>
        <w:r>
          <w:tab/>
        </w:r>
        <w:r>
          <w:fldChar w:fldCharType="begin"/>
        </w:r>
        <w:r>
          <w:instrText xml:space="preserve"> PAGEREF _Toc6977 \h </w:instrText>
        </w:r>
        <w:r>
          <w:fldChar w:fldCharType="separate"/>
        </w:r>
        <w:r>
          <w:t>10</w:t>
        </w:r>
        <w:r>
          <w:fldChar w:fldCharType="end"/>
        </w:r>
      </w:hyperlink>
    </w:p>
    <w:p>
      <w:pPr>
        <w:pStyle w:val="TOC2"/>
        <w:tabs>
          <w:tab w:val="right" w:leader="dot" w:pos="8306"/>
        </w:tabs>
      </w:pPr>
      <w:hyperlink w:anchor="_Toc26741" w:history="1">
        <w:r>
          <w:rPr>
            <w:rFonts w:ascii="仿宋" w:eastAsia="仿宋" w:hAnsi="仿宋" w:cs="仿宋" w:hint="eastAsia"/>
            <w:lang w:eastAsia="zh-CN"/>
          </w:rPr>
          <w:t>(二)、肝病类药物市场分析预测</w:t>
        </w:r>
        <w:r>
          <w:tab/>
        </w:r>
        <w:r>
          <w:fldChar w:fldCharType="begin"/>
        </w:r>
        <w:r>
          <w:instrText xml:space="preserve"> PAGEREF _Toc26741 \h </w:instrText>
        </w:r>
        <w:r>
          <w:fldChar w:fldCharType="separate"/>
        </w:r>
        <w:r>
          <w:t>10</w:t>
        </w:r>
        <w:r>
          <w:fldChar w:fldCharType="end"/>
        </w:r>
      </w:hyperlink>
    </w:p>
    <w:p>
      <w:pPr>
        <w:pStyle w:val="TOC1"/>
        <w:tabs>
          <w:tab w:val="right" w:leader="dot" w:pos="8306"/>
        </w:tabs>
      </w:pPr>
      <w:hyperlink w:anchor="_Toc10479" w:history="1">
        <w:r>
          <w:rPr>
            <w:rFonts w:ascii="仿宋" w:eastAsia="仿宋" w:hAnsi="仿宋" w:cs="仿宋" w:hint="eastAsia"/>
            <w:lang w:eastAsia="zh-CN"/>
          </w:rPr>
          <w:t>三、肝病类药物项目文档管理</w:t>
        </w:r>
        <w:r>
          <w:tab/>
        </w:r>
        <w:r>
          <w:fldChar w:fldCharType="begin"/>
        </w:r>
        <w:r>
          <w:instrText xml:space="preserve"> PAGEREF _Toc10479 \h </w:instrText>
        </w:r>
        <w:r>
          <w:fldChar w:fldCharType="separate"/>
        </w:r>
        <w:r>
          <w:t>11</w:t>
        </w:r>
        <w:r>
          <w:fldChar w:fldCharType="end"/>
        </w:r>
      </w:hyperlink>
    </w:p>
    <w:p>
      <w:pPr>
        <w:pStyle w:val="TOC2"/>
        <w:tabs>
          <w:tab w:val="right" w:leader="dot" w:pos="8306"/>
        </w:tabs>
      </w:pPr>
      <w:hyperlink w:anchor="_Toc20911" w:history="1">
        <w:r>
          <w:rPr>
            <w:rFonts w:ascii="仿宋" w:eastAsia="仿宋" w:hAnsi="仿宋" w:cs="仿宋" w:hint="eastAsia"/>
            <w:lang w:eastAsia="zh-CN"/>
          </w:rPr>
          <w:t>(一)、文档编制与审查</w:t>
        </w:r>
        <w:r>
          <w:tab/>
        </w:r>
        <w:r>
          <w:fldChar w:fldCharType="begin"/>
        </w:r>
        <w:r>
          <w:instrText xml:space="preserve"> PAGEREF _Toc20911 \h </w:instrText>
        </w:r>
        <w:r>
          <w:fldChar w:fldCharType="separate"/>
        </w:r>
        <w:r>
          <w:t>11</w:t>
        </w:r>
        <w:r>
          <w:fldChar w:fldCharType="end"/>
        </w:r>
      </w:hyperlink>
    </w:p>
    <w:p>
      <w:pPr>
        <w:pStyle w:val="TOC2"/>
        <w:tabs>
          <w:tab w:val="right" w:leader="dot" w:pos="8306"/>
        </w:tabs>
      </w:pPr>
      <w:hyperlink w:anchor="_Toc12691" w:history="1">
        <w:r>
          <w:rPr>
            <w:rFonts w:ascii="仿宋" w:eastAsia="仿宋" w:hAnsi="仿宋" w:cs="仿宋" w:hint="eastAsia"/>
            <w:lang w:eastAsia="zh-CN"/>
          </w:rPr>
          <w:t>(二)、文档发布与分发</w:t>
        </w:r>
        <w:r>
          <w:tab/>
        </w:r>
        <w:r>
          <w:fldChar w:fldCharType="begin"/>
        </w:r>
        <w:r>
          <w:instrText xml:space="preserve"> PAGEREF _Toc12691 \h </w:instrText>
        </w:r>
        <w:r>
          <w:fldChar w:fldCharType="separate"/>
        </w:r>
        <w:r>
          <w:t>13</w:t>
        </w:r>
        <w:r>
          <w:fldChar w:fldCharType="end"/>
        </w:r>
      </w:hyperlink>
    </w:p>
    <w:p>
      <w:pPr>
        <w:pStyle w:val="TOC2"/>
        <w:tabs>
          <w:tab w:val="right" w:leader="dot" w:pos="8306"/>
        </w:tabs>
      </w:pPr>
      <w:hyperlink w:anchor="_Toc31082" w:history="1">
        <w:r>
          <w:rPr>
            <w:rFonts w:ascii="仿宋" w:eastAsia="仿宋" w:hAnsi="仿宋" w:cs="仿宋" w:hint="eastAsia"/>
            <w:lang w:eastAsia="zh-CN"/>
          </w:rPr>
          <w:t>(三)、文档存档与归档</w:t>
        </w:r>
        <w:r>
          <w:tab/>
        </w:r>
        <w:r>
          <w:fldChar w:fldCharType="begin"/>
        </w:r>
        <w:r>
          <w:instrText xml:space="preserve"> PAGEREF _Toc31082 \h </w:instrText>
        </w:r>
        <w:r>
          <w:fldChar w:fldCharType="separate"/>
        </w:r>
        <w:r>
          <w:t>13</w:t>
        </w:r>
        <w:r>
          <w:fldChar w:fldCharType="end"/>
        </w:r>
      </w:hyperlink>
    </w:p>
    <w:p>
      <w:pPr>
        <w:pStyle w:val="TOC1"/>
        <w:tabs>
          <w:tab w:val="right" w:leader="dot" w:pos="8306"/>
        </w:tabs>
      </w:pPr>
      <w:hyperlink w:anchor="_Toc18831" w:history="1">
        <w:r>
          <w:rPr>
            <w:rFonts w:ascii="仿宋" w:eastAsia="仿宋" w:hAnsi="仿宋" w:cs="仿宋" w:hint="eastAsia"/>
            <w:lang w:eastAsia="zh-CN"/>
          </w:rPr>
          <w:t>四、肝病类药物项目危机管理</w:t>
        </w:r>
        <w:r>
          <w:tab/>
        </w:r>
        <w:r>
          <w:fldChar w:fldCharType="begin"/>
        </w:r>
        <w:r>
          <w:instrText xml:space="preserve"> PAGEREF _Toc18831 \h </w:instrText>
        </w:r>
        <w:r>
          <w:fldChar w:fldCharType="separate"/>
        </w:r>
        <w:r>
          <w:t>15</w:t>
        </w:r>
        <w:r>
          <w:fldChar w:fldCharType="end"/>
        </w:r>
      </w:hyperlink>
    </w:p>
    <w:p>
      <w:pPr>
        <w:pStyle w:val="TOC2"/>
        <w:tabs>
          <w:tab w:val="right" w:leader="dot" w:pos="8306"/>
        </w:tabs>
      </w:pPr>
      <w:hyperlink w:anchor="_Toc1937" w:history="1">
        <w:r>
          <w:rPr>
            <w:rFonts w:ascii="仿宋" w:eastAsia="仿宋" w:hAnsi="仿宋" w:cs="仿宋" w:hint="eastAsia"/>
            <w:lang w:eastAsia="zh-CN"/>
          </w:rPr>
          <w:t>(一)、危机预警与识别</w:t>
        </w:r>
        <w:r>
          <w:tab/>
        </w:r>
        <w:r>
          <w:fldChar w:fldCharType="begin"/>
        </w:r>
        <w:r>
          <w:instrText xml:space="preserve"> PAGEREF _Toc1937 \h </w:instrText>
        </w:r>
        <w:r>
          <w:fldChar w:fldCharType="separate"/>
        </w:r>
        <w:r>
          <w:t>15</w:t>
        </w:r>
        <w:r>
          <w:fldChar w:fldCharType="end"/>
        </w:r>
      </w:hyperlink>
    </w:p>
    <w:p>
      <w:pPr>
        <w:pStyle w:val="TOC2"/>
        <w:tabs>
          <w:tab w:val="right" w:leader="dot" w:pos="8306"/>
        </w:tabs>
      </w:pPr>
      <w:hyperlink w:anchor="_Toc4586" w:history="1">
        <w:r>
          <w:rPr>
            <w:rFonts w:ascii="仿宋" w:eastAsia="仿宋" w:hAnsi="仿宋" w:cs="仿宋" w:hint="eastAsia"/>
            <w:lang w:eastAsia="zh-CN"/>
          </w:rPr>
          <w:t>(二)、危机应对与恢复</w:t>
        </w:r>
        <w:r>
          <w:tab/>
        </w:r>
        <w:r>
          <w:fldChar w:fldCharType="begin"/>
        </w:r>
        <w:r>
          <w:instrText xml:space="preserve"> PAGEREF _Toc4586 \h </w:instrText>
        </w:r>
        <w:r>
          <w:fldChar w:fldCharType="separate"/>
        </w:r>
        <w:r>
          <w:t>16</w:t>
        </w:r>
        <w:r>
          <w:fldChar w:fldCharType="end"/>
        </w:r>
      </w:hyperlink>
    </w:p>
    <w:p>
      <w:pPr>
        <w:pStyle w:val="TOC1"/>
        <w:tabs>
          <w:tab w:val="right" w:leader="dot" w:pos="8306"/>
        </w:tabs>
      </w:pPr>
      <w:hyperlink w:anchor="_Toc30385" w:history="1">
        <w:r>
          <w:rPr>
            <w:rFonts w:ascii="仿宋" w:eastAsia="仿宋" w:hAnsi="仿宋" w:cs="仿宋" w:hint="eastAsia"/>
            <w:lang w:eastAsia="zh-CN"/>
          </w:rPr>
          <w:t>五、肝病类药物项目可持续发展</w:t>
        </w:r>
        <w:r>
          <w:tab/>
        </w:r>
        <w:r>
          <w:fldChar w:fldCharType="begin"/>
        </w:r>
        <w:r>
          <w:instrText xml:space="preserve"> PAGEREF _Toc30385 \h </w:instrText>
        </w:r>
        <w:r>
          <w:fldChar w:fldCharType="separate"/>
        </w:r>
        <w:r>
          <w:t>17</w:t>
        </w:r>
        <w:r>
          <w:fldChar w:fldCharType="end"/>
        </w:r>
      </w:hyperlink>
    </w:p>
    <w:p>
      <w:pPr>
        <w:pStyle w:val="TOC2"/>
        <w:tabs>
          <w:tab w:val="right" w:leader="dot" w:pos="8306"/>
        </w:tabs>
      </w:pPr>
      <w:hyperlink w:anchor="_Toc2583" w:history="1">
        <w:r>
          <w:rPr>
            <w:rFonts w:ascii="仿宋" w:eastAsia="仿宋" w:hAnsi="仿宋" w:cs="仿宋" w:hint="eastAsia"/>
            <w:lang w:eastAsia="zh-CN"/>
          </w:rPr>
          <w:t>(一)、可持续战略与实践</w:t>
        </w:r>
        <w:r>
          <w:tab/>
        </w:r>
        <w:r>
          <w:fldChar w:fldCharType="begin"/>
        </w:r>
        <w:r>
          <w:instrText xml:space="preserve"> PAGEREF _Toc2583 \h </w:instrText>
        </w:r>
        <w:r>
          <w:fldChar w:fldCharType="separate"/>
        </w:r>
        <w:r>
          <w:t>17</w:t>
        </w:r>
        <w:r>
          <w:fldChar w:fldCharType="end"/>
        </w:r>
      </w:hyperlink>
    </w:p>
    <w:p>
      <w:pPr>
        <w:pStyle w:val="TOC2"/>
        <w:tabs>
          <w:tab w:val="right" w:leader="dot" w:pos="8306"/>
        </w:tabs>
      </w:pPr>
      <w:hyperlink w:anchor="_Toc25379" w:history="1">
        <w:r>
          <w:rPr>
            <w:rFonts w:ascii="仿宋" w:eastAsia="仿宋" w:hAnsi="仿宋" w:cs="仿宋" w:hint="eastAsia"/>
            <w:lang w:eastAsia="zh-CN"/>
          </w:rPr>
          <w:t>(二)、环保与社会责任</w:t>
        </w:r>
        <w:r>
          <w:tab/>
        </w:r>
        <w:r>
          <w:fldChar w:fldCharType="begin"/>
        </w:r>
        <w:r>
          <w:instrText xml:space="preserve"> PAGEREF _Toc25379 \h </w:instrText>
        </w:r>
        <w:r>
          <w:fldChar w:fldCharType="separate"/>
        </w:r>
        <w:r>
          <w:t>18</w:t>
        </w:r>
        <w:r>
          <w:fldChar w:fldCharType="end"/>
        </w:r>
      </w:hyperlink>
    </w:p>
    <w:p>
      <w:pPr>
        <w:pStyle w:val="TOC1"/>
        <w:tabs>
          <w:tab w:val="right" w:leader="dot" w:pos="8306"/>
        </w:tabs>
      </w:pPr>
      <w:hyperlink w:anchor="_Toc21749" w:history="1">
        <w:r>
          <w:rPr>
            <w:rFonts w:ascii="仿宋" w:eastAsia="仿宋" w:hAnsi="仿宋" w:cs="仿宋" w:hint="eastAsia"/>
            <w:lang w:eastAsia="zh-CN"/>
          </w:rPr>
          <w:t>六、肝病类药物项目建设单位说明</w:t>
        </w:r>
        <w:r>
          <w:tab/>
        </w:r>
        <w:r>
          <w:fldChar w:fldCharType="begin"/>
        </w:r>
        <w:r>
          <w:instrText xml:space="preserve"> PAGEREF _Toc21749 \h </w:instrText>
        </w:r>
        <w:r>
          <w:fldChar w:fldCharType="separate"/>
        </w:r>
        <w:r>
          <w:t>19</w:t>
        </w:r>
        <w:r>
          <w:fldChar w:fldCharType="end"/>
        </w:r>
      </w:hyperlink>
    </w:p>
    <w:p>
      <w:pPr>
        <w:pStyle w:val="TOC2"/>
        <w:tabs>
          <w:tab w:val="right" w:leader="dot" w:pos="8306"/>
        </w:tabs>
      </w:pPr>
      <w:hyperlink w:anchor="_Toc9355" w:history="1">
        <w:r>
          <w:rPr>
            <w:rFonts w:ascii="仿宋" w:eastAsia="仿宋" w:hAnsi="仿宋" w:cs="仿宋" w:hint="eastAsia"/>
            <w:lang w:eastAsia="zh-CN"/>
          </w:rPr>
          <w:t>(一)、肝病类药物项目承办单位基本情况</w:t>
        </w:r>
        <w:r>
          <w:tab/>
        </w:r>
        <w:r>
          <w:fldChar w:fldCharType="begin"/>
        </w:r>
        <w:r>
          <w:instrText xml:space="preserve"> PAGEREF _Toc9355 \h </w:instrText>
        </w:r>
        <w:r>
          <w:fldChar w:fldCharType="separate"/>
        </w:r>
        <w:r>
          <w:t>19</w:t>
        </w:r>
        <w:r>
          <w:fldChar w:fldCharType="end"/>
        </w:r>
      </w:hyperlink>
    </w:p>
    <w:p>
      <w:pPr>
        <w:pStyle w:val="TOC2"/>
        <w:tabs>
          <w:tab w:val="right" w:leader="dot" w:pos="8306"/>
        </w:tabs>
      </w:pPr>
      <w:hyperlink w:anchor="_Toc13009" w:history="1">
        <w:r>
          <w:rPr>
            <w:rFonts w:ascii="仿宋" w:eastAsia="仿宋" w:hAnsi="仿宋" w:cs="仿宋" w:hint="eastAsia"/>
            <w:lang w:eastAsia="zh-CN"/>
          </w:rPr>
          <w:t>(二)、公司经济效益分析</w:t>
        </w:r>
        <w:r>
          <w:tab/>
        </w:r>
        <w:r>
          <w:fldChar w:fldCharType="begin"/>
        </w:r>
        <w:r>
          <w:instrText xml:space="preserve"> PAGEREF _Toc13009 \h </w:instrText>
        </w:r>
        <w:r>
          <w:fldChar w:fldCharType="separate"/>
        </w:r>
        <w:r>
          <w:t>19</w:t>
        </w:r>
        <w:r>
          <w:fldChar w:fldCharType="end"/>
        </w:r>
      </w:hyperlink>
    </w:p>
    <w:p>
      <w:pPr>
        <w:pStyle w:val="TOC1"/>
        <w:tabs>
          <w:tab w:val="right" w:leader="dot" w:pos="8306"/>
        </w:tabs>
      </w:pPr>
      <w:hyperlink w:anchor="_Toc3159" w:history="1">
        <w:r>
          <w:rPr>
            <w:rFonts w:ascii="仿宋" w:eastAsia="仿宋" w:hAnsi="仿宋" w:cs="仿宋" w:hint="eastAsia"/>
            <w:lang w:eastAsia="zh-CN"/>
          </w:rPr>
          <w:t>七、肝病类药物项目人力资源管理</w:t>
        </w:r>
        <w:r>
          <w:tab/>
        </w:r>
        <w:r>
          <w:fldChar w:fldCharType="begin"/>
        </w:r>
        <w:r>
          <w:instrText xml:space="preserve"> PAGEREF _Toc3159 \h </w:instrText>
        </w:r>
        <w:r>
          <w:fldChar w:fldCharType="separate"/>
        </w:r>
        <w:r>
          <w:t>20</w:t>
        </w:r>
        <w:r>
          <w:fldChar w:fldCharType="end"/>
        </w:r>
      </w:hyperlink>
    </w:p>
    <w:p>
      <w:pPr>
        <w:pStyle w:val="TOC2"/>
        <w:tabs>
          <w:tab w:val="right" w:leader="dot" w:pos="8306"/>
        </w:tabs>
      </w:pPr>
      <w:hyperlink w:anchor="_Toc16495" w:history="1">
        <w:r>
          <w:rPr>
            <w:rFonts w:ascii="仿宋" w:eastAsia="仿宋" w:hAnsi="仿宋" w:cs="仿宋" w:hint="eastAsia"/>
            <w:lang w:eastAsia="zh-CN"/>
          </w:rPr>
          <w:t>(一)、建立健全的预算管理制度</w:t>
        </w:r>
        <w:r>
          <w:tab/>
        </w:r>
        <w:r>
          <w:fldChar w:fldCharType="begin"/>
        </w:r>
        <w:r>
          <w:instrText xml:space="preserve"> PAGEREF _Toc16495 \h </w:instrText>
        </w:r>
        <w:r>
          <w:fldChar w:fldCharType="separate"/>
        </w:r>
        <w:r>
          <w:t>20</w:t>
        </w:r>
        <w:r>
          <w:fldChar w:fldCharType="end"/>
        </w:r>
      </w:hyperlink>
    </w:p>
    <w:p>
      <w:pPr>
        <w:pStyle w:val="TOC2"/>
        <w:tabs>
          <w:tab w:val="right" w:leader="dot" w:pos="8306"/>
        </w:tabs>
      </w:pPr>
      <w:hyperlink w:anchor="_Toc14621" w:history="1">
        <w:r>
          <w:rPr>
            <w:rFonts w:ascii="仿宋" w:eastAsia="仿宋" w:hAnsi="仿宋" w:cs="仿宋" w:hint="eastAsia"/>
            <w:lang w:eastAsia="zh-CN"/>
          </w:rPr>
          <w:t>(二)、加强资金流动监控</w:t>
        </w:r>
        <w:r>
          <w:tab/>
        </w:r>
        <w:r>
          <w:fldChar w:fldCharType="begin"/>
        </w:r>
        <w:r>
          <w:instrText xml:space="preserve"> PAGEREF _Toc14621 \h </w:instrText>
        </w:r>
        <w:r>
          <w:fldChar w:fldCharType="separate"/>
        </w:r>
        <w:r>
          <w:t>22</w:t>
        </w:r>
        <w:r>
          <w:fldChar w:fldCharType="end"/>
        </w:r>
      </w:hyperlink>
    </w:p>
    <w:p>
      <w:pPr>
        <w:pStyle w:val="TOC2"/>
        <w:tabs>
          <w:tab w:val="right" w:leader="dot" w:pos="8306"/>
        </w:tabs>
      </w:pPr>
      <w:hyperlink w:anchor="_Toc19300" w:history="1">
        <w:r>
          <w:rPr>
            <w:rFonts w:ascii="仿宋" w:eastAsia="仿宋" w:hAnsi="仿宋" w:cs="仿宋" w:hint="eastAsia"/>
            <w:lang w:eastAsia="zh-CN"/>
          </w:rPr>
          <w:t>(三)、制定完善的风险控制机制</w:t>
        </w:r>
        <w:r>
          <w:tab/>
        </w:r>
        <w:r>
          <w:fldChar w:fldCharType="begin"/>
        </w:r>
        <w:r>
          <w:instrText xml:space="preserve"> PAGEREF _Toc19300 \h </w:instrText>
        </w:r>
        <w:r>
          <w:fldChar w:fldCharType="separate"/>
        </w:r>
        <w:r>
          <w:t>23</w:t>
        </w:r>
        <w:r>
          <w:fldChar w:fldCharType="end"/>
        </w:r>
      </w:hyperlink>
    </w:p>
    <w:p>
      <w:pPr>
        <w:pStyle w:val="TOC2"/>
        <w:tabs>
          <w:tab w:val="right" w:leader="dot" w:pos="8306"/>
        </w:tabs>
      </w:pPr>
      <w:hyperlink w:anchor="_Toc11787" w:history="1">
        <w:r>
          <w:rPr>
            <w:rFonts w:ascii="仿宋" w:eastAsia="仿宋" w:hAnsi="仿宋" w:cs="仿宋" w:hint="eastAsia"/>
            <w:lang w:eastAsia="zh-CN"/>
          </w:rPr>
          <w:t>(四)、优化成本管理</w:t>
        </w:r>
        <w:r>
          <w:tab/>
        </w:r>
        <w:r>
          <w:fldChar w:fldCharType="begin"/>
        </w:r>
        <w:r>
          <w:instrText xml:space="preserve"> PAGEREF _Toc11787 \h </w:instrText>
        </w:r>
        <w:r>
          <w:fldChar w:fldCharType="separate"/>
        </w:r>
        <w:r>
          <w:t>24</w:t>
        </w:r>
        <w:r>
          <w:fldChar w:fldCharType="end"/>
        </w:r>
      </w:hyperlink>
    </w:p>
    <w:p>
      <w:pPr>
        <w:pStyle w:val="TOC1"/>
        <w:tabs>
          <w:tab w:val="right" w:leader="dot" w:pos="8306"/>
        </w:tabs>
      </w:pPr>
      <w:hyperlink w:anchor="_Toc20046" w:history="1">
        <w:r>
          <w:rPr>
            <w:rFonts w:ascii="仿宋" w:eastAsia="仿宋" w:hAnsi="仿宋" w:cs="仿宋" w:hint="eastAsia"/>
            <w:lang w:eastAsia="zh-CN"/>
          </w:rPr>
          <w:t>八、肝病类药物项目风险管理</w:t>
        </w:r>
        <w:r>
          <w:tab/>
        </w:r>
        <w:r>
          <w:fldChar w:fldCharType="begin"/>
        </w:r>
        <w:r>
          <w:instrText xml:space="preserve"> PAGEREF _Toc20046 \h </w:instrText>
        </w:r>
        <w:r>
          <w:fldChar w:fldCharType="separate"/>
        </w:r>
        <w:r>
          <w:t>26</w:t>
        </w:r>
        <w:r>
          <w:fldChar w:fldCharType="end"/>
        </w:r>
      </w:hyperlink>
    </w:p>
    <w:p>
      <w:pPr>
        <w:pStyle w:val="TOC2"/>
        <w:tabs>
          <w:tab w:val="right" w:leader="dot" w:pos="8306"/>
        </w:tabs>
      </w:pPr>
      <w:hyperlink w:anchor="_Toc5837" w:history="1">
        <w:r>
          <w:rPr>
            <w:rFonts w:ascii="仿宋" w:eastAsia="仿宋" w:hAnsi="仿宋" w:cs="仿宋" w:hint="eastAsia"/>
            <w:lang w:eastAsia="zh-CN"/>
          </w:rPr>
          <w:t>(一)、风险识别与评估</w:t>
        </w:r>
        <w:r>
          <w:tab/>
        </w:r>
        <w:r>
          <w:fldChar w:fldCharType="begin"/>
        </w:r>
        <w:r>
          <w:instrText xml:space="preserve"> PAGEREF _Toc5837 \h </w:instrText>
        </w:r>
        <w:r>
          <w:fldChar w:fldCharType="separate"/>
        </w:r>
        <w:r>
          <w:t>26</w:t>
        </w:r>
        <w:r>
          <w:fldChar w:fldCharType="end"/>
        </w:r>
      </w:hyperlink>
    </w:p>
    <w:p>
      <w:pPr>
        <w:pStyle w:val="TOC2"/>
        <w:tabs>
          <w:tab w:val="right" w:leader="dot" w:pos="8306"/>
        </w:tabs>
      </w:pPr>
      <w:hyperlink w:anchor="_Toc31654" w:history="1">
        <w:r>
          <w:rPr>
            <w:rFonts w:ascii="仿宋" w:eastAsia="仿宋" w:hAnsi="仿宋" w:cs="仿宋" w:hint="eastAsia"/>
            <w:lang w:eastAsia="zh-CN"/>
          </w:rPr>
          <w:t>(二)、风险应对策略</w:t>
        </w:r>
        <w:r>
          <w:tab/>
        </w:r>
        <w:r>
          <w:fldChar w:fldCharType="begin"/>
        </w:r>
        <w:r>
          <w:instrText xml:space="preserve"> PAGEREF _Toc31654 \h </w:instrText>
        </w:r>
        <w:r>
          <w:fldChar w:fldCharType="separate"/>
        </w:r>
        <w:r>
          <w:t>27</w:t>
        </w:r>
        <w:r>
          <w:fldChar w:fldCharType="end"/>
        </w:r>
      </w:hyperlink>
    </w:p>
    <w:p>
      <w:pPr>
        <w:pStyle w:val="TOC2"/>
        <w:tabs>
          <w:tab w:val="right" w:leader="dot" w:pos="8306"/>
        </w:tabs>
      </w:pPr>
      <w:hyperlink w:anchor="_Toc9099" w:history="1">
        <w:r>
          <w:rPr>
            <w:rFonts w:ascii="仿宋" w:eastAsia="仿宋" w:hAnsi="仿宋" w:cs="仿宋" w:hint="eastAsia"/>
            <w:lang w:eastAsia="zh-CN"/>
          </w:rPr>
          <w:t>(三)、风险监控与控制</w:t>
        </w:r>
        <w:r>
          <w:tab/>
        </w:r>
        <w:r>
          <w:fldChar w:fldCharType="begin"/>
        </w:r>
        <w:r>
          <w:instrText xml:space="preserve"> PAGEREF _Toc9099 \h </w:instrText>
        </w:r>
        <w:r>
          <w:fldChar w:fldCharType="separate"/>
        </w:r>
        <w:r>
          <w:t>29</w:t>
        </w:r>
        <w:r>
          <w:fldChar w:fldCharType="end"/>
        </w:r>
      </w:hyperlink>
    </w:p>
    <w:p>
      <w:pPr>
        <w:pStyle w:val="TOC1"/>
        <w:tabs>
          <w:tab w:val="right" w:leader="dot" w:pos="8306"/>
        </w:tabs>
      </w:pPr>
      <w:hyperlink w:anchor="_Toc13374" w:history="1">
        <w:r>
          <w:rPr>
            <w:rFonts w:ascii="仿宋" w:eastAsia="仿宋" w:hAnsi="仿宋" w:cs="仿宋" w:hint="eastAsia"/>
            <w:lang w:eastAsia="zh-CN"/>
          </w:rPr>
          <w:t>九、肝病类药物项目计划安排</w:t>
        </w:r>
        <w:r>
          <w:tab/>
        </w:r>
        <w:r>
          <w:fldChar w:fldCharType="begin"/>
        </w:r>
        <w:r>
          <w:instrText xml:space="preserve"> PAGEREF _Toc13374 \h </w:instrText>
        </w:r>
        <w:r>
          <w:fldChar w:fldCharType="separate"/>
        </w:r>
        <w:r>
          <w:t>30</w:t>
        </w:r>
        <w:r>
          <w:fldChar w:fldCharType="end"/>
        </w:r>
      </w:hyperlink>
    </w:p>
    <w:p>
      <w:pPr>
        <w:pStyle w:val="TOC2"/>
        <w:tabs>
          <w:tab w:val="right" w:leader="dot" w:pos="8306"/>
        </w:tabs>
      </w:pPr>
      <w:hyperlink w:anchor="_Toc1519" w:history="1">
        <w:r>
          <w:rPr>
            <w:rFonts w:ascii="仿宋" w:eastAsia="仿宋" w:hAnsi="仿宋" w:cs="仿宋" w:hint="eastAsia"/>
            <w:lang w:eastAsia="zh-CN"/>
          </w:rPr>
          <w:t>(一)、建设周期</w:t>
        </w:r>
        <w:r>
          <w:tab/>
        </w:r>
        <w:r>
          <w:fldChar w:fldCharType="begin"/>
        </w:r>
        <w:r>
          <w:instrText xml:space="preserve"> PAGEREF _Toc1519 \h </w:instrText>
        </w:r>
        <w:r>
          <w:fldChar w:fldCharType="separate"/>
        </w:r>
        <w:r>
          <w:t>30</w:t>
        </w:r>
        <w:r>
          <w:fldChar w:fldCharType="end"/>
        </w:r>
      </w:hyperlink>
    </w:p>
    <w:p>
      <w:pPr>
        <w:pStyle w:val="TOC2"/>
        <w:tabs>
          <w:tab w:val="right" w:leader="dot" w:pos="8306"/>
        </w:tabs>
      </w:pPr>
      <w:hyperlink w:anchor="_Toc28337" w:history="1">
        <w:r>
          <w:rPr>
            <w:rFonts w:ascii="仿宋" w:eastAsia="仿宋" w:hAnsi="仿宋" w:cs="仿宋" w:hint="eastAsia"/>
            <w:lang w:eastAsia="zh-CN"/>
          </w:rPr>
          <w:t>(二)、建设进度</w:t>
        </w:r>
        <w:r>
          <w:tab/>
        </w:r>
        <w:r>
          <w:fldChar w:fldCharType="begin"/>
        </w:r>
        <w:r>
          <w:instrText xml:space="preserve"> PAGEREF _Toc28337 \h </w:instrText>
        </w:r>
        <w:r>
          <w:fldChar w:fldCharType="separate"/>
        </w:r>
        <w:r>
          <w:t>30</w:t>
        </w:r>
        <w:r>
          <w:fldChar w:fldCharType="end"/>
        </w:r>
      </w:hyperlink>
    </w:p>
    <w:p>
      <w:pPr>
        <w:pStyle w:val="TOC2"/>
        <w:tabs>
          <w:tab w:val="right" w:leader="dot" w:pos="8306"/>
        </w:tabs>
      </w:pPr>
      <w:hyperlink w:anchor="_Toc8024" w:history="1">
        <w:r>
          <w:rPr>
            <w:rFonts w:ascii="仿宋" w:eastAsia="仿宋" w:hAnsi="仿宋" w:cs="仿宋" w:hint="eastAsia"/>
            <w:lang w:eastAsia="zh-CN"/>
          </w:rPr>
          <w:t>(三)、进度安排注意事项</w:t>
        </w:r>
        <w:r>
          <w:tab/>
        </w:r>
        <w:r>
          <w:fldChar w:fldCharType="begin"/>
        </w:r>
        <w:r>
          <w:instrText xml:space="preserve"> PAGEREF _Toc8024 \h </w:instrText>
        </w:r>
        <w:r>
          <w:fldChar w:fldCharType="separate"/>
        </w:r>
        <w:r>
          <w:t>31</w:t>
        </w:r>
        <w:r>
          <w:fldChar w:fldCharType="end"/>
        </w:r>
      </w:hyperlink>
    </w:p>
    <w:p>
      <w:pPr>
        <w:pStyle w:val="TOC2"/>
        <w:tabs>
          <w:tab w:val="right" w:leader="dot" w:pos="8306"/>
        </w:tabs>
      </w:pPr>
      <w:hyperlink w:anchor="_Toc32589" w:history="1">
        <w:r>
          <w:rPr>
            <w:rFonts w:ascii="仿宋" w:eastAsia="仿宋" w:hAnsi="仿宋" w:cs="仿宋" w:hint="eastAsia"/>
            <w:lang w:eastAsia="zh-CN"/>
          </w:rPr>
          <w:t>(四)、人力资源配置</w:t>
        </w:r>
        <w:r>
          <w:tab/>
        </w:r>
        <w:r>
          <w:fldChar w:fldCharType="begin"/>
        </w:r>
        <w:r>
          <w:instrText xml:space="preserve"> PAGEREF _Toc32589 \h </w:instrText>
        </w:r>
        <w:r>
          <w:fldChar w:fldCharType="separate"/>
        </w:r>
        <w:r>
          <w:t>33</w:t>
        </w:r>
        <w:r>
          <w:fldChar w:fldCharType="end"/>
        </w:r>
      </w:hyperlink>
    </w:p>
    <w:p>
      <w:pPr>
        <w:pStyle w:val="TOC1"/>
        <w:tabs>
          <w:tab w:val="right" w:leader="dot" w:pos="8306"/>
        </w:tabs>
      </w:pPr>
      <w:hyperlink w:anchor="_Toc12705" w:history="1">
        <w:r>
          <w:rPr>
            <w:rFonts w:ascii="仿宋" w:eastAsia="仿宋" w:hAnsi="仿宋" w:cs="仿宋" w:hint="eastAsia"/>
            <w:lang w:eastAsia="zh-CN"/>
          </w:rPr>
          <w:t>十、肝病类药物项目投资规划</w:t>
        </w:r>
        <w:r>
          <w:tab/>
        </w:r>
        <w:r>
          <w:fldChar w:fldCharType="begin"/>
        </w:r>
        <w:r>
          <w:instrText xml:space="preserve"> PAGEREF _Toc12705 \h </w:instrText>
        </w:r>
        <w:r>
          <w:fldChar w:fldCharType="separate"/>
        </w:r>
        <w:r>
          <w:t>34</w:t>
        </w:r>
        <w:r>
          <w:fldChar w:fldCharType="end"/>
        </w:r>
      </w:hyperlink>
    </w:p>
    <w:p>
      <w:pPr>
        <w:pStyle w:val="TOC2"/>
        <w:tabs>
          <w:tab w:val="right" w:leader="dot" w:pos="8306"/>
        </w:tabs>
      </w:pPr>
      <w:hyperlink w:anchor="_Toc27705" w:history="1">
        <w:r>
          <w:rPr>
            <w:rFonts w:ascii="仿宋" w:eastAsia="仿宋" w:hAnsi="仿宋" w:cs="仿宋" w:hint="eastAsia"/>
            <w:lang w:eastAsia="zh-CN"/>
          </w:rPr>
          <w:t>(一)、肝病类药物项目总投资估算</w:t>
        </w:r>
        <w:r>
          <w:tab/>
        </w:r>
        <w:r>
          <w:fldChar w:fldCharType="begin"/>
        </w:r>
        <w:r>
          <w:instrText xml:space="preserve"> PAGEREF _Toc27705 \h </w:instrText>
        </w:r>
        <w:r>
          <w:fldChar w:fldCharType="separate"/>
        </w:r>
        <w:r>
          <w:t>34</w:t>
        </w:r>
        <w:r>
          <w:fldChar w:fldCharType="end"/>
        </w:r>
      </w:hyperlink>
    </w:p>
    <w:p>
      <w:pPr>
        <w:pStyle w:val="TOC2"/>
        <w:tabs>
          <w:tab w:val="right" w:leader="dot" w:pos="8306"/>
        </w:tabs>
      </w:pPr>
      <w:hyperlink w:anchor="_Toc12072" w:history="1">
        <w:r>
          <w:rPr>
            <w:rFonts w:ascii="仿宋" w:eastAsia="仿宋" w:hAnsi="仿宋" w:cs="仿宋" w:hint="eastAsia"/>
            <w:lang w:eastAsia="zh-CN"/>
          </w:rPr>
          <w:t>(二)、资金筹措</w:t>
        </w:r>
        <w:r>
          <w:tab/>
        </w:r>
        <w:r>
          <w:fldChar w:fldCharType="begin"/>
        </w:r>
        <w:r>
          <w:instrText xml:space="preserve"> PAGEREF _Toc12072 \h </w:instrText>
        </w:r>
        <w:r>
          <w:fldChar w:fldCharType="separate"/>
        </w:r>
        <w:r>
          <w:t>35</w:t>
        </w:r>
        <w:r>
          <w:fldChar w:fldCharType="end"/>
        </w:r>
      </w:hyperlink>
    </w:p>
    <w:p>
      <w:pPr>
        <w:pStyle w:val="TOC1"/>
        <w:tabs>
          <w:tab w:val="right" w:leader="dot" w:pos="8306"/>
        </w:tabs>
      </w:pPr>
      <w:hyperlink w:anchor="_Toc6120" w:history="1">
        <w:r>
          <w:rPr>
            <w:rFonts w:ascii="仿宋" w:eastAsia="仿宋" w:hAnsi="仿宋" w:cs="仿宋" w:hint="eastAsia"/>
            <w:lang w:eastAsia="zh-CN"/>
          </w:rPr>
          <w:t>十一、生产安全保护</w:t>
        </w:r>
        <w:r>
          <w:tab/>
        </w:r>
        <w:r>
          <w:fldChar w:fldCharType="begin"/>
        </w:r>
        <w:r>
          <w:instrText xml:space="preserve"> PAGEREF _Toc6120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5" w:history="1">
        <w:r>
          <w:rPr>
            <w:rFonts w:ascii="仿宋" w:eastAsia="仿宋" w:hAnsi="仿宋" w:cs="仿宋" w:hint="eastAsia"/>
            <w:lang w:eastAsia="zh-CN"/>
          </w:rPr>
          <w:t>(一)、消防安全</w:t>
        </w:r>
        <w:r>
          <w:tab/>
        </w:r>
        <w:r>
          <w:fldChar w:fldCharType="begin"/>
        </w:r>
        <w:r>
          <w:instrText xml:space="preserve"> PAGEREF _Toc27635 \h </w:instrText>
        </w:r>
        <w:r>
          <w:fldChar w:fldCharType="separate"/>
        </w:r>
        <w:r>
          <w:t>36</w:t>
        </w:r>
        <w:r>
          <w:fldChar w:fldCharType="end"/>
        </w:r>
      </w:hyperlink>
    </w:p>
    <w:p>
      <w:pPr>
        <w:pStyle w:val="TOC2"/>
        <w:tabs>
          <w:tab w:val="right" w:leader="dot" w:pos="8306"/>
        </w:tabs>
      </w:pPr>
      <w:hyperlink w:anchor="_Toc7197" w:history="1">
        <w:r>
          <w:rPr>
            <w:rFonts w:ascii="仿宋" w:eastAsia="仿宋" w:hAnsi="仿宋" w:cs="仿宋" w:hint="eastAsia"/>
            <w:lang w:eastAsia="zh-CN"/>
          </w:rPr>
          <w:t>(二)、防火防爆总图布置措施</w:t>
        </w:r>
        <w:r>
          <w:tab/>
        </w:r>
        <w:r>
          <w:fldChar w:fldCharType="begin"/>
        </w:r>
        <w:r>
          <w:instrText xml:space="preserve"> PAGEREF _Toc7197 \h </w:instrText>
        </w:r>
        <w:r>
          <w:fldChar w:fldCharType="separate"/>
        </w:r>
        <w:r>
          <w:t>37</w:t>
        </w:r>
        <w:r>
          <w:fldChar w:fldCharType="end"/>
        </w:r>
      </w:hyperlink>
    </w:p>
    <w:p>
      <w:pPr>
        <w:pStyle w:val="TOC2"/>
        <w:tabs>
          <w:tab w:val="right" w:leader="dot" w:pos="8306"/>
        </w:tabs>
      </w:pPr>
      <w:hyperlink w:anchor="_Toc16685" w:history="1">
        <w:r>
          <w:rPr>
            <w:rFonts w:ascii="仿宋" w:eastAsia="仿宋" w:hAnsi="仿宋" w:cs="仿宋" w:hint="eastAsia"/>
            <w:lang w:eastAsia="zh-CN"/>
          </w:rPr>
          <w:t>(三)、自然灾害防范措施</w:t>
        </w:r>
        <w:r>
          <w:tab/>
        </w:r>
        <w:r>
          <w:fldChar w:fldCharType="begin"/>
        </w:r>
        <w:r>
          <w:instrText xml:space="preserve"> PAGEREF _Toc16685 \h </w:instrText>
        </w:r>
        <w:r>
          <w:fldChar w:fldCharType="separate"/>
        </w:r>
        <w:r>
          <w:t>38</w:t>
        </w:r>
        <w:r>
          <w:fldChar w:fldCharType="end"/>
        </w:r>
      </w:hyperlink>
    </w:p>
    <w:p>
      <w:pPr>
        <w:pStyle w:val="TOC2"/>
        <w:tabs>
          <w:tab w:val="right" w:leader="dot" w:pos="8306"/>
        </w:tabs>
      </w:pPr>
      <w:hyperlink w:anchor="_Toc16902" w:history="1">
        <w:r>
          <w:rPr>
            <w:rFonts w:ascii="仿宋" w:eastAsia="仿宋" w:hAnsi="仿宋" w:cs="仿宋" w:hint="eastAsia"/>
            <w:lang w:eastAsia="zh-CN"/>
          </w:rPr>
          <w:t>(四)、安全色及安全标志使用要求</w:t>
        </w:r>
        <w:r>
          <w:tab/>
        </w:r>
        <w:r>
          <w:fldChar w:fldCharType="begin"/>
        </w:r>
        <w:r>
          <w:instrText xml:space="preserve"> PAGEREF _Toc16902 \h </w:instrText>
        </w:r>
        <w:r>
          <w:fldChar w:fldCharType="separate"/>
        </w:r>
        <w:r>
          <w:t>39</w:t>
        </w:r>
        <w:r>
          <w:fldChar w:fldCharType="end"/>
        </w:r>
      </w:hyperlink>
    </w:p>
    <w:p>
      <w:pPr>
        <w:pStyle w:val="TOC2"/>
        <w:tabs>
          <w:tab w:val="right" w:leader="dot" w:pos="8306"/>
        </w:tabs>
      </w:pPr>
      <w:hyperlink w:anchor="_Toc32076" w:history="1">
        <w:r>
          <w:rPr>
            <w:rFonts w:ascii="仿宋" w:eastAsia="仿宋" w:hAnsi="仿宋" w:cs="仿宋" w:hint="eastAsia"/>
            <w:lang w:eastAsia="zh-CN"/>
          </w:rPr>
          <w:t>(五)、防尘防毒措施</w:t>
        </w:r>
        <w:r>
          <w:tab/>
        </w:r>
        <w:r>
          <w:fldChar w:fldCharType="begin"/>
        </w:r>
        <w:r>
          <w:instrText xml:space="preserve"> PAGEREF _Toc32076 \h </w:instrText>
        </w:r>
        <w:r>
          <w:fldChar w:fldCharType="separate"/>
        </w:r>
        <w:r>
          <w:t>40</w:t>
        </w:r>
        <w:r>
          <w:fldChar w:fldCharType="end"/>
        </w:r>
      </w:hyperlink>
    </w:p>
    <w:p>
      <w:pPr>
        <w:pStyle w:val="TOC2"/>
        <w:tabs>
          <w:tab w:val="right" w:leader="dot" w:pos="8306"/>
        </w:tabs>
      </w:pPr>
      <w:hyperlink w:anchor="_Toc10299" w:history="1">
        <w:r>
          <w:rPr>
            <w:rFonts w:ascii="仿宋" w:eastAsia="仿宋" w:hAnsi="仿宋" w:cs="仿宋" w:hint="eastAsia"/>
            <w:lang w:eastAsia="zh-CN"/>
          </w:rPr>
          <w:t>(六)、防静电、触电防护及防雷措施</w:t>
        </w:r>
        <w:r>
          <w:tab/>
        </w:r>
        <w:r>
          <w:fldChar w:fldCharType="begin"/>
        </w:r>
        <w:r>
          <w:instrText xml:space="preserve"> PAGEREF _Toc10299 \h </w:instrText>
        </w:r>
        <w:r>
          <w:fldChar w:fldCharType="separate"/>
        </w:r>
        <w:r>
          <w:t>41</w:t>
        </w:r>
        <w:r>
          <w:fldChar w:fldCharType="end"/>
        </w:r>
      </w:hyperlink>
    </w:p>
    <w:p>
      <w:pPr>
        <w:pStyle w:val="TOC2"/>
        <w:tabs>
          <w:tab w:val="right" w:leader="dot" w:pos="8306"/>
        </w:tabs>
      </w:pPr>
      <w:hyperlink w:anchor="_Toc3738" w:history="1">
        <w:r>
          <w:rPr>
            <w:rFonts w:ascii="仿宋" w:eastAsia="仿宋" w:hAnsi="仿宋" w:cs="仿宋" w:hint="eastAsia"/>
            <w:lang w:eastAsia="zh-CN"/>
          </w:rPr>
          <w:t>(七)、机械设备安全保障措施</w:t>
        </w:r>
        <w:r>
          <w:tab/>
        </w:r>
        <w:r>
          <w:fldChar w:fldCharType="begin"/>
        </w:r>
        <w:r>
          <w:instrText xml:space="preserve"> PAGEREF _Toc3738 \h </w:instrText>
        </w:r>
        <w:r>
          <w:fldChar w:fldCharType="separate"/>
        </w:r>
        <w:r>
          <w:t>42</w:t>
        </w:r>
        <w:r>
          <w:fldChar w:fldCharType="end"/>
        </w:r>
      </w:hyperlink>
    </w:p>
    <w:p>
      <w:pPr>
        <w:pStyle w:val="TOC1"/>
        <w:tabs>
          <w:tab w:val="right" w:leader="dot" w:pos="8306"/>
        </w:tabs>
      </w:pPr>
      <w:hyperlink w:anchor="_Toc28067" w:history="1">
        <w:r>
          <w:rPr>
            <w:rFonts w:ascii="仿宋" w:eastAsia="仿宋" w:hAnsi="仿宋" w:cs="仿宋" w:hint="eastAsia"/>
            <w:lang w:eastAsia="zh-CN"/>
          </w:rPr>
          <w:t>十二、肝病类药物项目经营效益</w:t>
        </w:r>
        <w:r>
          <w:tab/>
        </w:r>
        <w:r>
          <w:fldChar w:fldCharType="begin"/>
        </w:r>
        <w:r>
          <w:instrText xml:space="preserve"> PAGEREF _Toc28067 \h </w:instrText>
        </w:r>
        <w:r>
          <w:fldChar w:fldCharType="separate"/>
        </w:r>
        <w:r>
          <w:t>44</w:t>
        </w:r>
        <w:r>
          <w:fldChar w:fldCharType="end"/>
        </w:r>
      </w:hyperlink>
    </w:p>
    <w:p>
      <w:pPr>
        <w:pStyle w:val="TOC2"/>
        <w:tabs>
          <w:tab w:val="right" w:leader="dot" w:pos="8306"/>
        </w:tabs>
      </w:pPr>
      <w:hyperlink w:anchor="_Toc777" w:history="1">
        <w:r>
          <w:rPr>
            <w:rFonts w:ascii="仿宋" w:eastAsia="仿宋" w:hAnsi="仿宋" w:cs="仿宋" w:hint="eastAsia"/>
            <w:lang w:eastAsia="zh-CN"/>
          </w:rPr>
          <w:t>(一)、经济评价财务测算</w:t>
        </w:r>
        <w:r>
          <w:tab/>
        </w:r>
        <w:r>
          <w:fldChar w:fldCharType="begin"/>
        </w:r>
        <w:r>
          <w:instrText xml:space="preserve"> PAGEREF _Toc777 \h </w:instrText>
        </w:r>
        <w:r>
          <w:fldChar w:fldCharType="separate"/>
        </w:r>
        <w:r>
          <w:t>44</w:t>
        </w:r>
        <w:r>
          <w:fldChar w:fldCharType="end"/>
        </w:r>
      </w:hyperlink>
    </w:p>
    <w:p>
      <w:pPr>
        <w:pStyle w:val="TOC2"/>
        <w:tabs>
          <w:tab w:val="right" w:leader="dot" w:pos="8306"/>
        </w:tabs>
      </w:pPr>
      <w:hyperlink w:anchor="_Toc12425" w:history="1">
        <w:r>
          <w:rPr>
            <w:rFonts w:ascii="仿宋" w:eastAsia="仿宋" w:hAnsi="仿宋" w:cs="仿宋" w:hint="eastAsia"/>
            <w:lang w:eastAsia="zh-CN"/>
          </w:rPr>
          <w:t>(二)、肝病类药物项目盈利能力分析</w:t>
        </w:r>
        <w:r>
          <w:tab/>
        </w:r>
        <w:r>
          <w:fldChar w:fldCharType="begin"/>
        </w:r>
        <w:r>
          <w:instrText xml:space="preserve"> PAGEREF _Toc12425 \h </w:instrText>
        </w:r>
        <w:r>
          <w:fldChar w:fldCharType="separate"/>
        </w:r>
        <w:r>
          <w:t>45</w:t>
        </w:r>
        <w:r>
          <w:fldChar w:fldCharType="end"/>
        </w:r>
      </w:hyperlink>
    </w:p>
    <w:p>
      <w:pPr>
        <w:pStyle w:val="TOC1"/>
        <w:tabs>
          <w:tab w:val="right" w:leader="dot" w:pos="8306"/>
        </w:tabs>
      </w:pPr>
      <w:hyperlink w:anchor="_Toc3940" w:history="1">
        <w:r>
          <w:rPr>
            <w:rFonts w:ascii="仿宋" w:eastAsia="仿宋" w:hAnsi="仿宋" w:cs="仿宋" w:hint="eastAsia"/>
            <w:lang w:eastAsia="zh-CN"/>
          </w:rPr>
          <w:t>十三、利益相关者分析与沟通计划</w:t>
        </w:r>
        <w:r>
          <w:tab/>
        </w:r>
        <w:r>
          <w:fldChar w:fldCharType="begin"/>
        </w:r>
        <w:r>
          <w:instrText xml:space="preserve"> PAGEREF _Toc3940 \h </w:instrText>
        </w:r>
        <w:r>
          <w:fldChar w:fldCharType="separate"/>
        </w:r>
        <w:r>
          <w:t>46</w:t>
        </w:r>
        <w:r>
          <w:fldChar w:fldCharType="end"/>
        </w:r>
      </w:hyperlink>
    </w:p>
    <w:p>
      <w:pPr>
        <w:pStyle w:val="TOC2"/>
        <w:tabs>
          <w:tab w:val="right" w:leader="dot" w:pos="8306"/>
        </w:tabs>
      </w:pPr>
      <w:hyperlink w:anchor="_Toc27504" w:history="1">
        <w:r>
          <w:rPr>
            <w:rFonts w:ascii="仿宋" w:eastAsia="仿宋" w:hAnsi="仿宋" w:cs="仿宋" w:hint="eastAsia"/>
            <w:lang w:eastAsia="zh-CN"/>
          </w:rPr>
          <w:t>(一)、利益相关者分析</w:t>
        </w:r>
        <w:r>
          <w:tab/>
        </w:r>
        <w:r>
          <w:fldChar w:fldCharType="begin"/>
        </w:r>
        <w:r>
          <w:instrText xml:space="preserve"> PAGEREF _Toc27504 \h </w:instrText>
        </w:r>
        <w:r>
          <w:fldChar w:fldCharType="separate"/>
        </w:r>
        <w:r>
          <w:t>46</w:t>
        </w:r>
        <w:r>
          <w:fldChar w:fldCharType="end"/>
        </w:r>
      </w:hyperlink>
    </w:p>
    <w:p>
      <w:pPr>
        <w:pStyle w:val="TOC2"/>
        <w:tabs>
          <w:tab w:val="right" w:leader="dot" w:pos="8306"/>
        </w:tabs>
      </w:pPr>
      <w:hyperlink w:anchor="_Toc8550" w:history="1">
        <w:r>
          <w:rPr>
            <w:rFonts w:ascii="仿宋" w:eastAsia="仿宋" w:hAnsi="仿宋" w:cs="仿宋" w:hint="eastAsia"/>
            <w:lang w:eastAsia="zh-CN"/>
          </w:rPr>
          <w:t>(二)、沟通计划</w:t>
        </w:r>
        <w:r>
          <w:tab/>
        </w:r>
        <w:r>
          <w:fldChar w:fldCharType="begin"/>
        </w:r>
        <w:r>
          <w:instrText xml:space="preserve"> PAGEREF _Toc8550 \h </w:instrText>
        </w:r>
        <w:r>
          <w:fldChar w:fldCharType="separate"/>
        </w:r>
        <w:r>
          <w:t>47</w:t>
        </w:r>
        <w:r>
          <w:fldChar w:fldCharType="end"/>
        </w:r>
      </w:hyperlink>
    </w:p>
    <w:p>
      <w:pPr>
        <w:pStyle w:val="TOC1"/>
        <w:tabs>
          <w:tab w:val="right" w:leader="dot" w:pos="8306"/>
        </w:tabs>
      </w:pPr>
      <w:hyperlink w:anchor="_Toc17762" w:history="1">
        <w:r>
          <w:rPr>
            <w:rFonts w:ascii="仿宋" w:eastAsia="仿宋" w:hAnsi="仿宋" w:cs="仿宋" w:hint="eastAsia"/>
            <w:lang w:eastAsia="zh-CN"/>
          </w:rPr>
          <w:t>十四、肝病类药物项目实施保障措施</w:t>
        </w:r>
        <w:r>
          <w:tab/>
        </w:r>
        <w:r>
          <w:fldChar w:fldCharType="begin"/>
        </w:r>
        <w:r>
          <w:instrText xml:space="preserve"> PAGEREF _Toc17762 \h </w:instrText>
        </w:r>
        <w:r>
          <w:fldChar w:fldCharType="separate"/>
        </w:r>
        <w:r>
          <w:t>48</w:t>
        </w:r>
        <w:r>
          <w:fldChar w:fldCharType="end"/>
        </w:r>
      </w:hyperlink>
    </w:p>
    <w:p>
      <w:pPr>
        <w:pStyle w:val="TOC2"/>
        <w:tabs>
          <w:tab w:val="right" w:leader="dot" w:pos="8306"/>
        </w:tabs>
      </w:pPr>
      <w:hyperlink w:anchor="_Toc23365" w:history="1">
        <w:r>
          <w:rPr>
            <w:rFonts w:ascii="仿宋" w:eastAsia="仿宋" w:hAnsi="仿宋" w:cs="仿宋" w:hint="eastAsia"/>
            <w:lang w:eastAsia="zh-CN"/>
          </w:rPr>
          <w:t>(一)、肝病类药物项目实施保障机制</w:t>
        </w:r>
        <w:r>
          <w:tab/>
        </w:r>
        <w:r>
          <w:fldChar w:fldCharType="begin"/>
        </w:r>
        <w:r>
          <w:instrText xml:space="preserve"> PAGEREF _Toc23365 \h </w:instrText>
        </w:r>
        <w:r>
          <w:fldChar w:fldCharType="separate"/>
        </w:r>
        <w:r>
          <w:t>48</w:t>
        </w:r>
        <w:r>
          <w:fldChar w:fldCharType="end"/>
        </w:r>
      </w:hyperlink>
    </w:p>
    <w:p>
      <w:pPr>
        <w:pStyle w:val="TOC2"/>
        <w:tabs>
          <w:tab w:val="right" w:leader="dot" w:pos="8306"/>
        </w:tabs>
      </w:pPr>
      <w:hyperlink w:anchor="_Toc22985" w:history="1">
        <w:r>
          <w:rPr>
            <w:rFonts w:ascii="仿宋" w:eastAsia="仿宋" w:hAnsi="仿宋" w:cs="仿宋" w:hint="eastAsia"/>
            <w:lang w:eastAsia="zh-CN"/>
          </w:rPr>
          <w:t>(二)、肝病类药物项目法律合规要求</w:t>
        </w:r>
        <w:r>
          <w:tab/>
        </w:r>
        <w:r>
          <w:fldChar w:fldCharType="begin"/>
        </w:r>
        <w:r>
          <w:instrText xml:space="preserve"> PAGEREF _Toc22985 \h </w:instrText>
        </w:r>
        <w:r>
          <w:fldChar w:fldCharType="separate"/>
        </w:r>
        <w:r>
          <w:t>52</w:t>
        </w:r>
        <w:r>
          <w:fldChar w:fldCharType="end"/>
        </w:r>
      </w:hyperlink>
    </w:p>
    <w:p>
      <w:pPr>
        <w:pStyle w:val="TOC2"/>
        <w:tabs>
          <w:tab w:val="right" w:leader="dot" w:pos="8306"/>
        </w:tabs>
      </w:pPr>
      <w:hyperlink w:anchor="_Toc3234" w:history="1">
        <w:r>
          <w:rPr>
            <w:rFonts w:ascii="仿宋" w:eastAsia="仿宋" w:hAnsi="仿宋" w:cs="仿宋" w:hint="eastAsia"/>
            <w:lang w:eastAsia="zh-CN"/>
          </w:rPr>
          <w:t>(三)、肝病类药物项目合同管理与法律事务</w:t>
        </w:r>
        <w:r>
          <w:tab/>
        </w:r>
        <w:r>
          <w:fldChar w:fldCharType="begin"/>
        </w:r>
        <w:r>
          <w:instrText xml:space="preserve"> PAGEREF _Toc3234 \h </w:instrText>
        </w:r>
        <w:r>
          <w:fldChar w:fldCharType="separate"/>
        </w:r>
        <w:r>
          <w:t>56</w:t>
        </w:r>
        <w:r>
          <w:fldChar w:fldCharType="end"/>
        </w:r>
      </w:hyperlink>
    </w:p>
    <w:p>
      <w:pPr>
        <w:pStyle w:val="TOC2"/>
        <w:tabs>
          <w:tab w:val="right" w:leader="dot" w:pos="8306"/>
        </w:tabs>
      </w:pPr>
      <w:hyperlink w:anchor="_Toc23581" w:history="1">
        <w:r>
          <w:rPr>
            <w:rFonts w:ascii="仿宋" w:eastAsia="仿宋" w:hAnsi="仿宋" w:cs="仿宋" w:hint="eastAsia"/>
            <w:lang w:eastAsia="zh-CN"/>
          </w:rPr>
          <w:t>(四)、肝病类药物项目知识产权保护策略</w:t>
        </w:r>
        <w:r>
          <w:tab/>
        </w:r>
        <w:r>
          <w:fldChar w:fldCharType="begin"/>
        </w:r>
        <w:r>
          <w:instrText xml:space="preserve"> PAGEREF _Toc23581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42"/>
      <w:r>
        <w:rPr>
          <w:rFonts w:ascii="仿宋" w:eastAsia="仿宋" w:hAnsi="仿宋" w:cs="仿宋" w:hint="eastAsia"/>
          <w:sz w:val="28"/>
          <w:lang w:eastAsia="zh-CN"/>
        </w:rPr>
        <w:t>一、肝病类药物项目概论</w:t>
      </w:r>
      <w:bookmarkEnd w:id="2"/>
    </w:p>
    <w:p>
      <w:pPr>
        <w:pStyle w:val="Heading2"/>
        <w:rPr>
          <w:rFonts w:ascii="仿宋" w:eastAsia="仿宋" w:hAnsi="仿宋" w:cs="仿宋" w:hint="eastAsia"/>
          <w:lang w:eastAsia="zh-CN"/>
        </w:rPr>
      </w:pPr>
      <w:bookmarkStart w:id="3" w:name="_Toc19926"/>
      <w:r>
        <w:rPr>
          <w:rFonts w:ascii="仿宋" w:eastAsia="仿宋" w:hAnsi="仿宋" w:cs="仿宋" w:hint="eastAsia"/>
          <w:lang w:eastAsia="zh-CN"/>
        </w:rPr>
        <w:t>(一)、肝病类药物项目概况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起源追溯至对市场的深入洞察。市场的不断演变与变革为肝病类药物项目提供了难得的机遇。当前市场存在的需求缺口和变革的大环境共同构成了肝病类药物项目的背景。这个肝病类药物项目旨在充分利用市场机遇，填补行业中尚未满足的需求，为客户提供全新的解决方案。市场的变革和需求的增长使得这个肝病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肝病类药物项目名称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肝病类药物项目正式命名为肝病类药物。这个名称不仅仅是一个标识，更代表了肝病类药物项目的核心理念和愿景。它蕴含着肝病类药物项目所要解决问题的关键字，具有强烈的表达和辨识度，为肝病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肝病类药物项目目标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核心目标是提供一种全新、高效的解决方案，满足客户日益增长的需求。肝病类药物项目追求的不仅仅是满足市场需求，更是在市场中获得卓越的竞争优势。通过不断提升产品或服务的质量和创新水平，肝病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肝病类药物项目范围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全面涵盖了产品研发、制造、市场推广和售后服务，确保从产品设计到最终用户体验的全方位关注。这一全面的肝病类药物项目范围是为了确保肝病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肝病类药物项目时间表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肝病类药物项目计划在未来18个月内完成，包括研发、测试、市场试点和正式推出等不同阶段。这个时间表的合理设计是为了确保肝病类药物项目各个阶段的顺利推进，以便按时交付高质量的成果。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肝病类药物项目预算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肝病类药物项目总预算估算为XX百万美元，主要分配在研发、市场推广、人员培训和运营等方面。这一充足的预算为肝病类药物项目提供了充足的资源，确保肝病类药物项目在各个方面都能取得优异的表现。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肝病类药物项目风险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可能面临的风险包括市场接受度低、技术难题、竞争激烈等。肝病类药物项目团队已经制定了相应的风险应对计划，通过前瞻性的风险管理，确保肝病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肝病类药物项目团队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肝病类药物项目汇聚了一支经验丰富、多领域专业素养的核心团队，确保肝病类药物项目在各个方面都能拥有高水平的执行力。团队的协同作战是肝病类药物项目成功的关键因素之一。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肝病类药物项目背景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肝病类药物项目的背景根植于市场对更高效、创新产品的渴望，同时也受到科技发展对行业格局的深刻改变的影响。这为肝病类药物项目提供了广阔的发展空间和市场需求。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肝病类药物项目现状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截至目前，肝病类药物项目已完成市场调研和技术验证，取得了初步的成功。这为肝病类药物项目在未来的发展奠定了坚实的基础，为更远大的目标打下了坚实的基石。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588"/>
      <w:r>
        <w:rPr>
          <w:rFonts w:ascii="仿宋" w:eastAsia="仿宋" w:hAnsi="仿宋" w:cs="仿宋" w:hint="eastAsia"/>
          <w:sz w:val="28"/>
          <w:lang w:eastAsia="zh-CN"/>
        </w:rPr>
        <w:t>(二)、肝病类药物项目目标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keyword》肝病类药物项目首要业务目标是在市场中占据有利地位，实现产品/服务的成功推广和销售。通过不断提升产品质量、创新性，肝病类药物项目追求成为行业中的领导者，赢得更多客户的青睐。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在科技迅速发展的时代，肝病类药物项目着眼于技术创新。通过持续的研发和技术升级，肝病类药物项目旨在推出更具创新性的产品或服务，以满足市场对新鲜、先进解决方案的需求。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为了建立可持续的客户关系，肝病类药物项目设定了客户满意度目标。通过提供卓越的产品质量和优质的客户服务，肝病类药物项目追求赢得客户的信任和忠诚度，确保他们的满意度达到行业领先水平。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肝病类药物项目注重社会责任和可持续发展。通过实施环保、社会责任肝病类药物项目，肝病类药物项目致力于在经济发展的同时保护环境，促进社会公平，实现可持续经营。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肝病类药物项目的团队是实现目标的核心驱动力。因此，肝病类药物项目设定了团队发展目标，包括提升团队成员的专业技能、培养领导力，以及搭建协同高效的团队工作氛围。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39"/>
      <w:r>
        <w:rPr>
          <w:rFonts w:ascii="仿宋" w:eastAsia="仿宋" w:hAnsi="仿宋" w:cs="仿宋" w:hint="eastAsia"/>
          <w:sz w:val="28"/>
          <w:lang w:eastAsia="zh-CN"/>
        </w:rPr>
        <w:t>(三)、肝病类药物项目提出的理由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肝病类药物项目提出的理由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提出源于对市场机遇的深刻洞察。当前市场中存在的需求缺口和行业发展趋势表明，有巨大的商业机会等待被开发。通过准确捕捉市场机遇，肝病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理念基于对技术创新的信仰。通过持续的研发和技术投入，肝病类药物项目有望推出更具创新性的产品或服务。在科技飞速发展的当下，肝病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提出是为了增强企业的行业竞争力。通过提升产品或服务的质量和独特性，肝病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响应了消费者需求的变化。随着社会和科技的不断发展，消费者对产品和服务的需求也在发生变化。通过深入了解并及时回应消费者的新需求，肝病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肝病类药物项目的提出是企业战略发展规划的一部分。在面对日益激烈的市场竞争和不断变化的商业环境中，肝病类药物项目作为企业战略的一环，旨在为企业开辟新的增长领域，巩固企业在行业中的地位。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提出不仅仅是基于商业考量，还注重社会责任。通过推出环保、社会责任等方面的肝病类药物项目，肝病类药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肝病类药物项目的提出反映了对利益相关者期望的关注。包括客户、员工、投资者等利益相关者在企业发展中都有着各自的期望，肝病类药物项目力求在满足这些期望的同时，取得更大的共赢。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877"/>
      <w:r>
        <w:rPr>
          <w:rFonts w:ascii="仿宋" w:eastAsia="仿宋" w:hAnsi="仿宋" w:cs="仿宋" w:hint="eastAsia"/>
          <w:sz w:val="28"/>
          <w:lang w:eastAsia="zh-CN"/>
        </w:rPr>
        <w:t>(四)、肝病类药物项目意义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在实施肝病类药物项目的过程中，我们不仅仅是在追逐商业成功，更是为企业和社会的多个层面创造了深远的意义。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首要意义在于提升企业的市场竞争力。通过持续的创新和对产品质量的高标准要求，肝病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肝病类药物项目的推进将促使行业技术水平的提升。通过引入先进技术和创新性解决方案，肝病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肝病类药物项目不仅创造了大量就业机会，提高了就业水平，还注重社会责任和环保。通过参与社会公益事业和推动环保肝病类药物项目，肝病类药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综合而言，肝病类药物项目意义重大，不仅推动了企业的发展，也为行业和社会的进步贡献了积极力量。这是一个全面而深刻的影响，将在未来产生可持续的正面效应。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638"/>
      <w:r>
        <w:rPr>
          <w:rFonts w:ascii="仿宋" w:eastAsia="仿宋" w:hAnsi="仿宋" w:cs="仿宋" w:hint="eastAsia"/>
          <w:sz w:val="28"/>
          <w:lang w:eastAsia="zh-CN"/>
        </w:rPr>
        <w:t>(五)、肝病类药物项目背景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在当今迅猛发展的商业环境中，肝病类药物项目的动因根植于对多方面因素的审慎考量。这个肝病类药物项目的提出并非孤立的决策，而是对企业所处背景深入思考的产物。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肝病类药物项目背后的首要原因。科技的迅速发展和全球市场的快速变化使得企业必须灵活应对。肝病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竞争的激烈程度也是肝病类药物项目背景中不可忽视的一环。企业需要在激烈竞争中脱颖而出，为此，肝病类药物项目致力于打破常规，提供独特的价值主张，以吸引客户并确保市场份额的增长。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技术的迅速发展为企业带来了机遇与挑战。作为肝病类药物项目启动的背景之一，对新兴技术的应用将有助于提升企业的技术水平，使其在不断演进的商业环境中保持竞争优势。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此外，社会对企业责任的期望也在逐渐升高。肝病类药物项目充分融入了社会责任的理念，通过可持续经营和社会公益肝病类药物项目，企图为社会贡献一份力量，在商业成功的同时关注社会价值。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45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977"/>
      <w:r>
        <w:rPr>
          <w:rFonts w:ascii="仿宋" w:eastAsia="仿宋" w:hAnsi="仿宋" w:cs="仿宋" w:hint="eastAsia"/>
          <w:lang w:eastAsia="zh-CN"/>
        </w:rPr>
        <w:t>(一)、肝病类药物行业分析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行业一直以来都是市场的关注焦点。行业内的发展趋势、竞争态势以及潜在机会都对肝病类药物项目的推进产生深远的影响。通过深入研究行业的整体概貌，我们将更好地理解行业的核心特征，为肝病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行业，技术一直是推动创新和发展的关键因素。我们将对当前技术趋势进行详尽分析，包括但不限于人工智能、大数据应用、先进制造技术等。这有助于肝病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肝病类药物项目成功的基础。我们将对主要竞争对手进行深入研究，包括其市场份额、产品特点、市场定位等。通过全面了解竞争对手的优势和劣势，肝病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741"/>
      <w:r>
        <w:rPr>
          <w:rFonts w:ascii="仿宋" w:eastAsia="仿宋" w:hAnsi="仿宋" w:cs="仿宋" w:hint="eastAsia"/>
          <w:sz w:val="28"/>
          <w:lang w:eastAsia="zh-CN"/>
        </w:rPr>
        <w:t>(二)、肝病类药物市场分析预测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肝病类药物市场未来的增长趋势。这包括市场的整体规模、各细分领域的发展趋势等。肝病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肝病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肝病类药物项目实施过程中需要充分考虑的因素。我们将对市场风险进行全面评估，包括但不限于政策法规风险、市场竞争风险、技术变革风险等。通过对潜在风险的深入分析，肝病类药物项目可以制定相应的风险缓解策略，降低不确定性对肝病类药物项目的影响。</w:t>
      </w:r>
    </w:p>
    <w:p>
      <w:pPr>
        <w:pStyle w:val="Heading1"/>
        <w:ind w:firstLine="560" w:firstLineChars="200"/>
        <w:rPr>
          <w:rFonts w:ascii="仿宋" w:eastAsia="仿宋" w:hAnsi="仿宋" w:cs="仿宋" w:hint="eastAsia"/>
          <w:sz w:val="28"/>
          <w:lang w:eastAsia="zh-CN"/>
        </w:rPr>
      </w:pPr>
      <w:bookmarkStart w:id="11" w:name="_Toc10479"/>
      <w:r>
        <w:rPr>
          <w:rFonts w:ascii="仿宋" w:eastAsia="仿宋" w:hAnsi="仿宋" w:cs="仿宋" w:hint="eastAsia"/>
          <w:sz w:val="28"/>
          <w:lang w:eastAsia="zh-CN"/>
        </w:rPr>
        <w:t>三、肝病类药物项目文档管理</w:t>
      </w:r>
      <w:bookmarkEnd w:id="11"/>
    </w:p>
    <w:p>
      <w:pPr>
        <w:pStyle w:val="Heading2"/>
        <w:rPr>
          <w:rFonts w:ascii="仿宋" w:eastAsia="仿宋" w:hAnsi="仿宋" w:cs="仿宋" w:hint="eastAsia"/>
          <w:lang w:eastAsia="zh-CN"/>
        </w:rPr>
      </w:pPr>
      <w:bookmarkStart w:id="12" w:name="_Toc2091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肝病类药物项目高度重视文档的质量和准确性，以支持肝病类药物项目的各项活动和决策。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文档的编制始于肝病类药物项目计划的初期，我们制定了详细的文档编制计划，明确了每个文档的内容、格式和编写责任人。在肝病类药物项目启动阶段，我们首先编制了肝病类药物项目章程，明确定义了肝病类药物项目的目标、范围、风险等关键要素。随后，肝病类药物项目团队根据计划陆续编制了需求文档、设计文档、测试文档等各类文档，确保肝病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肝病类药物项目管理中的重要环节，旨在确保肝病类药物项目文档符合质量标准和肝病类药物项目需求。在肝病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肝病类药物项目相关利益方和专业领域的专家对文档进行独立审查。这有助于获取更全面、客观的反馈，确保肝病类药物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肝病类药物项目在文档编制与审查方面建立了严格的管理机制，通过规范的流程和多维度的审查，确保肝病类药物项目文档的质量、准确性和可靠性，为肝病类药物项目的顺利推进提供了有力支持。</w:t>
      </w:r>
    </w:p>
    <w:p>
      <w:pPr>
        <w:pStyle w:val="Heading2"/>
        <w:ind w:firstLine="560" w:firstLineChars="200"/>
        <w:rPr>
          <w:rFonts w:ascii="仿宋" w:eastAsia="仿宋" w:hAnsi="仿宋" w:cs="仿宋" w:hint="eastAsia"/>
          <w:sz w:val="28"/>
          <w:lang w:eastAsia="zh-CN"/>
        </w:rPr>
      </w:pPr>
      <w:bookmarkStart w:id="13" w:name="_Toc1269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我们通过多渠道发布文档，包括电子邮件、肝病类药物项目管理平台、内部网站等，以满足不同团队成员的偏好和需求。多渠道发布确保了信息的全面覆盖。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我们采用了精细的权限控制，确保只有授权人员可以访问敏感信息。这种安全措施保护了肝病类药物项目文档的机密性，防止了未经授权的信息泄露。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08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文档存档与归档是肝病类药物项目生命周期中一个至关重要的环节，直接关系到肝病类药物项目信息的长期保存和历史记录的完整性。在肝病类药物项目中，我们实施了一系列有效的文档存档与归档管理策略：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831"/>
      <w:r>
        <w:rPr>
          <w:rFonts w:ascii="仿宋" w:eastAsia="仿宋" w:hAnsi="仿宋" w:cs="仿宋" w:hint="eastAsia"/>
          <w:sz w:val="28"/>
          <w:lang w:eastAsia="zh-CN"/>
        </w:rPr>
        <w:t>四、肝病类药物项目危机管理</w:t>
      </w:r>
      <w:bookmarkEnd w:id="15"/>
    </w:p>
    <w:p>
      <w:pPr>
        <w:pStyle w:val="Heading2"/>
        <w:rPr>
          <w:rFonts w:ascii="仿宋" w:eastAsia="仿宋" w:hAnsi="仿宋" w:cs="仿宋" w:hint="eastAsia"/>
          <w:lang w:eastAsia="zh-CN"/>
        </w:rPr>
      </w:pPr>
      <w:bookmarkStart w:id="16" w:name="_Toc193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危机管理中，危机预警与识别是确保肝病类药物项目稳健运行的核心步骤。通过建立全面的监测机制，肝病类药物项目团队旨在及时发现和理解潜在的风险和危机因素，以便采取及时的预防和应对措施，确保肝病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首先，通过深入的风险评估，肝病类药物项目团队全面分析了整个肝病类药物项目和各个阶段可能存在的威胁。这包括准确评估每个潜在风险的发生概率和可能影响的程度，为后续危机预警提供了有力支持。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肝病类药物项目团队着重于明确定义肝病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肝病类药物项目进展的持续监控，团队能够及时发现潜在问题并作出迅速反应。肝病类药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在这一阶段，团队的专业素养和反应速度将发挥至关重要的作用，以确保潜在危机能够在初期得到有效的处理，最大程度地减轻负面影响。通过危机预警与识别，肝病类药物项目得以更有序、可控地推进。</w:t>
      </w:r>
    </w:p>
    <w:p>
      <w:pPr>
        <w:pStyle w:val="Heading2"/>
        <w:ind w:firstLine="560" w:firstLineChars="200"/>
        <w:rPr>
          <w:rFonts w:ascii="仿宋" w:eastAsia="仿宋" w:hAnsi="仿宋" w:cs="仿宋" w:hint="eastAsia"/>
          <w:sz w:val="28"/>
          <w:lang w:eastAsia="zh-CN"/>
        </w:rPr>
      </w:pPr>
      <w:bookmarkStart w:id="17" w:name="_Toc458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在危机发生时，肝病类药物项目团队立即行动，成立了应急小组。该小组的任务是迅速制定并实施紧急应对措施，以最小化潜在损失。以下是采取的主要措施：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暂停肝病类药物项目进度：为遏制危机蔓延，肝病类药物项目暂时停止进行，以便全面评估当前状况。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资源重新分配：重新评估肝病类药物项目资源的分配，确保最大限度地减小损失。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实时沟通：与关键利益相关者建立实时沟通机制，向他们传递肝病类药物项目危机的实际状况，保障肝病类药物项目核心利益。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在紧急应对的同时，肝病类药物项目团队强调了团队协作和有效沟通的重要性。以下是团队协作的关键举措：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信息共享机制：建立了信息共享平台，确保团队成员能够及时获取肝病类药物项目危机的实时信息。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领导者沟通：肝病类药物项目领导者通过定期会议和即时沟通工具，指导团队应对危机，保持团队稳定运行。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https://d.book118.com/037141031035006033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A1048"/>
    <w:rsid w:val="6DEA10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4103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2024-01-20T04:47:00Z</dcterms:created>
  <dcterms:modified xsi:type="dcterms:W3CDTF">2024-01-20T04:47:46Z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F3266851C0274E13914F19F9D8B79A52_11</vt:lpwstr>
  </property>
  <property fmtid="{D5CDD505-2E9C-101B-9397-08002B2CF9AE}" pid="3" name="KSOProductBuildVer">
    <vt:lpwstr>2052-12.1.0.16120</vt:lpwstr>
  </property>
</Properties>
</file>