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0" w:line="184" w:lineRule="auto"/>
        <w:rPr>
          <w:sz w:val="21"/>
          <w:szCs w:val="21"/>
        </w:rPr>
      </w:pPr>
      <w:r>
        <w:rPr>
          <w:rFonts w:ascii="Times New Roman" w:eastAsia="Times New Roman" w:hAnsi="Times New Roman" w:cs="Times New Roman"/>
          <w:b/>
          <w:bCs/>
          <w:sz w:val="21"/>
          <w:szCs w:val="21"/>
        </w:rPr>
        <w:t>ICS</w:t>
      </w:r>
      <w:r>
        <w:rPr>
          <w:rFonts w:ascii="Times New Roman" w:eastAsia="Times New Roman" w:hAnsi="Times New Roman" w:cs="Times New Roman"/>
          <w:b/>
          <w:bCs/>
          <w:spacing w:val="7"/>
          <w:sz w:val="21"/>
          <w:szCs w:val="21"/>
        </w:rPr>
        <w:t xml:space="preserve">  </w:t>
      </w:r>
      <w:r>
        <w:rPr>
          <w:spacing w:val="7"/>
          <w:sz w:val="21"/>
          <w:szCs w:val="21"/>
        </w:rPr>
        <w:t>91.120.40</w:t>
      </w:r>
    </w:p>
    <w:p>
      <w:pPr>
        <w:pStyle w:val="BodyText"/>
        <w:spacing w:before="91" w:line="185" w:lineRule="auto"/>
        <w:ind w:left="4"/>
        <w:rPr>
          <w:sz w:val="21"/>
          <w:szCs w:val="21"/>
        </w:rPr>
      </w:pPr>
      <w:r>
        <w:rPr>
          <w:rFonts w:ascii="Times New Roman" w:eastAsia="Times New Roman" w:hAnsi="Times New Roman" w:cs="Times New Roman"/>
          <w:b/>
          <w:bCs/>
          <w:sz w:val="21"/>
          <w:szCs w:val="21"/>
        </w:rPr>
        <w:t>CCS</w:t>
      </w:r>
      <w:r>
        <w:rPr>
          <w:rFonts w:ascii="Times New Roman" w:eastAsia="Times New Roman" w:hAnsi="Times New Roman" w:cs="Times New Roman"/>
          <w:b/>
          <w:bCs/>
          <w:spacing w:val="8"/>
          <w:sz w:val="21"/>
          <w:szCs w:val="21"/>
        </w:rPr>
        <w:t xml:space="preserve">  </w:t>
      </w:r>
      <w:r>
        <w:rPr>
          <w:sz w:val="21"/>
          <w:szCs w:val="21"/>
        </w:rPr>
        <w:t>K</w:t>
      </w:r>
      <w:r>
        <w:rPr>
          <w:spacing w:val="23"/>
          <w:sz w:val="21"/>
          <w:szCs w:val="21"/>
        </w:rPr>
        <w:t xml:space="preserve"> </w:t>
      </w:r>
      <w:r>
        <w:rPr>
          <w:spacing w:val="28"/>
          <w:sz w:val="21"/>
          <w:szCs w:val="21"/>
        </w:rPr>
        <w:t>30</w:t>
      </w:r>
    </w:p>
    <w:p>
      <w:pPr>
        <w:spacing w:before="24" w:line="191" w:lineRule="auto"/>
        <w:ind w:left="6101"/>
        <w:rPr>
          <w:rFonts w:ascii="Courier New" w:eastAsia="Courier New" w:hAnsi="Courier New" w:cs="Courier New"/>
          <w:sz w:val="94"/>
          <w:szCs w:val="94"/>
        </w:rPr>
      </w:pPr>
      <w:r>
        <w:rPr>
          <w:rFonts w:ascii="Arial" w:eastAsia="Arial" w:hAnsi="Arial" w:cs="Arial"/>
          <w:sz w:val="94"/>
          <w:szCs w:val="94"/>
        </w:rPr>
        <w:t>DB</w:t>
      </w:r>
      <w:r>
        <w:rPr>
          <w:rFonts w:ascii="Arial" w:eastAsia="Arial" w:hAnsi="Arial" w:cs="Arial"/>
          <w:spacing w:val="12"/>
          <w:sz w:val="94"/>
          <w:szCs w:val="94"/>
        </w:rPr>
        <w:t xml:space="preserve"> </w:t>
      </w:r>
      <w:r>
        <w:rPr>
          <w:rFonts w:ascii="Courier New" w:eastAsia="Courier New" w:hAnsi="Courier New" w:cs="Courier New"/>
          <w:b/>
          <w:bCs/>
          <w:spacing w:val="12"/>
          <w:sz w:val="94"/>
          <w:szCs w:val="94"/>
        </w:rPr>
        <w:t>43</w:t>
      </w:r>
    </w:p>
    <w:p>
      <w:pPr>
        <w:pStyle w:val="BodyText"/>
        <w:spacing w:before="225" w:line="204" w:lineRule="auto"/>
        <w:ind w:left="49"/>
        <w:rPr>
          <w:sz w:val="49"/>
          <w:szCs w:val="49"/>
        </w:rPr>
      </w:pPr>
      <w:r>
        <w:rPr>
          <w:spacing w:val="-9"/>
          <w:sz w:val="49"/>
          <w:szCs w:val="49"/>
        </w:rPr>
        <w:t>湖</w:t>
      </w:r>
      <w:r>
        <w:rPr>
          <w:spacing w:val="17"/>
          <w:sz w:val="49"/>
          <w:szCs w:val="49"/>
        </w:rPr>
        <w:t xml:space="preserve">    </w:t>
      </w:r>
      <w:r>
        <w:rPr>
          <w:spacing w:val="-9"/>
          <w:sz w:val="49"/>
          <w:szCs w:val="49"/>
        </w:rPr>
        <w:t>南</w:t>
      </w:r>
      <w:r>
        <w:rPr>
          <w:spacing w:val="13"/>
          <w:sz w:val="49"/>
          <w:szCs w:val="49"/>
        </w:rPr>
        <w:t xml:space="preserve">    </w:t>
      </w:r>
      <w:r>
        <w:rPr>
          <w:spacing w:val="-9"/>
          <w:sz w:val="49"/>
          <w:szCs w:val="49"/>
        </w:rPr>
        <w:t>省</w:t>
      </w:r>
      <w:r>
        <w:rPr>
          <w:spacing w:val="15"/>
          <w:sz w:val="49"/>
          <w:szCs w:val="49"/>
        </w:rPr>
        <w:t xml:space="preserve">    </w:t>
      </w:r>
      <w:r>
        <w:rPr>
          <w:spacing w:val="-9"/>
          <w:sz w:val="49"/>
          <w:szCs w:val="49"/>
        </w:rPr>
        <w:t>地</w:t>
      </w:r>
      <w:r>
        <w:rPr>
          <w:spacing w:val="15"/>
          <w:sz w:val="49"/>
          <w:szCs w:val="49"/>
        </w:rPr>
        <w:t xml:space="preserve">    </w:t>
      </w:r>
      <w:r>
        <w:rPr>
          <w:spacing w:val="-9"/>
          <w:sz w:val="49"/>
          <w:szCs w:val="49"/>
        </w:rPr>
        <w:t>方</w:t>
      </w:r>
      <w:r>
        <w:rPr>
          <w:spacing w:val="14"/>
          <w:sz w:val="49"/>
          <w:szCs w:val="49"/>
        </w:rPr>
        <w:t xml:space="preserve">    </w:t>
      </w:r>
      <w:r>
        <w:rPr>
          <w:spacing w:val="-9"/>
          <w:sz w:val="49"/>
          <w:szCs w:val="49"/>
        </w:rPr>
        <w:t>标</w:t>
      </w:r>
      <w:r>
        <w:rPr>
          <w:spacing w:val="17"/>
          <w:sz w:val="49"/>
          <w:szCs w:val="49"/>
        </w:rPr>
        <w:t xml:space="preserve">    </w:t>
      </w:r>
      <w:r>
        <w:rPr>
          <w:spacing w:val="-9"/>
          <w:sz w:val="49"/>
          <w:szCs w:val="49"/>
        </w:rPr>
        <w:t>准</w:t>
      </w:r>
    </w:p>
    <w:p>
      <w:pPr>
        <w:spacing w:line="329" w:lineRule="auto"/>
        <w:rPr>
          <w:rFonts w:ascii="Arial"/>
          <w:sz w:val="21"/>
        </w:rPr>
      </w:pPr>
    </w:p>
    <w:p>
      <w:pPr>
        <w:pStyle w:val="BodyText"/>
        <w:spacing w:before="91" w:line="233" w:lineRule="auto"/>
        <w:ind w:left="6943"/>
      </w:pPr>
      <w:r>
        <w:rPr>
          <w14:textOutline w14:w="3175">
            <w14:solidFill>
              <w14:srgbClr w14:val="000000"/>
            </w14:solidFill>
            <w14:prstDash w14:val="solid"/>
            <w14:miter w14:lim="0"/>
          </w14:textOutline>
        </w:rPr>
        <w:t>DB</w:t>
      </w:r>
      <w:r>
        <w:rPr>
          <w:spacing w:val="3"/>
          <w14:textOutline w14:w="3175">
            <w14:solidFill>
              <w14:srgbClr w14:val="000000"/>
            </w14:solidFill>
            <w14:prstDash w14:val="solid"/>
            <w14:miter w14:lim="0"/>
          </w14:textOutline>
        </w:rPr>
        <w:t>43/T</w:t>
      </w:r>
      <w:r>
        <w:rPr>
          <w:spacing w:val="3"/>
        </w:rPr>
        <w:t xml:space="preserve"> </w:t>
      </w:r>
      <w:r>
        <w:rPr>
          <w:spacing w:val="3"/>
          <w14:textOutline w14:w="3175">
            <w14:solidFill>
              <w14:srgbClr w14:val="000000"/>
            </w14:solidFill>
            <w14:prstDash w14:val="solid"/>
            <w14:miter w14:lim="0"/>
          </w14:textOutline>
        </w:rPr>
        <w:t>2902</w:t>
      </w:r>
      <w:r>
        <w:rPr>
          <w:spacing w:val="3"/>
        </w:rPr>
        <w:t>—</w:t>
      </w:r>
      <w:r>
        <w:rPr>
          <w:spacing w:val="3"/>
          <w14:textOutline w14:w="3175">
            <w14:solidFill>
              <w14:srgbClr w14:val="000000"/>
            </w14:solidFill>
            <w14:prstDash w14:val="solid"/>
            <w14:miter w14:lim="0"/>
          </w14:textOutline>
        </w:rPr>
        <w:t>2024</w:t>
      </w:r>
    </w:p>
    <w:p>
      <w:pPr>
        <w:spacing w:line="303" w:lineRule="auto"/>
        <w:rPr>
          <w:rFonts w:ascii="Arial"/>
          <w:sz w:val="21"/>
        </w:rPr>
      </w:pPr>
    </w:p>
    <w:p>
      <w:pPr>
        <w:spacing w:line="304" w:lineRule="auto"/>
        <w:rPr>
          <w:rFonts w:ascii="Arial"/>
          <w:sz w:val="21"/>
        </w:rPr>
      </w:pPr>
    </w:p>
    <w:p>
      <w:pPr>
        <w:spacing w:before="1" w:line="22" w:lineRule="exact"/>
        <w:ind w:firstLine="2"/>
      </w:pPr>
      <w:r>
        <w:drawing>
          <wp:inline distT="0" distB="0" distL="0" distR="0">
            <wp:extent cx="6120384" cy="1371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120384" cy="13715"/>
                    </a:xfrm>
                    <a:prstGeom prst="rect">
                      <a:avLst/>
                    </a:prstGeom>
                  </pic:spPr>
                </pic:pic>
              </a:graphicData>
            </a:graphic>
          </wp:inline>
        </w:drawing>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BodyText"/>
        <w:spacing w:before="169" w:line="241" w:lineRule="auto"/>
        <w:ind w:left="2209"/>
        <w:outlineLvl w:val="0"/>
        <w:rPr>
          <w:sz w:val="52"/>
          <w:szCs w:val="52"/>
        </w:rPr>
      </w:pPr>
      <w:r>
        <w:rPr>
          <w:spacing w:val="6"/>
          <w:sz w:val="52"/>
          <w:szCs w:val="52"/>
        </w:rPr>
        <w:t>烟叶种植气象服务规范</w:t>
      </w:r>
    </w:p>
    <w:p>
      <w:pPr>
        <w:spacing w:line="321" w:lineRule="auto"/>
        <w:rPr>
          <w:rFonts w:ascii="Arial"/>
          <w:sz w:val="21"/>
        </w:rPr>
      </w:pPr>
    </w:p>
    <w:p>
      <w:pPr>
        <w:spacing w:before="80" w:line="187" w:lineRule="auto"/>
        <w:ind w:left="821"/>
        <w:rPr>
          <w:rFonts w:ascii="Times New Roman" w:eastAsia="Times New Roman" w:hAnsi="Times New Roman" w:cs="Times New Roman"/>
          <w:sz w:val="28"/>
          <w:szCs w:val="28"/>
        </w:rPr>
      </w:pPr>
      <w:r>
        <w:rPr>
          <w:rFonts w:ascii="Times New Roman" w:eastAsia="Times New Roman" w:hAnsi="Times New Roman" w:cs="Times New Roman"/>
          <w:b/>
          <w:bCs/>
          <w:spacing w:val="10"/>
          <w:sz w:val="28"/>
          <w:szCs w:val="28"/>
        </w:rPr>
        <w:t>Specification</w:t>
      </w:r>
      <w:r>
        <w:rPr>
          <w:rFonts w:ascii="Times New Roman" w:eastAsia="Times New Roman" w:hAnsi="Times New Roman" w:cs="Times New Roman"/>
          <w:b/>
          <w:bCs/>
          <w:spacing w:val="58"/>
          <w:sz w:val="28"/>
          <w:szCs w:val="28"/>
        </w:rPr>
        <w:t xml:space="preserve"> </w:t>
      </w:r>
      <w:r>
        <w:rPr>
          <w:rFonts w:ascii="Times New Roman" w:eastAsia="Times New Roman" w:hAnsi="Times New Roman" w:cs="Times New Roman"/>
          <w:b/>
          <w:bCs/>
          <w:spacing w:val="10"/>
          <w:sz w:val="28"/>
          <w:szCs w:val="28"/>
        </w:rPr>
        <w:t>of</w:t>
      </w:r>
      <w:r>
        <w:rPr>
          <w:rFonts w:ascii="Times New Roman" w:eastAsia="Times New Roman" w:hAnsi="Times New Roman" w:cs="Times New Roman"/>
          <w:b/>
          <w:bCs/>
          <w:spacing w:val="37"/>
          <w:sz w:val="28"/>
          <w:szCs w:val="28"/>
        </w:rPr>
        <w:t xml:space="preserve"> </w:t>
      </w:r>
      <w:r>
        <w:rPr>
          <w:rFonts w:ascii="Times New Roman" w:eastAsia="Times New Roman" w:hAnsi="Times New Roman" w:cs="Times New Roman"/>
          <w:b/>
          <w:bCs/>
          <w:spacing w:val="10"/>
          <w:sz w:val="28"/>
          <w:szCs w:val="28"/>
        </w:rPr>
        <w:t>meteorological</w:t>
      </w:r>
      <w:r>
        <w:rPr>
          <w:rFonts w:ascii="Times New Roman" w:eastAsia="Times New Roman" w:hAnsi="Times New Roman" w:cs="Times New Roman"/>
          <w:b/>
          <w:bCs/>
          <w:spacing w:val="58"/>
          <w:sz w:val="28"/>
          <w:szCs w:val="28"/>
        </w:rPr>
        <w:t xml:space="preserve"> </w:t>
      </w:r>
      <w:r>
        <w:rPr>
          <w:rFonts w:ascii="Times New Roman" w:eastAsia="Times New Roman" w:hAnsi="Times New Roman" w:cs="Times New Roman"/>
          <w:b/>
          <w:bCs/>
          <w:spacing w:val="10"/>
          <w:sz w:val="28"/>
          <w:szCs w:val="28"/>
        </w:rPr>
        <w:t>services</w:t>
      </w:r>
      <w:r>
        <w:rPr>
          <w:rFonts w:ascii="Times New Roman" w:eastAsia="Times New Roman" w:hAnsi="Times New Roman" w:cs="Times New Roman"/>
          <w:b/>
          <w:bCs/>
          <w:spacing w:val="55"/>
          <w:sz w:val="28"/>
          <w:szCs w:val="28"/>
        </w:rPr>
        <w:t xml:space="preserve"> </w:t>
      </w:r>
      <w:r>
        <w:rPr>
          <w:rFonts w:ascii="Times New Roman" w:eastAsia="Times New Roman" w:hAnsi="Times New Roman" w:cs="Times New Roman"/>
          <w:b/>
          <w:bCs/>
          <w:spacing w:val="10"/>
          <w:sz w:val="28"/>
          <w:szCs w:val="28"/>
        </w:rPr>
        <w:t>for</w:t>
      </w:r>
      <w:r>
        <w:rPr>
          <w:rFonts w:ascii="Times New Roman" w:eastAsia="Times New Roman" w:hAnsi="Times New Roman" w:cs="Times New Roman"/>
          <w:b/>
          <w:bCs/>
          <w:spacing w:val="48"/>
          <w:w w:val="101"/>
          <w:sz w:val="28"/>
          <w:szCs w:val="28"/>
        </w:rPr>
        <w:t xml:space="preserve"> </w:t>
      </w:r>
      <w:r>
        <w:rPr>
          <w:rFonts w:ascii="Times New Roman" w:eastAsia="Times New Roman" w:hAnsi="Times New Roman" w:cs="Times New Roman"/>
          <w:b/>
          <w:bCs/>
          <w:spacing w:val="10"/>
          <w:sz w:val="28"/>
          <w:szCs w:val="28"/>
        </w:rPr>
        <w:t>tobacco</w:t>
      </w:r>
      <w:r>
        <w:rPr>
          <w:rFonts w:ascii="Times New Roman" w:eastAsia="Times New Roman" w:hAnsi="Times New Roman" w:cs="Times New Roman"/>
          <w:b/>
          <w:bCs/>
          <w:spacing w:val="51"/>
          <w:w w:val="101"/>
          <w:sz w:val="28"/>
          <w:szCs w:val="28"/>
        </w:rPr>
        <w:t xml:space="preserve"> </w:t>
      </w:r>
      <w:r>
        <w:rPr>
          <w:rFonts w:ascii="Times New Roman" w:eastAsia="Times New Roman" w:hAnsi="Times New Roman" w:cs="Times New Roman"/>
          <w:b/>
          <w:bCs/>
          <w:spacing w:val="10"/>
          <w:sz w:val="28"/>
          <w:szCs w:val="28"/>
        </w:rPr>
        <w:t>planti</w:t>
      </w:r>
      <w:r>
        <w:rPr>
          <w:rFonts w:ascii="Times New Roman" w:eastAsia="Times New Roman" w:hAnsi="Times New Roman" w:cs="Times New Roman"/>
          <w:b/>
          <w:bCs/>
          <w:spacing w:val="9"/>
          <w:sz w:val="28"/>
          <w:szCs w:val="28"/>
        </w:rPr>
        <w:t>ng</w:t>
      </w: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sectPr>
          <w:pgSz w:w="11900" w:h="16840"/>
          <w:pgMar w:top="575" w:right="802" w:bottom="0" w:left="1422" w:header="0" w:footer="0" w:gutter="0"/>
          <w:cols w:num="1" w:space="708" w:equalWidth="0">
            <w:col w:w="9675" w:space="0"/>
          </w:cols>
        </w:sectPr>
      </w:pPr>
    </w:p>
    <w:p>
      <w:pPr>
        <w:spacing w:before="3"/>
      </w:pPr>
    </w:p>
    <w:p>
      <w:pPr>
        <w:spacing w:before="3"/>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ectPr>
          <w:type w:val="nextPage"/>
          <w:pgSz w:w="11900" w:h="16840"/>
          <w:pgMar w:top="575" w:right="802" w:bottom="0" w:left="1422" w:header="0" w:footer="0" w:gutter="0"/>
          <w:pgNumType w:start="2"/>
          <w:cols w:num="1" w:space="708" w:equalWidth="0">
            <w:col w:w="9675" w:space="0"/>
          </w:cols>
          <w:titlePg w:val="0"/>
        </w:sectPr>
      </w:pPr>
    </w:p>
    <w:p>
      <w:pPr>
        <w:pStyle w:val="BodyText"/>
        <w:spacing w:before="56" w:line="188" w:lineRule="auto"/>
        <w:ind w:left="9"/>
      </w:pPr>
      <w:r>
        <w:rPr>
          <w:spacing w:val="-4"/>
          <w14:textOutline w14:w="3175">
            <w14:solidFill>
              <w14:srgbClr w14:val="000000"/>
            </w14:solidFill>
            <w14:prstDash w14:val="solid"/>
            <w14:miter w14:lim="0"/>
          </w14:textOutline>
        </w:rPr>
        <w:t>2024</w:t>
      </w:r>
      <w:r>
        <w:rPr>
          <w:spacing w:val="-63"/>
        </w:rPr>
        <w:t xml:space="preserve"> </w:t>
      </w:r>
      <w:r>
        <w:rPr>
          <w:spacing w:val="-4"/>
          <w14:textOutline w14:w="3175">
            <w14:solidFill>
              <w14:srgbClr w14:val="000000"/>
            </w14:solidFill>
            <w14:prstDash w14:val="solid"/>
            <w14:miter w14:lim="0"/>
          </w14:textOutline>
        </w:rPr>
        <w:t>-</w:t>
      </w:r>
      <w:r>
        <w:rPr>
          <w:spacing w:val="-63"/>
        </w:rPr>
        <w:t xml:space="preserve"> </w:t>
      </w:r>
      <w:r>
        <w:rPr>
          <w:spacing w:val="-4"/>
          <w14:textOutline w14:w="3175">
            <w14:solidFill>
              <w14:srgbClr w14:val="000000"/>
            </w14:solidFill>
            <w14:prstDash w14:val="solid"/>
            <w14:miter w14:lim="0"/>
          </w14:textOutline>
        </w:rPr>
        <w:t>01</w:t>
      </w:r>
      <w:r>
        <w:rPr>
          <w:spacing w:val="-66"/>
        </w:rPr>
        <w:t xml:space="preserve"> </w:t>
      </w:r>
      <w:r>
        <w:rPr>
          <w:spacing w:val="-4"/>
          <w14:textOutline w14:w="3175">
            <w14:solidFill>
              <w14:srgbClr w14:val="000000"/>
            </w14:solidFill>
            <w14:prstDash w14:val="solid"/>
            <w14:miter w14:lim="0"/>
          </w14:textOutline>
        </w:rPr>
        <w:t>-</w:t>
      </w:r>
      <w:r>
        <w:rPr>
          <w:spacing w:val="-55"/>
        </w:rPr>
        <w:t xml:space="preserve"> </w:t>
      </w:r>
      <w:r>
        <w:rPr>
          <w:spacing w:val="-4"/>
          <w14:textOutline w14:w="3175">
            <w14:solidFill>
              <w14:srgbClr w14:val="000000"/>
            </w14:solidFill>
            <w14:prstDash w14:val="solid"/>
            <w14:miter w14:lim="0"/>
          </w14:textOutline>
        </w:rPr>
        <w:t>09</w:t>
      </w:r>
      <w:r>
        <w:rPr>
          <w:spacing w:val="-59"/>
        </w:rPr>
        <w:t xml:space="preserve"> </w:t>
      </w:r>
      <w:r>
        <w:rPr>
          <w:spacing w:val="-4"/>
        </w:rPr>
        <w:t>发布</w:t>
      </w:r>
    </w:p>
    <w:p>
      <w:pPr>
        <w:spacing w:line="14" w:lineRule="auto"/>
        <w:rPr>
          <w:rFonts w:ascii="Arial"/>
          <w:sz w:val="2"/>
        </w:rPr>
      </w:pPr>
      <w:r>
        <w:rPr>
          <w:rFonts w:ascii="Arial" w:eastAsia="Arial" w:hAnsi="Arial" w:cs="Arial"/>
          <w:sz w:val="2"/>
          <w:szCs w:val="2"/>
        </w:rPr>
        <w:br w:type="column"/>
      </w:r>
    </w:p>
    <w:p>
      <w:pPr>
        <w:pStyle w:val="BodyText"/>
        <w:spacing w:before="55" w:line="188" w:lineRule="auto"/>
        <w:jc w:val="right"/>
      </w:pPr>
      <w:r>
        <w:rPr>
          <w:spacing w:val="-5"/>
          <w14:textOutline w14:w="3175">
            <w14:solidFill>
              <w14:srgbClr w14:val="000000"/>
            </w14:solidFill>
            <w14:prstDash w14:val="solid"/>
            <w14:miter w14:lim="0"/>
          </w14:textOutline>
        </w:rPr>
        <w:t>2024</w:t>
      </w:r>
      <w:r>
        <w:rPr>
          <w:spacing w:val="-59"/>
        </w:rPr>
        <w:t xml:space="preserve"> </w:t>
      </w:r>
      <w:r>
        <w:rPr>
          <w:spacing w:val="-5"/>
          <w14:textOutline w14:w="3175">
            <w14:solidFill>
              <w14:srgbClr w14:val="000000"/>
            </w14:solidFill>
            <w14:prstDash w14:val="solid"/>
            <w14:miter w14:lim="0"/>
          </w14:textOutline>
        </w:rPr>
        <w:t>-</w:t>
      </w:r>
      <w:r>
        <w:rPr>
          <w:spacing w:val="-63"/>
        </w:rPr>
        <w:t xml:space="preserve"> </w:t>
      </w:r>
      <w:r>
        <w:rPr>
          <w:spacing w:val="-5"/>
          <w14:textOutline w14:w="3175">
            <w14:solidFill>
              <w14:srgbClr w14:val="000000"/>
            </w14:solidFill>
            <w14:prstDash w14:val="solid"/>
            <w14:miter w14:lim="0"/>
          </w14:textOutline>
        </w:rPr>
        <w:t>04</w:t>
      </w:r>
      <w:r>
        <w:rPr>
          <w:spacing w:val="-66"/>
        </w:rPr>
        <w:t xml:space="preserve"> </w:t>
      </w:r>
      <w:r>
        <w:rPr>
          <w:spacing w:val="-5"/>
          <w14:textOutline w14:w="3175">
            <w14:solidFill>
              <w14:srgbClr w14:val="000000"/>
            </w14:solidFill>
            <w14:prstDash w14:val="solid"/>
            <w14:miter w14:lim="0"/>
          </w14:textOutline>
        </w:rPr>
        <w:t>-</w:t>
      </w:r>
      <w:r>
        <w:rPr>
          <w:spacing w:val="-55"/>
        </w:rPr>
        <w:t xml:space="preserve"> </w:t>
      </w:r>
      <w:r>
        <w:rPr>
          <w:spacing w:val="-5"/>
          <w14:textOutline w14:w="3175">
            <w14:solidFill>
              <w14:srgbClr w14:val="000000"/>
            </w14:solidFill>
            <w14:prstDash w14:val="solid"/>
            <w14:miter w14:lim="0"/>
          </w14:textOutline>
        </w:rPr>
        <w:t>09</w:t>
      </w:r>
      <w:r>
        <w:rPr>
          <w:spacing w:val="-51"/>
        </w:rPr>
        <w:t xml:space="preserve"> </w:t>
      </w:r>
      <w:r>
        <w:rPr>
          <w:spacing w:val="-5"/>
        </w:rPr>
        <w:t>实施</w:t>
      </w:r>
    </w:p>
    <w:p>
      <w:pPr>
        <w:spacing w:line="188" w:lineRule="auto"/>
        <w:sectPr>
          <w:type w:val="continuous"/>
          <w:pgSz w:w="11900" w:h="16840"/>
          <w:pgMar w:top="575" w:right="802" w:bottom="0" w:left="1422" w:header="0" w:footer="0" w:gutter="0"/>
          <w:pgNumType w:start="3"/>
          <w:cols w:num="2" w:space="708" w:equalWidth="0">
            <w:col w:w="7268" w:space="100"/>
            <w:col w:w="2308" w:space="0"/>
          </w:cols>
        </w:sectPr>
      </w:pPr>
    </w:p>
    <w:p>
      <w:pPr>
        <w:spacing w:before="66" w:line="24" w:lineRule="exact"/>
        <w:ind w:firstLine="2"/>
      </w:pPr>
      <w:r>
        <w:drawing>
          <wp:inline distT="0" distB="0" distL="0" distR="0">
            <wp:extent cx="6120384" cy="1523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6120384" cy="15239"/>
                    </a:xfrm>
                    <a:prstGeom prst="rect">
                      <a:avLst/>
                    </a:prstGeom>
                  </pic:spPr>
                </pic:pic>
              </a:graphicData>
            </a:graphic>
          </wp:inline>
        </w:drawing>
      </w: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pStyle w:val="BodyText"/>
        <w:spacing w:before="92" w:line="172" w:lineRule="auto"/>
        <w:ind w:left="2645"/>
      </w:pPr>
      <w:r>
        <w:rPr>
          <w:spacing w:val="-1"/>
        </w:rPr>
        <w:t>湖南省市场监督管理局</w:t>
      </w:r>
      <w:r>
        <w:rPr>
          <w:spacing w:val="-1"/>
        </w:rPr>
        <w:t xml:space="preserve">    </w:t>
      </w:r>
      <w:r>
        <w:rPr>
          <w:spacing w:val="-1"/>
        </w:rPr>
        <w:t>发</w:t>
      </w:r>
      <w:r>
        <w:rPr>
          <w:spacing w:val="44"/>
        </w:rPr>
        <w:t xml:space="preserve"> </w:t>
      </w:r>
      <w:r>
        <w:rPr>
          <w:spacing w:val="-1"/>
        </w:rPr>
        <w:t>布</w:t>
      </w:r>
    </w:p>
    <w:p>
      <w:pPr>
        <w:spacing w:line="172" w:lineRule="auto"/>
        <w:sectPr>
          <w:type w:val="continuous"/>
          <w:pgSz w:w="11900" w:h="16840"/>
          <w:pgMar w:top="575" w:right="802" w:bottom="0" w:left="1422" w:header="0" w:footer="0" w:gutter="0"/>
          <w:pgNumType w:start="4"/>
          <w:cols w:num="1" w:space="708" w:equalWidth="0">
            <w:col w:w="9675" w:space="0"/>
          </w:cols>
        </w:sectPr>
      </w:pPr>
    </w:p>
    <w:p>
      <w:pPr>
        <w:rPr>
          <w:rFonts w:ascii="Arial"/>
          <w:sz w:val="21"/>
        </w:rPr>
      </w:pPr>
    </w:p>
    <w:p>
      <w:pPr>
        <w:rPr>
          <w:rFonts w:ascii="Arial" w:eastAsia="Arial" w:hAnsi="Arial" w:cs="Arial"/>
          <w:sz w:val="21"/>
          <w:szCs w:val="21"/>
        </w:rPr>
        <w:sectPr>
          <w:headerReference w:type="default" r:id="rId6"/>
          <w:footerReference w:type="default" r:id="rId7"/>
          <w:pgSz w:w="11907" w:h="16839"/>
          <w:pgMar w:top="0" w:right="0" w:bottom="0" w:left="0" w:header="0" w:footer="0" w:gutter="0"/>
          <w:pgNumType w:start="5"/>
          <w:cols w:space="708"/>
        </w:sect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133" w:line="179" w:lineRule="auto"/>
        <w:ind w:left="3771"/>
        <w:rPr>
          <w:rFonts w:ascii="Microsoft YaHei" w:eastAsia="Microsoft YaHei" w:hAnsi="Microsoft YaHei" w:cs="Microsoft YaHei"/>
          <w:sz w:val="31"/>
          <w:szCs w:val="31"/>
        </w:rPr>
      </w:pPr>
      <w:r>
        <w:rPr>
          <w:rFonts w:ascii="Microsoft YaHei" w:eastAsia="Microsoft YaHei" w:hAnsi="Microsoft YaHei" w:cs="Microsoft YaHei"/>
          <w:spacing w:val="-24"/>
          <w:sz w:val="31"/>
          <w:szCs w:val="31"/>
        </w:rPr>
        <w:t>目</w:t>
      </w:r>
      <w:r>
        <w:rPr>
          <w:rFonts w:ascii="Microsoft YaHei" w:eastAsia="Microsoft YaHei" w:hAnsi="Microsoft YaHei" w:cs="Microsoft YaHei"/>
          <w:spacing w:val="1"/>
          <w:sz w:val="31"/>
          <w:szCs w:val="31"/>
        </w:rPr>
        <w:t xml:space="preserve">       </w:t>
      </w:r>
      <w:r>
        <w:rPr>
          <w:rFonts w:ascii="Microsoft YaHei" w:eastAsia="Microsoft YaHei" w:hAnsi="Microsoft YaHei" w:cs="Microsoft YaHei"/>
          <w:spacing w:val="-24"/>
          <w:sz w:val="31"/>
          <w:szCs w:val="31"/>
        </w:rPr>
        <w:t>次</w:t>
      </w:r>
    </w:p>
    <w:p>
      <w:pPr>
        <w:spacing w:line="266" w:lineRule="auto"/>
        <w:rPr>
          <w:rFonts w:ascii="Arial"/>
          <w:sz w:val="21"/>
        </w:rPr>
      </w:pPr>
    </w:p>
    <w:p>
      <w:pPr>
        <w:spacing w:line="267" w:lineRule="auto"/>
        <w:rPr>
          <w:rFonts w:ascii="Arial"/>
          <w:sz w:val="21"/>
        </w:rPr>
      </w:pPr>
    </w:p>
    <w:sdt>
      <w:sdtPr>
        <w:rPr>
          <w:rFonts w:ascii="SimSun" w:eastAsia="SimSun" w:hAnsi="SimSun" w:cs="SimSun"/>
          <w:sz w:val="21"/>
          <w:szCs w:val="21"/>
        </w:rPr>
        <w:id w:val="635499345"/>
        <w:docPartObj>
          <w:docPartGallery w:val="Table of Contents"/>
          <w:docPartUnique/>
        </w:docPartObj>
      </w:sdtPr>
      <w:sdtEndPr>
        <w:rPr>
          <w:rFonts w:ascii="SimSun" w:eastAsia="SimSun" w:hAnsi="SimSun" w:cs="SimSun"/>
          <w:sz w:val="21"/>
          <w:szCs w:val="21"/>
        </w:rPr>
      </w:sdtEndPr>
      <w:sdtContent>
        <w:p>
          <w:pPr>
            <w:tabs>
              <w:tab w:val="right" w:leader="dot" w:pos="9132"/>
            </w:tabs>
            <w:spacing w:before="68" w:line="222" w:lineRule="auto"/>
            <w:ind w:left="4"/>
            <w:rPr>
              <w:rFonts w:ascii="SimSun" w:eastAsia="SimSun" w:hAnsi="SimSun" w:cs="SimSun"/>
              <w:sz w:val="21"/>
              <w:szCs w:val="21"/>
            </w:rPr>
          </w:pPr>
          <w:r>
            <w:rPr>
              <w:rFonts w:ascii="SimSun" w:eastAsia="SimSun" w:hAnsi="SimSun" w:cs="SimSun"/>
              <w:spacing w:val="-5"/>
              <w:sz w:val="21"/>
              <w:szCs w:val="21"/>
            </w:rPr>
            <w:t>前言</w:t>
          </w:r>
          <w:r>
            <w:rPr>
              <w:rFonts w:ascii="SimSun" w:eastAsia="SimSun" w:hAnsi="SimSun" w:cs="SimSun"/>
              <w:spacing w:val="-76"/>
              <w:sz w:val="21"/>
              <w:szCs w:val="21"/>
            </w:rPr>
            <w:t xml:space="preserve"> </w:t>
          </w:r>
          <w:r>
            <w:rPr>
              <w:rFonts w:ascii="SimSun" w:eastAsia="SimSun" w:hAnsi="SimSun" w:cs="SimSun"/>
              <w:sz w:val="21"/>
              <w:szCs w:val="21"/>
            </w:rPr>
            <w:tab/>
          </w:r>
          <w:r>
            <w:rPr>
              <w:rFonts w:ascii="SimSun" w:eastAsia="SimSun" w:hAnsi="SimSun" w:cs="SimSun"/>
              <w:spacing w:val="-42"/>
              <w:sz w:val="21"/>
              <w:szCs w:val="21"/>
            </w:rPr>
            <w:t xml:space="preserve"> </w:t>
          </w:r>
          <w:r>
            <w:rPr>
              <w:rFonts w:ascii="SimSun" w:eastAsia="SimSun" w:hAnsi="SimSun" w:cs="SimSun"/>
              <w:spacing w:val="-7"/>
              <w:sz w:val="21"/>
              <w:szCs w:val="21"/>
            </w:rPr>
            <w:t>Ⅲ</w:t>
          </w:r>
        </w:p>
        <w:p>
          <w:pPr>
            <w:tabs>
              <w:tab w:val="right" w:leader="dot" w:pos="9130"/>
            </w:tabs>
            <w:spacing w:before="107"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41"/>
              <w:sz w:val="21"/>
              <w:szCs w:val="21"/>
            </w:rPr>
            <w:t xml:space="preserve"> </w:t>
          </w:r>
          <w:r>
            <w:rPr>
              <w:rFonts w:ascii="SimSun" w:eastAsia="SimSun" w:hAnsi="SimSun" w:cs="SimSun"/>
              <w:sz w:val="21"/>
              <w:szCs w:val="21"/>
            </w:rPr>
            <w:tab/>
          </w:r>
          <w:r>
            <w:rPr>
              <w:rFonts w:ascii="SimSun" w:eastAsia="SimSun" w:hAnsi="SimSun" w:cs="SimSun"/>
              <w:spacing w:val="-61"/>
              <w:sz w:val="21"/>
              <w:szCs w:val="21"/>
            </w:rPr>
            <w:t xml:space="preserve"> </w:t>
          </w:r>
          <w:hyperlink w:anchor="bookmark1" w:history="1">
            <w:r>
              <w:rPr>
                <w:rFonts w:ascii="SimSun" w:eastAsia="SimSun" w:hAnsi="SimSun" w:cs="SimSun"/>
                <w:spacing w:val="-24"/>
                <w:sz w:val="21"/>
                <w:szCs w:val="21"/>
              </w:rPr>
              <w:t>1</w:t>
            </w:r>
          </w:hyperlink>
        </w:p>
        <w:p>
          <w:pPr>
            <w:tabs>
              <w:tab w:val="right" w:leader="dot" w:pos="9130"/>
            </w:tabs>
            <w:spacing w:before="108" w:line="221" w:lineRule="auto"/>
            <w:ind w:left="3"/>
            <w:rPr>
              <w:rFonts w:ascii="SimSun" w:eastAsia="SimSun" w:hAnsi="SimSun" w:cs="SimSun"/>
              <w:sz w:val="21"/>
              <w:szCs w:val="21"/>
            </w:rPr>
          </w:pPr>
          <w:r>
            <w:rPr>
              <w:rFonts w:ascii="SimSun" w:eastAsia="SimSun" w:hAnsi="SimSun" w:cs="SimSun"/>
              <w:spacing w:val="-1"/>
              <w:sz w:val="21"/>
              <w:szCs w:val="21"/>
            </w:rPr>
            <w:t>2  规范性引用文件</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62"/>
              <w:sz w:val="21"/>
              <w:szCs w:val="21"/>
            </w:rPr>
            <w:t xml:space="preserve"> </w:t>
          </w:r>
          <w:hyperlink w:anchor="bookmark2" w:history="1">
            <w:r>
              <w:rPr>
                <w:rFonts w:ascii="SimSun" w:eastAsia="SimSun" w:hAnsi="SimSun" w:cs="SimSun"/>
                <w:spacing w:val="-24"/>
                <w:sz w:val="21"/>
                <w:szCs w:val="21"/>
              </w:rPr>
              <w:t>1</w:t>
            </w:r>
          </w:hyperlink>
        </w:p>
        <w:p>
          <w:pPr>
            <w:tabs>
              <w:tab w:val="right" w:leader="dot" w:pos="9130"/>
            </w:tabs>
            <w:spacing w:before="108" w:line="221"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46"/>
              <w:sz w:val="21"/>
              <w:szCs w:val="21"/>
            </w:rPr>
            <w:t xml:space="preserve"> </w:t>
          </w:r>
          <w:r>
            <w:rPr>
              <w:rFonts w:ascii="SimSun" w:eastAsia="SimSun" w:hAnsi="SimSun" w:cs="SimSun"/>
              <w:sz w:val="21"/>
              <w:szCs w:val="21"/>
            </w:rPr>
            <w:tab/>
          </w:r>
          <w:r>
            <w:rPr>
              <w:rFonts w:ascii="SimSun" w:eastAsia="SimSun" w:hAnsi="SimSun" w:cs="SimSun"/>
              <w:spacing w:val="-62"/>
              <w:sz w:val="21"/>
              <w:szCs w:val="21"/>
            </w:rPr>
            <w:t xml:space="preserve"> </w:t>
          </w:r>
          <w:hyperlink w:anchor="bookmark3" w:history="1">
            <w:r>
              <w:rPr>
                <w:rFonts w:ascii="SimSun" w:eastAsia="SimSun" w:hAnsi="SimSun" w:cs="SimSun"/>
                <w:spacing w:val="-24"/>
                <w:sz w:val="21"/>
                <w:szCs w:val="21"/>
              </w:rPr>
              <w:t>1</w:t>
            </w:r>
          </w:hyperlink>
        </w:p>
        <w:p>
          <w:pPr>
            <w:tabs>
              <w:tab w:val="right" w:leader="dot" w:pos="9130"/>
            </w:tabs>
            <w:spacing w:before="109" w:line="221" w:lineRule="auto"/>
            <w:rPr>
              <w:rFonts w:ascii="SimSun" w:eastAsia="SimSun" w:hAnsi="SimSun" w:cs="SimSun"/>
              <w:sz w:val="21"/>
              <w:szCs w:val="21"/>
            </w:rPr>
          </w:pPr>
          <w:r>
            <w:rPr>
              <w:rFonts w:ascii="SimSun" w:eastAsia="SimSun" w:hAnsi="SimSun" w:cs="SimSun"/>
              <w:spacing w:val="-3"/>
              <w:sz w:val="21"/>
              <w:szCs w:val="21"/>
            </w:rPr>
            <w:t>4</w:t>
          </w:r>
          <w:r>
            <w:rPr>
              <w:rFonts w:ascii="SimSun" w:eastAsia="SimSun" w:hAnsi="SimSun" w:cs="SimSun"/>
              <w:spacing w:val="4"/>
              <w:sz w:val="21"/>
              <w:szCs w:val="21"/>
            </w:rPr>
            <w:t xml:space="preserve">  </w:t>
          </w:r>
          <w:r>
            <w:rPr>
              <w:rFonts w:ascii="SimSun" w:eastAsia="SimSun" w:hAnsi="SimSun" w:cs="SimSun"/>
              <w:spacing w:val="-3"/>
              <w:sz w:val="21"/>
              <w:szCs w:val="21"/>
            </w:rPr>
            <w:t>服务对象</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75"/>
              <w:sz w:val="21"/>
              <w:szCs w:val="21"/>
            </w:rPr>
            <w:t xml:space="preserve"> </w:t>
          </w:r>
          <w:hyperlink w:anchor="bookmark4" w:history="1">
            <w:r>
              <w:rPr>
                <w:rFonts w:ascii="SimSun" w:eastAsia="SimSun" w:hAnsi="SimSun" w:cs="SimSun"/>
                <w:spacing w:val="-11"/>
                <w:sz w:val="21"/>
                <w:szCs w:val="21"/>
              </w:rPr>
              <w:t>2</w:t>
            </w:r>
          </w:hyperlink>
        </w:p>
        <w:p>
          <w:pPr>
            <w:tabs>
              <w:tab w:val="right" w:leader="dot" w:pos="9130"/>
            </w:tabs>
            <w:spacing w:before="109" w:line="221" w:lineRule="auto"/>
            <w:ind w:left="5"/>
            <w:rPr>
              <w:rFonts w:ascii="SimSun" w:eastAsia="SimSun" w:hAnsi="SimSun" w:cs="SimSun"/>
              <w:sz w:val="21"/>
              <w:szCs w:val="21"/>
            </w:rPr>
          </w:pPr>
          <w:r>
            <w:rPr>
              <w:rFonts w:ascii="SimSun" w:eastAsia="SimSun" w:hAnsi="SimSun" w:cs="SimSun"/>
              <w:spacing w:val="-4"/>
              <w:sz w:val="21"/>
              <w:szCs w:val="21"/>
            </w:rPr>
            <w:t>5</w:t>
          </w:r>
          <w:r>
            <w:rPr>
              <w:rFonts w:ascii="SimSun" w:eastAsia="SimSun" w:hAnsi="SimSun" w:cs="SimSun"/>
              <w:spacing w:val="4"/>
              <w:sz w:val="21"/>
              <w:szCs w:val="21"/>
            </w:rPr>
            <w:t xml:space="preserve">  </w:t>
          </w:r>
          <w:r>
            <w:rPr>
              <w:rFonts w:ascii="SimSun" w:eastAsia="SimSun" w:hAnsi="SimSun" w:cs="SimSun"/>
              <w:spacing w:val="-4"/>
              <w:sz w:val="21"/>
              <w:szCs w:val="21"/>
            </w:rPr>
            <w:t>服务内容</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75"/>
              <w:sz w:val="21"/>
              <w:szCs w:val="21"/>
            </w:rPr>
            <w:t xml:space="preserve"> </w:t>
          </w:r>
          <w:hyperlink w:anchor="bookmark5" w:history="1">
            <w:r>
              <w:rPr>
                <w:rFonts w:ascii="SimSun" w:eastAsia="SimSun" w:hAnsi="SimSun" w:cs="SimSun"/>
                <w:spacing w:val="-11"/>
                <w:sz w:val="21"/>
                <w:szCs w:val="21"/>
              </w:rPr>
              <w:t>2</w:t>
            </w:r>
          </w:hyperlink>
        </w:p>
        <w:p>
          <w:pPr>
            <w:tabs>
              <w:tab w:val="right" w:leader="dot" w:pos="9130"/>
            </w:tabs>
            <w:spacing w:before="109" w:line="221" w:lineRule="auto"/>
            <w:ind w:left="2"/>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5"/>
              <w:sz w:val="21"/>
              <w:szCs w:val="21"/>
            </w:rPr>
            <w:t xml:space="preserve">  </w:t>
          </w:r>
          <w:r>
            <w:rPr>
              <w:rFonts w:ascii="SimSun" w:eastAsia="SimSun" w:hAnsi="SimSun" w:cs="SimSun"/>
              <w:spacing w:val="-4"/>
              <w:sz w:val="21"/>
              <w:szCs w:val="21"/>
            </w:rPr>
            <w:t>服务流程</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75"/>
              <w:sz w:val="21"/>
              <w:szCs w:val="21"/>
            </w:rPr>
            <w:t xml:space="preserve"> </w:t>
          </w:r>
          <w:hyperlink w:anchor="bookmark6" w:history="1">
            <w:r>
              <w:rPr>
                <w:rFonts w:ascii="SimSun" w:eastAsia="SimSun" w:hAnsi="SimSun" w:cs="SimSun"/>
                <w:spacing w:val="-11"/>
                <w:sz w:val="21"/>
                <w:szCs w:val="21"/>
              </w:rPr>
              <w:t>2</w:t>
            </w:r>
          </w:hyperlink>
        </w:p>
        <w:p>
          <w:pPr>
            <w:tabs>
              <w:tab w:val="right" w:leader="dot" w:pos="9130"/>
            </w:tabs>
            <w:spacing w:before="109" w:line="219" w:lineRule="auto"/>
            <w:ind w:left="5"/>
            <w:rPr>
              <w:rFonts w:ascii="SimSun" w:eastAsia="SimSun" w:hAnsi="SimSun" w:cs="SimSun"/>
              <w:sz w:val="21"/>
              <w:szCs w:val="21"/>
            </w:rPr>
          </w:pPr>
          <w:r>
            <w:rPr>
              <w:rFonts w:ascii="SimSun" w:eastAsia="SimSun" w:hAnsi="SimSun" w:cs="SimSun"/>
              <w:spacing w:val="-1"/>
              <w:sz w:val="21"/>
              <w:szCs w:val="21"/>
            </w:rPr>
            <w:t>7  服务评价与持续改进</w:t>
          </w:r>
          <w:r>
            <w:rPr>
              <w:rFonts w:ascii="SimSun" w:eastAsia="SimSun" w:hAnsi="SimSun" w:cs="SimSun"/>
              <w:spacing w:val="-51"/>
              <w:sz w:val="21"/>
              <w:szCs w:val="21"/>
            </w:rPr>
            <w:t xml:space="preserve"> </w:t>
          </w:r>
          <w:r>
            <w:rPr>
              <w:rFonts w:ascii="SimSun" w:eastAsia="SimSun" w:hAnsi="SimSun" w:cs="SimSun"/>
              <w:sz w:val="21"/>
              <w:szCs w:val="21"/>
            </w:rPr>
            <w:tab/>
          </w:r>
          <w:r>
            <w:rPr>
              <w:rFonts w:ascii="SimSun" w:eastAsia="SimSun" w:hAnsi="SimSun" w:cs="SimSun"/>
              <w:spacing w:val="-76"/>
              <w:sz w:val="21"/>
              <w:szCs w:val="21"/>
            </w:rPr>
            <w:t xml:space="preserve"> </w:t>
          </w:r>
          <w:hyperlink w:anchor="bookmark7" w:history="1">
            <w:r>
              <w:rPr>
                <w:rFonts w:ascii="SimSun" w:eastAsia="SimSun" w:hAnsi="SimSun" w:cs="SimSun"/>
                <w:spacing w:val="-7"/>
                <w:sz w:val="21"/>
                <w:szCs w:val="21"/>
              </w:rPr>
              <w:t>4</w:t>
            </w:r>
          </w:hyperlink>
        </w:p>
        <w:p>
          <w:pPr>
            <w:tabs>
              <w:tab w:val="right" w:leader="dot" w:pos="9130"/>
            </w:tabs>
            <w:spacing w:before="110"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47"/>
              <w:sz w:val="21"/>
              <w:szCs w:val="21"/>
            </w:rPr>
            <w:t xml:space="preserve"> </w:t>
          </w:r>
          <w:r>
            <w:rPr>
              <w:rFonts w:ascii="SimSun" w:eastAsia="SimSun" w:hAnsi="SimSun" w:cs="SimSun"/>
              <w:spacing w:val="-1"/>
              <w:sz w:val="21"/>
              <w:szCs w:val="21"/>
            </w:rPr>
            <w:t>A（资料性）  烟叶各生育期适宜、不适宜气象条件</w:t>
          </w:r>
          <w:r>
            <w:rPr>
              <w:rFonts w:ascii="SimSun" w:eastAsia="SimSun" w:hAnsi="SimSun" w:cs="SimSun"/>
              <w:spacing w:val="-53"/>
              <w:sz w:val="21"/>
              <w:szCs w:val="21"/>
            </w:rPr>
            <w:t xml:space="preserve"> </w:t>
          </w:r>
          <w:r>
            <w:rPr>
              <w:rFonts w:ascii="SimSun" w:eastAsia="SimSun" w:hAnsi="SimSun" w:cs="SimSun"/>
              <w:sz w:val="21"/>
              <w:szCs w:val="21"/>
            </w:rPr>
            <w:tab/>
          </w:r>
          <w:r>
            <w:rPr>
              <w:rFonts w:ascii="SimSun" w:eastAsia="SimSun" w:hAnsi="SimSun" w:cs="SimSun"/>
              <w:spacing w:val="-73"/>
              <w:sz w:val="21"/>
              <w:szCs w:val="21"/>
            </w:rPr>
            <w:t xml:space="preserve"> </w:t>
          </w:r>
          <w:hyperlink w:anchor="bookmark8" w:history="1">
            <w:r>
              <w:rPr>
                <w:rFonts w:ascii="SimSun" w:eastAsia="SimSun" w:hAnsi="SimSun" w:cs="SimSun"/>
                <w:spacing w:val="-12"/>
                <w:sz w:val="21"/>
                <w:szCs w:val="21"/>
              </w:rPr>
              <w:t>5</w:t>
            </w:r>
          </w:hyperlink>
        </w:p>
        <w:p>
          <w:pPr>
            <w:tabs>
              <w:tab w:val="right" w:leader="dot" w:pos="9130"/>
            </w:tabs>
            <w:spacing w:before="110" w:line="220"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35"/>
              <w:sz w:val="21"/>
              <w:szCs w:val="21"/>
            </w:rPr>
            <w:t xml:space="preserve"> </w:t>
          </w:r>
          <w:r>
            <w:rPr>
              <w:rFonts w:ascii="SimSun" w:eastAsia="SimSun" w:hAnsi="SimSun" w:cs="SimSun"/>
              <w:spacing w:val="-2"/>
              <w:sz w:val="21"/>
              <w:szCs w:val="21"/>
            </w:rPr>
            <w:t>B（规范性）  烟叶种植气象服务内容</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76"/>
              <w:sz w:val="21"/>
              <w:szCs w:val="21"/>
            </w:rPr>
            <w:t xml:space="preserve"> </w:t>
          </w:r>
          <w:hyperlink w:anchor="bookmark9" w:history="1">
            <w:r>
              <w:rPr>
                <w:rFonts w:ascii="SimSun" w:eastAsia="SimSun" w:hAnsi="SimSun" w:cs="SimSun"/>
                <w:spacing w:val="-10"/>
                <w:sz w:val="21"/>
                <w:szCs w:val="21"/>
              </w:rPr>
              <w:t>6</w:t>
            </w:r>
          </w:hyperlink>
        </w:p>
        <w:p>
          <w:pPr>
            <w:tabs>
              <w:tab w:val="right" w:leader="dot" w:pos="9132"/>
            </w:tabs>
            <w:spacing w:before="110" w:line="221" w:lineRule="auto"/>
            <w:ind w:left="2"/>
            <w:rPr>
              <w:rFonts w:ascii="SimSun" w:eastAsia="SimSun" w:hAnsi="SimSun" w:cs="SimSun"/>
              <w:sz w:val="21"/>
              <w:szCs w:val="21"/>
            </w:rPr>
          </w:pPr>
          <w:r>
            <w:rPr>
              <w:rFonts w:ascii="SimSun" w:eastAsia="SimSun" w:hAnsi="SimSun" w:cs="SimSun"/>
              <w:spacing w:val="-2"/>
              <w:sz w:val="21"/>
              <w:szCs w:val="21"/>
            </w:rPr>
            <w:t>参考文献</w:t>
          </w:r>
          <w:r>
            <w:rPr>
              <w:rFonts w:ascii="SimSun" w:eastAsia="SimSun" w:hAnsi="SimSun" w:cs="SimSun"/>
              <w:spacing w:val="-79"/>
              <w:sz w:val="21"/>
              <w:szCs w:val="21"/>
            </w:rPr>
            <w:t xml:space="preserve"> </w:t>
          </w:r>
          <w:r>
            <w:rPr>
              <w:rFonts w:ascii="SimSun" w:eastAsia="SimSun" w:hAnsi="SimSun" w:cs="SimSun"/>
              <w:sz w:val="21"/>
              <w:szCs w:val="21"/>
            </w:rPr>
            <w:tab/>
          </w:r>
          <w:r>
            <w:rPr>
              <w:rFonts w:ascii="SimSun" w:eastAsia="SimSun" w:hAnsi="SimSun" w:cs="SimSun"/>
              <w:spacing w:val="-25"/>
              <w:sz w:val="21"/>
              <w:szCs w:val="21"/>
            </w:rPr>
            <w:t xml:space="preserve"> </w:t>
          </w:r>
          <w:hyperlink w:anchor="bookmark10" w:history="1">
            <w:r>
              <w:rPr>
                <w:rFonts w:ascii="SimSun" w:eastAsia="SimSun" w:hAnsi="SimSun" w:cs="SimSun"/>
                <w:spacing w:val="-13"/>
                <w:sz w:val="21"/>
                <w:szCs w:val="21"/>
              </w:rPr>
              <w:t>1</w:t>
            </w:r>
            <w:r>
              <w:rPr>
                <w:rFonts w:ascii="SimSun" w:eastAsia="SimSun" w:hAnsi="SimSun" w:cs="SimSun"/>
                <w:spacing w:val="-11"/>
                <w:sz w:val="21"/>
                <w:szCs w:val="21"/>
              </w:rPr>
              <w:t>0</w:t>
            </w:r>
          </w:hyperlink>
        </w:p>
      </w:sdtContent>
    </w:sdt>
    <w:p>
      <w:pPr>
        <w:spacing w:line="221" w:lineRule="auto"/>
        <w:rPr>
          <w:rFonts w:ascii="SimSun" w:eastAsia="SimSun" w:hAnsi="SimSun" w:cs="SimSun"/>
          <w:sz w:val="21"/>
          <w:szCs w:val="21"/>
        </w:rPr>
        <w:sectPr>
          <w:headerReference w:type="default" r:id="rId8"/>
          <w:footerReference w:type="default" r:id="rId9"/>
          <w:pgSz w:w="11907" w:h="16839"/>
          <w:pgMar w:top="400" w:right="1174" w:bottom="400" w:left="1599" w:header="0" w:footer="0" w:gutter="0"/>
          <w:pgNumType w:start="6"/>
          <w:cols w:space="708"/>
        </w:sectPr>
      </w:pPr>
    </w:p>
    <w:p>
      <w:pPr>
        <w:spacing w:line="422" w:lineRule="auto"/>
        <w:rPr>
          <w:rFonts w:ascii="Arial"/>
          <w:sz w:val="21"/>
        </w:rPr>
      </w:pPr>
    </w:p>
    <w:p>
      <w:pPr>
        <w:spacing w:line="15147" w:lineRule="exact"/>
      </w:pPr>
      <w:r>
        <w:rPr>
          <w:position w:val="-302"/>
        </w:rPr>
        <w:pict>
          <v:shape id="_x0000_i1025" style="width:174pt;height:757.35pt;mso-position-horizontal-relative:char;mso-position-vertical-relative:line" coordorigin="0,0" coordsize="3480,15146" path="m7,15139l3472,15139l3472,7l7,7l7,15139xe" filled="f" strokecolor="white" strokeweight="0.75pt">
            <v:stroke joinstyle="miter"/>
            <w10:wrap type="none"/>
          </v:shape>
        </w:pict>
      </w:r>
    </w:p>
    <w:p>
      <w:pPr>
        <w:spacing w:line="15147" w:lineRule="exact"/>
        <w:sectPr>
          <w:headerReference w:type="default" r:id="rId10"/>
          <w:footerReference w:type="default" r:id="rId11"/>
          <w:pgSz w:w="11907" w:h="16839"/>
          <w:pgMar w:top="400" w:right="1785" w:bottom="400" w:left="1088" w:header="0" w:footer="0" w:gutter="0"/>
          <w:pgNumType w:start="7"/>
          <w:cols w:space="708"/>
        </w:sect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BodyText"/>
        <w:spacing w:before="101" w:line="225" w:lineRule="auto"/>
        <w:ind w:left="4124"/>
        <w:rPr>
          <w:sz w:val="31"/>
          <w:szCs w:val="31"/>
        </w:rPr>
      </w:pPr>
      <w:bookmarkStart w:id="0" w:name="bookmark8"/>
      <w:bookmarkEnd w:id="0"/>
      <w:r>
        <w:rPr>
          <w:spacing w:val="-6"/>
          <w:sz w:val="31"/>
          <w:szCs w:val="31"/>
        </w:rPr>
        <w:t>前</w:t>
      </w:r>
      <w:r>
        <w:rPr>
          <w:spacing w:val="13"/>
          <w:sz w:val="31"/>
          <w:szCs w:val="31"/>
        </w:rPr>
        <w:t xml:space="preserve">   </w:t>
      </w:r>
      <w:r>
        <w:rPr>
          <w:spacing w:val="-6"/>
          <w:sz w:val="31"/>
          <w:szCs w:val="31"/>
        </w:rPr>
        <w:t>言</w:t>
      </w:r>
    </w:p>
    <w:p>
      <w:pPr>
        <w:spacing w:line="261" w:lineRule="auto"/>
        <w:rPr>
          <w:rFonts w:ascii="Arial"/>
          <w:sz w:val="21"/>
        </w:rPr>
      </w:pPr>
    </w:p>
    <w:p>
      <w:pPr>
        <w:spacing w:line="262" w:lineRule="auto"/>
        <w:rPr>
          <w:rFonts w:ascii="Arial"/>
          <w:sz w:val="21"/>
        </w:rPr>
      </w:pPr>
    </w:p>
    <w:p>
      <w:pPr>
        <w:spacing w:before="68" w:line="253" w:lineRule="auto"/>
        <w:ind w:right="64" w:firstLine="415"/>
        <w:rPr>
          <w:rFonts w:ascii="SimSun" w:eastAsia="SimSun" w:hAnsi="SimSun" w:cs="SimSun"/>
          <w:sz w:val="21"/>
          <w:szCs w:val="21"/>
        </w:rPr>
      </w:pPr>
      <w:r>
        <w:rPr>
          <w:rFonts w:ascii="SimSun" w:eastAsia="SimSun" w:hAnsi="SimSun" w:cs="SimSun"/>
          <w:spacing w:val="-1"/>
          <w:sz w:val="21"/>
          <w:szCs w:val="21"/>
        </w:rPr>
        <w:t>本文件按照</w:t>
      </w:r>
      <w:r>
        <w:rPr>
          <w:rFonts w:ascii="SimSun" w:eastAsia="SimSun" w:hAnsi="SimSun" w:cs="SimSun"/>
          <w:spacing w:val="-43"/>
          <w:sz w:val="21"/>
          <w:szCs w:val="21"/>
        </w:rPr>
        <w:t xml:space="preserve"> </w:t>
      </w:r>
      <w:r>
        <w:rPr>
          <w:rFonts w:ascii="SimSun" w:eastAsia="SimSun" w:hAnsi="SimSun" w:cs="SimSun"/>
          <w:spacing w:val="-1"/>
          <w:sz w:val="21"/>
          <w:szCs w:val="21"/>
        </w:rPr>
        <w:t>GB/T 1.1—2020《标准化工作导则  第</w:t>
      </w:r>
      <w:r>
        <w:rPr>
          <w:rFonts w:ascii="SimSun" w:eastAsia="SimSun" w:hAnsi="SimSun" w:cs="SimSun"/>
          <w:spacing w:val="-30"/>
          <w:sz w:val="21"/>
          <w:szCs w:val="21"/>
        </w:rPr>
        <w:t xml:space="preserve"> </w:t>
      </w:r>
      <w:r>
        <w:rPr>
          <w:rFonts w:ascii="SimSun" w:eastAsia="SimSun" w:hAnsi="SimSun" w:cs="SimSun"/>
          <w:spacing w:val="-1"/>
          <w:sz w:val="21"/>
          <w:szCs w:val="21"/>
        </w:rPr>
        <w:t>1</w:t>
      </w:r>
      <w:r>
        <w:rPr>
          <w:rFonts w:ascii="SimSun" w:eastAsia="SimSun" w:hAnsi="SimSun" w:cs="SimSun"/>
          <w:spacing w:val="-42"/>
          <w:sz w:val="21"/>
          <w:szCs w:val="21"/>
        </w:rPr>
        <w:t xml:space="preserve"> </w:t>
      </w:r>
      <w:r>
        <w:rPr>
          <w:rFonts w:ascii="SimSun" w:eastAsia="SimSun" w:hAnsi="SimSun" w:cs="SimSun"/>
          <w:spacing w:val="-1"/>
          <w:sz w:val="21"/>
          <w:szCs w:val="21"/>
        </w:rPr>
        <w:t>部分：标准化文件的结构和起草规则》的规</w:t>
      </w:r>
      <w:r>
        <w:rPr>
          <w:rFonts w:ascii="SimSun" w:eastAsia="SimSun" w:hAnsi="SimSun" w:cs="SimSun"/>
          <w:sz w:val="21"/>
          <w:szCs w:val="21"/>
        </w:rPr>
        <w:t xml:space="preserve"> </w:t>
      </w:r>
      <w:r>
        <w:rPr>
          <w:rFonts w:ascii="SimSun" w:eastAsia="SimSun" w:hAnsi="SimSun" w:cs="SimSun"/>
          <w:spacing w:val="-3"/>
          <w:sz w:val="21"/>
          <w:szCs w:val="21"/>
        </w:rPr>
        <w:t>定起草。</w:t>
      </w:r>
    </w:p>
    <w:p>
      <w:pPr>
        <w:spacing w:before="72" w:line="220" w:lineRule="auto"/>
        <w:ind w:left="414"/>
        <w:rPr>
          <w:rFonts w:ascii="SimSun" w:eastAsia="SimSun" w:hAnsi="SimSun" w:cs="SimSun"/>
          <w:sz w:val="21"/>
          <w:szCs w:val="21"/>
        </w:rPr>
      </w:pPr>
      <w:r>
        <w:rPr>
          <w:rFonts w:ascii="SimSun" w:eastAsia="SimSun" w:hAnsi="SimSun" w:cs="SimSun"/>
          <w:sz w:val="21"/>
          <w:szCs w:val="21"/>
        </w:rPr>
        <w:t>请注意本文件的某些内容可能涉及专利。本文件的发布机构不承担识别专利的责任。</w:t>
      </w:r>
    </w:p>
    <w:p>
      <w:pPr>
        <w:spacing w:before="73" w:line="220" w:lineRule="auto"/>
        <w:ind w:left="416"/>
        <w:rPr>
          <w:rFonts w:ascii="SimSun" w:eastAsia="SimSun" w:hAnsi="SimSun" w:cs="SimSun"/>
          <w:sz w:val="21"/>
          <w:szCs w:val="21"/>
        </w:rPr>
      </w:pPr>
      <w:r>
        <w:rPr>
          <w:rFonts w:ascii="SimSun" w:eastAsia="SimSun" w:hAnsi="SimSun" w:cs="SimSun"/>
          <w:spacing w:val="-2"/>
          <w:sz w:val="21"/>
          <w:szCs w:val="21"/>
        </w:rPr>
        <w:t>本文件由湖南省气象局提出。</w:t>
      </w:r>
    </w:p>
    <w:p>
      <w:pPr>
        <w:spacing w:before="74" w:line="220" w:lineRule="auto"/>
        <w:ind w:left="416"/>
        <w:rPr>
          <w:rFonts w:ascii="SimSun" w:eastAsia="SimSun" w:hAnsi="SimSun" w:cs="SimSun"/>
          <w:sz w:val="21"/>
          <w:szCs w:val="21"/>
        </w:rPr>
      </w:pPr>
      <w:r>
        <w:rPr>
          <w:rFonts w:ascii="SimSun" w:eastAsia="SimSun" w:hAnsi="SimSun" w:cs="SimSun"/>
          <w:spacing w:val="-1"/>
          <w:sz w:val="21"/>
          <w:szCs w:val="21"/>
        </w:rPr>
        <w:t>本文件由湖南省气象标准化技术委员会归口。</w:t>
      </w:r>
    </w:p>
    <w:p>
      <w:pPr>
        <w:spacing w:before="74" w:line="253" w:lineRule="auto"/>
        <w:ind w:firstLine="416"/>
        <w:rPr>
          <w:rFonts w:ascii="SimSun" w:eastAsia="SimSun" w:hAnsi="SimSun" w:cs="SimSun"/>
          <w:sz w:val="21"/>
          <w:szCs w:val="21"/>
        </w:rPr>
      </w:pPr>
      <w:r>
        <w:rPr>
          <w:rFonts w:ascii="SimSun" w:eastAsia="SimSun" w:hAnsi="SimSun" w:cs="SimSun"/>
          <w:spacing w:val="-2"/>
          <w:sz w:val="21"/>
          <w:szCs w:val="21"/>
        </w:rPr>
        <w:t>本文件起草单位：湖南省郴州市气象局、嘉禾县气象局、郴州市气象</w:t>
      </w:r>
      <w:r>
        <w:rPr>
          <w:rFonts w:ascii="SimSun" w:eastAsia="SimSun" w:hAnsi="SimSun" w:cs="SimSun"/>
          <w:spacing w:val="-3"/>
          <w:sz w:val="21"/>
          <w:szCs w:val="21"/>
        </w:rPr>
        <w:t>灾害防御技术中心（郴州市防</w:t>
      </w:r>
      <w:r>
        <w:rPr>
          <w:rFonts w:ascii="SimSun" w:eastAsia="SimSun" w:hAnsi="SimSun" w:cs="SimSun"/>
          <w:sz w:val="21"/>
          <w:szCs w:val="21"/>
        </w:rPr>
        <w:t xml:space="preserve"> </w:t>
      </w:r>
      <w:r>
        <w:rPr>
          <w:rFonts w:ascii="SimSun" w:eastAsia="SimSun" w:hAnsi="SimSun" w:cs="SimSun"/>
          <w:spacing w:val="-7"/>
          <w:sz w:val="21"/>
          <w:szCs w:val="21"/>
        </w:rPr>
        <w:t>雷中心）、资兴市气象局、桂东县气象局。</w:t>
      </w:r>
    </w:p>
    <w:p>
      <w:pPr>
        <w:spacing w:before="73" w:line="220" w:lineRule="auto"/>
        <w:ind w:left="416"/>
        <w:rPr>
          <w:rFonts w:ascii="SimSun" w:eastAsia="SimSun" w:hAnsi="SimSun" w:cs="SimSun"/>
          <w:sz w:val="21"/>
          <w:szCs w:val="21"/>
        </w:rPr>
      </w:pPr>
      <w:r>
        <w:rPr>
          <w:rFonts w:ascii="SimSun" w:eastAsia="SimSun" w:hAnsi="SimSun" w:cs="SimSun"/>
          <w:spacing w:val="-4"/>
          <w:sz w:val="21"/>
          <w:szCs w:val="21"/>
        </w:rPr>
        <w:t>本文件主要起草人：</w:t>
      </w:r>
      <w:r>
        <w:rPr>
          <w:rFonts w:ascii="SimSun" w:eastAsia="SimSun" w:hAnsi="SimSun" w:cs="SimSun"/>
          <w:spacing w:val="-12"/>
          <w:sz w:val="21"/>
          <w:szCs w:val="21"/>
        </w:rPr>
        <w:t xml:space="preserve"> </w:t>
      </w:r>
      <w:r>
        <w:rPr>
          <w:rFonts w:ascii="SimSun" w:eastAsia="SimSun" w:hAnsi="SimSun" w:cs="SimSun"/>
          <w:spacing w:val="-4"/>
          <w:sz w:val="21"/>
          <w:szCs w:val="21"/>
        </w:rPr>
        <w:t>宋楠、王佩、何娜、刘素平、周宜卿、张翼。</w:t>
      </w:r>
    </w:p>
    <w:p>
      <w:pPr>
        <w:spacing w:line="220" w:lineRule="auto"/>
        <w:rPr>
          <w:rFonts w:ascii="SimSun" w:eastAsia="SimSun" w:hAnsi="SimSun" w:cs="SimSun"/>
          <w:sz w:val="21"/>
          <w:szCs w:val="21"/>
        </w:rPr>
        <w:sectPr>
          <w:headerReference w:type="default" r:id="rId12"/>
          <w:footerReference w:type="default" r:id="rId13"/>
          <w:pgSz w:w="11907" w:h="16839"/>
          <w:pgMar w:top="400" w:right="1267" w:bottom="400" w:left="1289" w:header="0" w:footer="0" w:gutter="0"/>
          <w:pgNumType w:start="8"/>
          <w:cols w:space="708"/>
        </w:sectPr>
      </w:pPr>
    </w:p>
    <w:p>
      <w:pPr>
        <w:spacing w:before="221" w:line="15147" w:lineRule="exact"/>
      </w:pPr>
      <w:r>
        <w:rPr>
          <w:position w:val="-302"/>
        </w:rPr>
        <w:pict>
          <v:shape id="_x0000_i1026" style="width:174pt;height:757.35pt;mso-position-horizontal-relative:char;mso-position-vertical-relative:line" coordorigin="0,0" coordsize="3480,15146" path="m7,15139l3472,15139l3472,7l7,7l7,15139xe" filled="f" strokecolor="white" strokeweight="0.75pt">
            <v:stroke joinstyle="miter"/>
            <w10:wrap type="none"/>
          </v:shape>
        </w:pict>
      </w:r>
    </w:p>
    <w:p>
      <w:pPr>
        <w:spacing w:line="15147" w:lineRule="exact"/>
        <w:sectPr>
          <w:headerReference w:type="default" r:id="rId14"/>
          <w:footerReference w:type="default" r:id="rId15"/>
          <w:pgSz w:w="11907" w:h="16839"/>
          <w:pgMar w:top="400" w:right="1785" w:bottom="400" w:left="848" w:header="0" w:footer="0" w:gutter="0"/>
          <w:pgNumType w:start="9"/>
          <w:cols w:space="708"/>
        </w:sect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BodyText"/>
        <w:spacing w:before="100" w:line="224" w:lineRule="auto"/>
        <w:ind w:left="3087"/>
        <w:rPr>
          <w:sz w:val="31"/>
          <w:szCs w:val="31"/>
        </w:rPr>
      </w:pPr>
      <w:r>
        <w:rPr>
          <w:spacing w:val="8"/>
          <w:sz w:val="31"/>
          <w:szCs w:val="31"/>
        </w:rPr>
        <w:t>烟叶种植气象服务规范</w:t>
      </w:r>
    </w:p>
    <w:p>
      <w:pPr>
        <w:spacing w:line="305" w:lineRule="auto"/>
        <w:rPr>
          <w:rFonts w:ascii="Arial"/>
          <w:sz w:val="21"/>
        </w:rPr>
      </w:pPr>
    </w:p>
    <w:p>
      <w:pPr>
        <w:spacing w:line="305" w:lineRule="auto"/>
        <w:rPr>
          <w:rFonts w:ascii="Arial"/>
          <w:sz w:val="21"/>
        </w:rPr>
      </w:pPr>
    </w:p>
    <w:p>
      <w:pPr>
        <w:pStyle w:val="BodyText"/>
        <w:spacing w:before="68" w:line="221" w:lineRule="auto"/>
        <w:ind w:left="14"/>
        <w:rPr>
          <w:sz w:val="21"/>
          <w:szCs w:val="21"/>
        </w:rPr>
      </w:pPr>
      <w:r>
        <w:rPr>
          <w:spacing w:val="-10"/>
          <w:sz w:val="21"/>
          <w:szCs w:val="21"/>
        </w:rPr>
        <w:t>1</w:t>
      </w:r>
      <w:r>
        <w:rPr>
          <w:spacing w:val="8"/>
          <w:sz w:val="21"/>
          <w:szCs w:val="21"/>
        </w:rPr>
        <w:t xml:space="preserve">  </w:t>
      </w:r>
      <w:r>
        <w:rPr>
          <w:spacing w:val="-10"/>
          <w:sz w:val="21"/>
          <w:szCs w:val="21"/>
        </w:rPr>
        <w:t>范围</w:t>
      </w:r>
    </w:p>
    <w:p>
      <w:pPr>
        <w:spacing w:line="324" w:lineRule="auto"/>
        <w:rPr>
          <w:rFonts w:ascii="Arial"/>
          <w:sz w:val="21"/>
        </w:rPr>
      </w:pPr>
    </w:p>
    <w:p>
      <w:pPr>
        <w:spacing w:before="68" w:line="252" w:lineRule="auto"/>
        <w:ind w:left="422"/>
        <w:rPr>
          <w:rFonts w:ascii="SimSun" w:eastAsia="SimSun" w:hAnsi="SimSun" w:cs="SimSun"/>
          <w:sz w:val="21"/>
          <w:szCs w:val="21"/>
        </w:rPr>
      </w:pPr>
      <w:r>
        <w:rPr>
          <w:rFonts w:ascii="SimSun" w:eastAsia="SimSun" w:hAnsi="SimSun" w:cs="SimSun"/>
          <w:spacing w:val="-1"/>
          <w:sz w:val="21"/>
          <w:szCs w:val="21"/>
        </w:rPr>
        <w:t>本文件规定了烟叶种植气象服务的服务对象、服务内容、服务流程、服务评价与持续改进等内容。</w:t>
      </w:r>
      <w:r>
        <w:rPr>
          <w:rFonts w:ascii="SimSun" w:eastAsia="SimSun" w:hAnsi="SimSun" w:cs="SimSun"/>
          <w:spacing w:val="14"/>
          <w:sz w:val="21"/>
          <w:szCs w:val="21"/>
        </w:rPr>
        <w:t xml:space="preserve"> </w:t>
      </w:r>
      <w:r>
        <w:rPr>
          <w:rFonts w:ascii="SimSun" w:eastAsia="SimSun" w:hAnsi="SimSun" w:cs="SimSun"/>
          <w:spacing w:val="-1"/>
          <w:sz w:val="21"/>
          <w:szCs w:val="21"/>
        </w:rPr>
        <w:t>本文件适用于湖南植烟区的烟叶种植气象服务工作。</w:t>
      </w:r>
    </w:p>
    <w:p>
      <w:pPr>
        <w:spacing w:line="328" w:lineRule="auto"/>
        <w:rPr>
          <w:rFonts w:ascii="Arial"/>
          <w:sz w:val="21"/>
        </w:rPr>
      </w:pPr>
    </w:p>
    <w:p>
      <w:pPr>
        <w:pStyle w:val="BodyText"/>
        <w:spacing w:before="68" w:line="220" w:lineRule="auto"/>
        <w:ind w:left="3"/>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29" w:lineRule="auto"/>
        <w:rPr>
          <w:rFonts w:ascii="Arial"/>
          <w:sz w:val="21"/>
        </w:rPr>
      </w:pPr>
    </w:p>
    <w:p>
      <w:pPr>
        <w:spacing w:before="69" w:line="263" w:lineRule="auto"/>
        <w:ind w:right="10" w:firstLine="428"/>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9"/>
          <w:sz w:val="21"/>
          <w:szCs w:val="21"/>
        </w:rPr>
        <w:t xml:space="preserve"> </w:t>
      </w:r>
      <w:r>
        <w:rPr>
          <w:rFonts w:ascii="SimSun" w:eastAsia="SimSun" w:hAnsi="SimSun" w:cs="SimSun"/>
          <w:spacing w:val="-3"/>
          <w:sz w:val="21"/>
          <w:szCs w:val="21"/>
        </w:rPr>
        <w:t>仅该日期对应的版本适用于本文件；</w:t>
      </w:r>
      <w:r>
        <w:rPr>
          <w:rFonts w:ascii="SimSun" w:eastAsia="SimSun" w:hAnsi="SimSun" w:cs="SimSun"/>
          <w:spacing w:val="-43"/>
          <w:sz w:val="21"/>
          <w:szCs w:val="21"/>
        </w:rPr>
        <w:t xml:space="preserve"> </w:t>
      </w:r>
      <w:r>
        <w:rPr>
          <w:rFonts w:ascii="SimSun" w:eastAsia="SimSun" w:hAnsi="SimSun" w:cs="SimSun"/>
          <w:spacing w:val="-3"/>
          <w:sz w:val="21"/>
          <w:szCs w:val="21"/>
        </w:rPr>
        <w:t>不注日</w:t>
      </w:r>
      <w:r>
        <w:rPr>
          <w:rFonts w:ascii="SimSun" w:eastAsia="SimSun" w:hAnsi="SimSun" w:cs="SimSun"/>
          <w:spacing w:val="-4"/>
          <w:sz w:val="21"/>
          <w:szCs w:val="21"/>
        </w:rPr>
        <w:t>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72" w:line="220" w:lineRule="auto"/>
        <w:ind w:left="419"/>
        <w:rPr>
          <w:rFonts w:ascii="SimSun" w:eastAsia="SimSun" w:hAnsi="SimSun" w:cs="SimSun"/>
          <w:sz w:val="21"/>
          <w:szCs w:val="21"/>
        </w:rPr>
      </w:pPr>
      <w:r>
        <w:rPr>
          <w:rFonts w:ascii="SimSun" w:eastAsia="SimSun" w:hAnsi="SimSun" w:cs="SimSun"/>
          <w:sz w:val="21"/>
          <w:szCs w:val="21"/>
        </w:rPr>
        <w:t>GB/T 20481—2017  气象干旱</w:t>
      </w:r>
      <w:r>
        <w:rPr>
          <w:rFonts w:ascii="SimSun" w:eastAsia="SimSun" w:hAnsi="SimSun" w:cs="SimSun"/>
          <w:spacing w:val="-1"/>
          <w:sz w:val="21"/>
          <w:szCs w:val="21"/>
        </w:rPr>
        <w:t>等级</w:t>
      </w:r>
    </w:p>
    <w:p>
      <w:pPr>
        <w:spacing w:before="74" w:line="220" w:lineRule="auto"/>
        <w:ind w:left="419"/>
        <w:rPr>
          <w:rFonts w:ascii="SimSun" w:eastAsia="SimSun" w:hAnsi="SimSun" w:cs="SimSun"/>
          <w:sz w:val="21"/>
          <w:szCs w:val="21"/>
        </w:rPr>
      </w:pPr>
      <w:r>
        <w:rPr>
          <w:rFonts w:ascii="SimSun" w:eastAsia="SimSun" w:hAnsi="SimSun" w:cs="SimSun"/>
          <w:spacing w:val="-2"/>
          <w:sz w:val="21"/>
          <w:szCs w:val="21"/>
        </w:rPr>
        <w:t>GB/T 26376—2010</w:t>
      </w:r>
      <w:r>
        <w:rPr>
          <w:rFonts w:ascii="SimSun" w:eastAsia="SimSun" w:hAnsi="SimSun" w:cs="SimSun"/>
          <w:spacing w:val="24"/>
          <w:sz w:val="21"/>
          <w:szCs w:val="21"/>
        </w:rPr>
        <w:t xml:space="preserve">  </w:t>
      </w:r>
      <w:r>
        <w:rPr>
          <w:rFonts w:ascii="SimSun" w:eastAsia="SimSun" w:hAnsi="SimSun" w:cs="SimSun"/>
          <w:spacing w:val="-2"/>
          <w:sz w:val="21"/>
          <w:szCs w:val="21"/>
        </w:rPr>
        <w:t>自然灾害管理基本术语</w:t>
      </w:r>
    </w:p>
    <w:p>
      <w:pPr>
        <w:spacing w:before="74" w:line="221" w:lineRule="auto"/>
        <w:ind w:left="419"/>
        <w:rPr>
          <w:rFonts w:ascii="SimSun" w:eastAsia="SimSun" w:hAnsi="SimSun" w:cs="SimSun"/>
          <w:sz w:val="21"/>
          <w:szCs w:val="21"/>
        </w:rPr>
      </w:pPr>
      <w:r>
        <w:rPr>
          <w:rFonts w:ascii="SimSun" w:eastAsia="SimSun" w:hAnsi="SimSun" w:cs="SimSun"/>
          <w:sz w:val="21"/>
          <w:szCs w:val="21"/>
        </w:rPr>
        <w:t>GB/T 27959—2011  南方水稻、油菜和柑桔低温</w:t>
      </w:r>
      <w:r>
        <w:rPr>
          <w:rFonts w:ascii="SimSun" w:eastAsia="SimSun" w:hAnsi="SimSun" w:cs="SimSun"/>
          <w:spacing w:val="-1"/>
          <w:sz w:val="21"/>
          <w:szCs w:val="21"/>
        </w:rPr>
        <w:t>灾害</w:t>
      </w:r>
    </w:p>
    <w:p>
      <w:pPr>
        <w:spacing w:before="73" w:line="324" w:lineRule="exact"/>
        <w:ind w:left="419"/>
        <w:rPr>
          <w:rFonts w:ascii="SimSun" w:eastAsia="SimSun" w:hAnsi="SimSun" w:cs="SimSun"/>
          <w:sz w:val="21"/>
          <w:szCs w:val="21"/>
        </w:rPr>
      </w:pPr>
      <w:r>
        <w:rPr>
          <w:rFonts w:ascii="SimSun" w:eastAsia="SimSun" w:hAnsi="SimSun" w:cs="SimSun"/>
          <w:position w:val="8"/>
          <w:sz w:val="21"/>
          <w:szCs w:val="21"/>
        </w:rPr>
        <w:t>GB/T 35563—2016  气象服务公众满</w:t>
      </w:r>
      <w:r>
        <w:rPr>
          <w:rFonts w:ascii="SimSun" w:eastAsia="SimSun" w:hAnsi="SimSun" w:cs="SimSun"/>
          <w:spacing w:val="-1"/>
          <w:position w:val="8"/>
          <w:sz w:val="21"/>
          <w:szCs w:val="21"/>
        </w:rPr>
        <w:t>意度</w:t>
      </w:r>
    </w:p>
    <w:p>
      <w:pPr>
        <w:spacing w:line="220" w:lineRule="auto"/>
        <w:ind w:left="420"/>
        <w:rPr>
          <w:rFonts w:ascii="SimSun" w:eastAsia="SimSun" w:hAnsi="SimSun" w:cs="SimSun"/>
          <w:sz w:val="21"/>
          <w:szCs w:val="21"/>
        </w:rPr>
      </w:pPr>
      <w:r>
        <w:rPr>
          <w:rFonts w:ascii="SimSun" w:eastAsia="SimSun" w:hAnsi="SimSun" w:cs="SimSun"/>
          <w:spacing w:val="-1"/>
          <w:sz w:val="21"/>
          <w:szCs w:val="21"/>
        </w:rPr>
        <w:t>QX/T 88—2008  作物霜冻害等级</w:t>
      </w:r>
    </w:p>
    <w:p>
      <w:pPr>
        <w:spacing w:before="73" w:line="221" w:lineRule="auto"/>
        <w:ind w:left="417"/>
        <w:rPr>
          <w:rFonts w:ascii="SimSun" w:eastAsia="SimSun" w:hAnsi="SimSun" w:cs="SimSun"/>
          <w:sz w:val="21"/>
          <w:szCs w:val="21"/>
        </w:rPr>
      </w:pPr>
      <w:r>
        <w:rPr>
          <w:rFonts w:ascii="SimSun" w:eastAsia="SimSun" w:hAnsi="SimSun" w:cs="SimSun"/>
          <w:sz w:val="21"/>
          <w:szCs w:val="21"/>
        </w:rPr>
        <w:t>DB43/T 234—2004  气象灾害术语和分级</w:t>
      </w:r>
    </w:p>
    <w:p>
      <w:pPr>
        <w:spacing w:line="326" w:lineRule="auto"/>
        <w:rPr>
          <w:rFonts w:ascii="Arial"/>
          <w:sz w:val="21"/>
        </w:rPr>
      </w:pPr>
    </w:p>
    <w:p>
      <w:pPr>
        <w:pStyle w:val="BodyText"/>
        <w:spacing w:before="69" w:line="221" w:lineRule="auto"/>
        <w:ind w:left="2"/>
        <w:rPr>
          <w:sz w:val="21"/>
          <w:szCs w:val="21"/>
        </w:rPr>
      </w:pPr>
      <w:r>
        <w:rPr>
          <w:spacing w:val="-4"/>
          <w:sz w:val="21"/>
          <w:szCs w:val="21"/>
        </w:rPr>
        <w:t>3</w:t>
      </w:r>
      <w:r>
        <w:rPr>
          <w:spacing w:val="8"/>
          <w:sz w:val="21"/>
          <w:szCs w:val="21"/>
        </w:rPr>
        <w:t xml:space="preserve">  </w:t>
      </w:r>
      <w:r>
        <w:rPr>
          <w:spacing w:val="-4"/>
          <w:sz w:val="21"/>
          <w:szCs w:val="21"/>
        </w:rPr>
        <w:t>术语和定义</w:t>
      </w:r>
    </w:p>
    <w:p>
      <w:pPr>
        <w:spacing w:line="326" w:lineRule="auto"/>
        <w:rPr>
          <w:rFonts w:ascii="Arial"/>
          <w:sz w:val="21"/>
        </w:rPr>
      </w:pPr>
    </w:p>
    <w:p>
      <w:pPr>
        <w:spacing w:before="69" w:line="360" w:lineRule="exact"/>
        <w:ind w:left="428"/>
        <w:rPr>
          <w:rFonts w:ascii="SimSun" w:eastAsia="SimSun" w:hAnsi="SimSun" w:cs="SimSun"/>
          <w:sz w:val="21"/>
          <w:szCs w:val="21"/>
        </w:rPr>
      </w:pPr>
      <w:r>
        <w:rPr>
          <w:rFonts w:ascii="SimSun" w:eastAsia="SimSun" w:hAnsi="SimSun" w:cs="SimSun"/>
          <w:spacing w:val="-3"/>
          <w:position w:val="11"/>
          <w:sz w:val="21"/>
          <w:szCs w:val="21"/>
        </w:rPr>
        <w:t>下列术语和定义适用于本文件。</w:t>
      </w:r>
    </w:p>
    <w:p>
      <w:pPr>
        <w:pStyle w:val="BodyText"/>
        <w:spacing w:line="182" w:lineRule="auto"/>
        <w:ind w:left="2"/>
        <w:rPr>
          <w:sz w:val="21"/>
          <w:szCs w:val="21"/>
        </w:rPr>
      </w:pPr>
      <w:r>
        <w:rPr>
          <w:spacing w:val="-2"/>
          <w:sz w:val="21"/>
          <w:szCs w:val="21"/>
        </w:rPr>
        <w:t>3.1</w:t>
      </w:r>
    </w:p>
    <w:p>
      <w:pPr>
        <w:pStyle w:val="BodyText"/>
        <w:spacing w:before="82" w:line="213" w:lineRule="auto"/>
        <w:ind w:left="424"/>
        <w:rPr>
          <w:rFonts w:ascii="Times New Roman" w:eastAsia="Times New Roman" w:hAnsi="Times New Roman" w:cs="Times New Roman"/>
          <w:sz w:val="21"/>
          <w:szCs w:val="21"/>
        </w:rPr>
      </w:pPr>
      <w:r>
        <w:rPr>
          <w:sz w:val="21"/>
          <w:szCs w:val="21"/>
        </w:rPr>
        <w:t>烟叶种植气象服务</w:t>
      </w:r>
      <w:r>
        <w:rPr>
          <w:sz w:val="21"/>
          <w:szCs w:val="21"/>
        </w:rPr>
        <w:t xml:space="preserve">  </w:t>
      </w:r>
      <w:r>
        <w:rPr>
          <w:rFonts w:ascii="Times New Roman" w:eastAsia="Times New Roman" w:hAnsi="Times New Roman" w:cs="Times New Roman"/>
          <w:b/>
          <w:bCs/>
          <w:sz w:val="21"/>
          <w:szCs w:val="21"/>
        </w:rPr>
        <w:t>tobacco planting meteorolog</w:t>
      </w:r>
      <w:r>
        <w:rPr>
          <w:rFonts w:ascii="Times New Roman" w:eastAsia="Times New Roman" w:hAnsi="Times New Roman" w:cs="Times New Roman"/>
          <w:b/>
          <w:bCs/>
          <w:spacing w:val="-1"/>
          <w:sz w:val="21"/>
          <w:szCs w:val="21"/>
        </w:rPr>
        <w:t>ical services</w:t>
      </w:r>
    </w:p>
    <w:p>
      <w:pPr>
        <w:spacing w:before="82" w:line="252" w:lineRule="auto"/>
        <w:ind w:left="3" w:right="70" w:firstLine="418"/>
        <w:rPr>
          <w:rFonts w:ascii="SimSun" w:eastAsia="SimSun" w:hAnsi="SimSun" w:cs="SimSun"/>
          <w:sz w:val="21"/>
          <w:szCs w:val="21"/>
        </w:rPr>
      </w:pPr>
      <w:r>
        <w:rPr>
          <w:rFonts w:ascii="SimSun" w:eastAsia="SimSun" w:hAnsi="SimSun" w:cs="SimSun"/>
          <w:spacing w:val="-2"/>
          <w:sz w:val="21"/>
          <w:szCs w:val="21"/>
        </w:rPr>
        <w:t>通过分析气象资料，研究烟叶种植气象条件及烟叶气象灾害的时空分布</w:t>
      </w:r>
      <w:r>
        <w:rPr>
          <w:rFonts w:ascii="SimSun" w:eastAsia="SimSun" w:hAnsi="SimSun" w:cs="SimSun"/>
          <w:spacing w:val="-3"/>
          <w:sz w:val="21"/>
          <w:szCs w:val="21"/>
        </w:rPr>
        <w:t>规律，为烟叶生产经营管理</w:t>
      </w:r>
      <w:r>
        <w:rPr>
          <w:rFonts w:ascii="SimSun" w:eastAsia="SimSun" w:hAnsi="SimSun" w:cs="SimSun"/>
          <w:sz w:val="21"/>
          <w:szCs w:val="21"/>
        </w:rPr>
        <w:t xml:space="preserve"> </w:t>
      </w:r>
      <w:r>
        <w:rPr>
          <w:rFonts w:ascii="SimSun" w:eastAsia="SimSun" w:hAnsi="SimSun" w:cs="SimSun"/>
          <w:sz w:val="21"/>
          <w:szCs w:val="21"/>
        </w:rPr>
        <w:t>者、种植大户和烟农提供用来满足个性化需求的专业</w:t>
      </w:r>
      <w:r>
        <w:rPr>
          <w:rFonts w:ascii="SimSun" w:eastAsia="SimSun" w:hAnsi="SimSun" w:cs="SimSun"/>
          <w:spacing w:val="-1"/>
          <w:sz w:val="21"/>
          <w:szCs w:val="21"/>
        </w:rPr>
        <w:t>气象服务。</w:t>
      </w:r>
    </w:p>
    <w:p>
      <w:pPr>
        <w:pStyle w:val="BodyText"/>
        <w:spacing w:before="109" w:line="183" w:lineRule="auto"/>
        <w:ind w:left="2"/>
        <w:rPr>
          <w:sz w:val="21"/>
          <w:szCs w:val="21"/>
        </w:rPr>
      </w:pPr>
      <w:r>
        <w:rPr>
          <w:spacing w:val="-2"/>
          <w:sz w:val="21"/>
          <w:szCs w:val="21"/>
        </w:rPr>
        <w:t>3.2</w:t>
      </w:r>
    </w:p>
    <w:p>
      <w:pPr>
        <w:pStyle w:val="BodyText"/>
        <w:spacing w:before="81" w:line="213" w:lineRule="auto"/>
        <w:ind w:left="423"/>
        <w:rPr>
          <w:rFonts w:ascii="Times New Roman" w:eastAsia="Times New Roman" w:hAnsi="Times New Roman" w:cs="Times New Roman"/>
          <w:sz w:val="21"/>
          <w:szCs w:val="21"/>
        </w:rPr>
        <w:sectPr>
          <w:headerReference w:type="default" r:id="rId16"/>
          <w:footerReference w:type="default" r:id="rId17"/>
          <w:pgSz w:w="11907" w:h="16839"/>
          <w:pgMar w:top="400" w:right="1197" w:bottom="400" w:left="1283" w:header="0" w:footer="0" w:gutter="0"/>
          <w:pgNumType w:start="10"/>
          <w:cols w:space="708"/>
        </w:sectPr>
      </w:pPr>
      <w:r>
        <w:rPr>
          <w:spacing w:val="-1"/>
          <w:sz w:val="21"/>
          <w:szCs w:val="21"/>
        </w:rPr>
        <w:t>气象灾害</w:t>
      </w:r>
      <w:r>
        <w:rPr>
          <w:spacing w:val="-1"/>
          <w:sz w:val="21"/>
          <w:szCs w:val="21"/>
        </w:rPr>
        <w:t xml:space="preserve">  </w:t>
      </w:r>
      <w:r>
        <w:rPr>
          <w:rFonts w:ascii="Times New Roman" w:eastAsia="Times New Roman" w:hAnsi="Times New Roman" w:cs="Times New Roman"/>
          <w:b/>
          <w:bCs/>
          <w:spacing w:val="-1"/>
          <w:sz w:val="21"/>
          <w:szCs w:val="21"/>
        </w:rPr>
        <w:t>meteorological disasters</w:t>
      </w:r>
    </w:p>
    <w:p>
      <w:pPr>
        <w:spacing w:before="83" w:line="263" w:lineRule="auto"/>
        <w:ind w:left="1" w:right="70" w:firstLine="445"/>
        <w:rPr>
          <w:rFonts w:ascii="SimSun" w:eastAsia="SimSun" w:hAnsi="SimSun" w:cs="SimSun"/>
          <w:sz w:val="21"/>
          <w:szCs w:val="21"/>
        </w:rPr>
      </w:pPr>
      <w:r>
        <w:rPr>
          <w:rFonts w:ascii="SimSun" w:eastAsia="SimSun" w:hAnsi="SimSun" w:cs="SimSun"/>
          <w:spacing w:val="-3"/>
          <w:sz w:val="21"/>
          <w:szCs w:val="21"/>
        </w:rPr>
        <w:t>由干旱、暴雨（雪）、连阴雨、强雷电、冰雹、高温、低温、寒潮、霜冻、冰冻、冻雨、酸雨、短</w:t>
      </w:r>
      <w:r>
        <w:rPr>
          <w:rFonts w:ascii="SimSun" w:eastAsia="SimSun" w:hAnsi="SimSun" w:cs="SimSun"/>
          <w:spacing w:val="5"/>
          <w:sz w:val="21"/>
          <w:szCs w:val="21"/>
        </w:rPr>
        <w:t xml:space="preserve"> </w:t>
      </w:r>
      <w:r>
        <w:rPr>
          <w:rFonts w:ascii="SimSun" w:eastAsia="SimSun" w:hAnsi="SimSun" w:cs="SimSun"/>
          <w:spacing w:val="-2"/>
          <w:sz w:val="21"/>
          <w:szCs w:val="21"/>
        </w:rPr>
        <w:t>日照、寒潮大风、雷暴大风、台风、龙卷风、大雾和霾等气象因素造成人类生</w:t>
      </w:r>
      <w:r>
        <w:rPr>
          <w:rFonts w:ascii="SimSun" w:eastAsia="SimSun" w:hAnsi="SimSun" w:cs="SimSun"/>
          <w:spacing w:val="-3"/>
          <w:sz w:val="21"/>
          <w:szCs w:val="21"/>
        </w:rPr>
        <w:t>命、财产、社会功能和生</w:t>
      </w:r>
      <w:r>
        <w:rPr>
          <w:rFonts w:ascii="SimSun" w:eastAsia="SimSun" w:hAnsi="SimSun" w:cs="SimSun"/>
          <w:sz w:val="21"/>
          <w:szCs w:val="21"/>
        </w:rPr>
        <w:t xml:space="preserve"> </w:t>
      </w:r>
      <w:r>
        <w:rPr>
          <w:rFonts w:ascii="SimSun" w:eastAsia="SimSun" w:hAnsi="SimSun" w:cs="SimSun"/>
          <w:spacing w:val="-1"/>
          <w:sz w:val="21"/>
          <w:szCs w:val="21"/>
        </w:rPr>
        <w:t>态环境等损害的事件或异常天气气候现象。</w:t>
      </w:r>
    </w:p>
    <w:p>
      <w:pPr>
        <w:spacing w:before="73" w:line="360" w:lineRule="exact"/>
        <w:ind w:left="454"/>
        <w:rPr>
          <w:rFonts w:ascii="SimSun" w:eastAsia="SimSun" w:hAnsi="SimSun" w:cs="SimSun"/>
          <w:sz w:val="21"/>
          <w:szCs w:val="21"/>
        </w:rPr>
      </w:pPr>
      <w:r>
        <w:rPr>
          <w:rFonts w:ascii="SimSun" w:eastAsia="SimSun" w:hAnsi="SimSun" w:cs="SimSun"/>
          <w:spacing w:val="-1"/>
          <w:position w:val="11"/>
          <w:sz w:val="21"/>
          <w:szCs w:val="21"/>
        </w:rPr>
        <w:t>[来源：GB/T 26376-2010</w:t>
      </w:r>
      <w:r>
        <w:rPr>
          <w:rFonts w:ascii="SimSun" w:eastAsia="SimSun" w:hAnsi="SimSun" w:cs="SimSun"/>
          <w:spacing w:val="-2"/>
          <w:position w:val="11"/>
          <w:sz w:val="21"/>
          <w:szCs w:val="21"/>
        </w:rPr>
        <w:t>，2.1，有修改]</w:t>
      </w:r>
    </w:p>
    <w:p>
      <w:pPr>
        <w:pStyle w:val="BodyText"/>
        <w:spacing w:line="182" w:lineRule="auto"/>
        <w:ind w:left="2"/>
        <w:rPr>
          <w:sz w:val="21"/>
          <w:szCs w:val="21"/>
        </w:rPr>
      </w:pPr>
      <w:r>
        <w:rPr>
          <w:spacing w:val="-2"/>
          <w:sz w:val="21"/>
          <w:szCs w:val="21"/>
        </w:rPr>
        <w:t>3.3</w:t>
      </w:r>
    </w:p>
    <w:p>
      <w:pPr>
        <w:pStyle w:val="BodyText"/>
        <w:spacing w:before="82" w:line="213" w:lineRule="auto"/>
        <w:ind w:left="429"/>
        <w:rPr>
          <w:rFonts w:ascii="Times New Roman" w:eastAsia="Times New Roman" w:hAnsi="Times New Roman" w:cs="Times New Roman"/>
          <w:sz w:val="21"/>
          <w:szCs w:val="21"/>
        </w:rPr>
      </w:pPr>
      <w:r>
        <w:rPr>
          <w:spacing w:val="-1"/>
          <w:sz w:val="21"/>
          <w:szCs w:val="21"/>
        </w:rPr>
        <w:t>强对流天气</w:t>
      </w:r>
      <w:r>
        <w:rPr>
          <w:spacing w:val="-1"/>
          <w:sz w:val="21"/>
          <w:szCs w:val="21"/>
        </w:rPr>
        <w:t xml:space="preserve">  </w:t>
      </w:r>
      <w:r>
        <w:rPr>
          <w:rFonts w:ascii="Times New Roman" w:eastAsia="Times New Roman" w:hAnsi="Times New Roman" w:cs="Times New Roman"/>
          <w:b/>
          <w:bCs/>
          <w:spacing w:val="-1"/>
          <w:sz w:val="21"/>
          <w:szCs w:val="21"/>
        </w:rPr>
        <w:t>strong convective weather</w:t>
      </w:r>
    </w:p>
    <w:p>
      <w:pPr>
        <w:spacing w:before="80" w:line="253" w:lineRule="auto"/>
        <w:ind w:left="5" w:right="70" w:firstLine="419"/>
        <w:rPr>
          <w:rFonts w:ascii="SimSun" w:eastAsia="SimSun" w:hAnsi="SimSun" w:cs="SimSun"/>
          <w:sz w:val="21"/>
          <w:szCs w:val="21"/>
        </w:rPr>
      </w:pPr>
      <w:r>
        <w:rPr>
          <w:rFonts w:ascii="SimSun" w:eastAsia="SimSun" w:hAnsi="SimSun" w:cs="SimSun"/>
          <w:spacing w:val="-2"/>
          <w:sz w:val="21"/>
          <w:szCs w:val="21"/>
        </w:rPr>
        <w:t>是大气中对流发展旺盛时天气的总称，一般指伴随雷暴的短时</w:t>
      </w:r>
      <w:r>
        <w:rPr>
          <w:rFonts w:ascii="SimSun" w:eastAsia="SimSun" w:hAnsi="SimSun" w:cs="SimSun"/>
          <w:spacing w:val="-3"/>
          <w:sz w:val="21"/>
          <w:szCs w:val="21"/>
        </w:rPr>
        <w:t>强降水、对流性大风、冰雹、龙卷等</w:t>
      </w:r>
      <w:r>
        <w:rPr>
          <w:rFonts w:ascii="SimSun" w:eastAsia="SimSun" w:hAnsi="SimSun" w:cs="SimSun"/>
          <w:sz w:val="21"/>
          <w:szCs w:val="21"/>
        </w:rPr>
        <w:t xml:space="preserve"> </w:t>
      </w:r>
      <w:r>
        <w:rPr>
          <w:rFonts w:ascii="SimSun" w:eastAsia="SimSun" w:hAnsi="SimSun" w:cs="SimSun"/>
          <w:spacing w:val="-5"/>
          <w:sz w:val="21"/>
          <w:szCs w:val="21"/>
        </w:rPr>
        <w:t>天气现象。</w:t>
      </w:r>
    </w:p>
    <w:p>
      <w:pPr>
        <w:pStyle w:val="BodyText"/>
        <w:spacing w:before="108" w:line="183" w:lineRule="auto"/>
        <w:ind w:left="2"/>
        <w:rPr>
          <w:sz w:val="21"/>
          <w:szCs w:val="21"/>
        </w:rPr>
      </w:pPr>
      <w:r>
        <w:rPr>
          <w:spacing w:val="-2"/>
          <w:sz w:val="21"/>
          <w:szCs w:val="21"/>
        </w:rPr>
        <w:t>3.4</w:t>
      </w:r>
    </w:p>
    <w:p>
      <w:pPr>
        <w:pStyle w:val="BodyText"/>
        <w:spacing w:before="82" w:line="235" w:lineRule="auto"/>
        <w:ind w:left="425"/>
        <w:rPr>
          <w:rFonts w:ascii="Times New Roman" w:eastAsia="Times New Roman" w:hAnsi="Times New Roman" w:cs="Times New Roman"/>
          <w:sz w:val="21"/>
          <w:szCs w:val="21"/>
        </w:rPr>
      </w:pPr>
      <w:r>
        <w:rPr>
          <w:spacing w:val="-1"/>
          <w:sz w:val="21"/>
          <w:szCs w:val="21"/>
        </w:rPr>
        <w:t>连阴雨</w:t>
      </w:r>
      <w:r>
        <w:rPr>
          <w:spacing w:val="-1"/>
          <w:sz w:val="21"/>
          <w:szCs w:val="21"/>
        </w:rPr>
        <w:t xml:space="preserve">  </w:t>
      </w:r>
      <w:r>
        <w:rPr>
          <w:rFonts w:ascii="Times New Roman" w:eastAsia="Times New Roman" w:hAnsi="Times New Roman" w:cs="Times New Roman"/>
          <w:b/>
          <w:bCs/>
          <w:spacing w:val="-1"/>
          <w:sz w:val="21"/>
          <w:szCs w:val="21"/>
        </w:rPr>
        <w:t>continuous rain</w:t>
      </w:r>
    </w:p>
    <w:p>
      <w:pPr>
        <w:spacing w:before="56" w:line="221" w:lineRule="auto"/>
        <w:ind w:left="458"/>
        <w:rPr>
          <w:rFonts w:ascii="SimSun" w:eastAsia="SimSun" w:hAnsi="SimSun" w:cs="SimSun"/>
          <w:sz w:val="21"/>
          <w:szCs w:val="21"/>
        </w:rPr>
      </w:pPr>
      <w:r>
        <w:rPr>
          <w:rFonts w:ascii="SimSun" w:eastAsia="SimSun" w:hAnsi="SimSun" w:cs="SimSun"/>
          <w:spacing w:val="-4"/>
          <w:sz w:val="21"/>
          <w:szCs w:val="21"/>
        </w:rPr>
        <w:t>日降水量≥0.1 mm</w:t>
      </w:r>
      <w:r>
        <w:rPr>
          <w:rFonts w:ascii="SimSun" w:eastAsia="SimSun" w:hAnsi="SimSun" w:cs="SimSun"/>
          <w:spacing w:val="-45"/>
          <w:sz w:val="21"/>
          <w:szCs w:val="21"/>
        </w:rPr>
        <w:t xml:space="preserve"> </w:t>
      </w:r>
      <w:r>
        <w:rPr>
          <w:rFonts w:ascii="SimSun" w:eastAsia="SimSun" w:hAnsi="SimSun" w:cs="SimSun"/>
          <w:spacing w:val="-4"/>
          <w:sz w:val="21"/>
          <w:szCs w:val="21"/>
        </w:rPr>
        <w:t>连续</w:t>
      </w:r>
      <w:r>
        <w:rPr>
          <w:rFonts w:ascii="SimSun" w:eastAsia="SimSun" w:hAnsi="SimSun" w:cs="SimSun"/>
          <w:spacing w:val="-38"/>
          <w:sz w:val="21"/>
          <w:szCs w:val="21"/>
        </w:rPr>
        <w:t xml:space="preserve"> </w:t>
      </w:r>
      <w:r>
        <w:rPr>
          <w:rFonts w:ascii="SimSun" w:eastAsia="SimSun" w:hAnsi="SimSun" w:cs="SimSun"/>
          <w:spacing w:val="-4"/>
          <w:sz w:val="21"/>
          <w:szCs w:val="21"/>
        </w:rPr>
        <w:t>7 d</w:t>
      </w:r>
      <w:r>
        <w:rPr>
          <w:rFonts w:ascii="SimSun" w:eastAsia="SimSun" w:hAnsi="SimSun" w:cs="SimSun"/>
          <w:spacing w:val="-42"/>
          <w:sz w:val="21"/>
          <w:szCs w:val="21"/>
        </w:rPr>
        <w:t xml:space="preserve"> </w:t>
      </w:r>
      <w:r>
        <w:rPr>
          <w:rFonts w:ascii="SimSun" w:eastAsia="SimSun" w:hAnsi="SimSun" w:cs="SimSun"/>
          <w:spacing w:val="-4"/>
          <w:sz w:val="21"/>
          <w:szCs w:val="21"/>
        </w:rPr>
        <w:t>或以上，</w:t>
      </w:r>
      <w:r>
        <w:rPr>
          <w:rFonts w:ascii="SimSun" w:eastAsia="SimSun" w:hAnsi="SimSun" w:cs="SimSun"/>
          <w:spacing w:val="-23"/>
          <w:sz w:val="21"/>
          <w:szCs w:val="21"/>
        </w:rPr>
        <w:t xml:space="preserve"> </w:t>
      </w:r>
      <w:r>
        <w:rPr>
          <w:rFonts w:ascii="SimSun" w:eastAsia="SimSun" w:hAnsi="SimSun" w:cs="SimSun"/>
          <w:spacing w:val="-4"/>
          <w:sz w:val="21"/>
          <w:szCs w:val="21"/>
        </w:rPr>
        <w:t>且过程日平均日照</w:t>
      </w:r>
      <w:r>
        <w:rPr>
          <w:rFonts w:ascii="SimSun" w:eastAsia="SimSun" w:hAnsi="SimSun" w:cs="SimSun"/>
          <w:spacing w:val="-5"/>
          <w:sz w:val="21"/>
          <w:szCs w:val="21"/>
        </w:rPr>
        <w:t>时数≤1.0 h。</w:t>
      </w:r>
    </w:p>
    <w:p>
      <w:pPr>
        <w:spacing w:line="221" w:lineRule="auto"/>
        <w:rPr>
          <w:rFonts w:ascii="SimSun" w:eastAsia="SimSun" w:hAnsi="SimSun" w:cs="SimSun"/>
          <w:sz w:val="21"/>
          <w:szCs w:val="21"/>
        </w:rPr>
        <w:sectPr>
          <w:headerReference w:type="default" r:id="rId18"/>
          <w:footerReference w:type="default" r:id="rId19"/>
          <w:type w:val="nextPage"/>
          <w:pgSz w:w="11907" w:h="16839"/>
          <w:pgMar w:top="400" w:right="1197" w:bottom="400" w:left="1283" w:header="0" w:footer="0" w:gutter="0"/>
          <w:pgNumType w:start="11"/>
          <w:cols w:space="708"/>
          <w:titlePg w:val="0"/>
        </w:sect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68" w:line="359" w:lineRule="exact"/>
        <w:ind w:left="454"/>
        <w:rPr>
          <w:rFonts w:ascii="SimSun" w:eastAsia="SimSun" w:hAnsi="SimSun" w:cs="SimSun"/>
          <w:sz w:val="21"/>
          <w:szCs w:val="21"/>
        </w:rPr>
      </w:pPr>
      <w:r>
        <w:rPr>
          <w:rFonts w:ascii="SimSun" w:eastAsia="SimSun" w:hAnsi="SimSun" w:cs="SimSun"/>
          <w:spacing w:val="-2"/>
          <w:position w:val="11"/>
          <w:sz w:val="21"/>
          <w:szCs w:val="21"/>
        </w:rPr>
        <w:t>[来源：DB43/T 234—2004，2.4，有修改]</w:t>
      </w:r>
    </w:p>
    <w:p>
      <w:pPr>
        <w:pStyle w:val="BodyText"/>
        <w:spacing w:before="1" w:line="181" w:lineRule="auto"/>
        <w:ind w:left="2"/>
        <w:rPr>
          <w:sz w:val="21"/>
          <w:szCs w:val="21"/>
        </w:rPr>
      </w:pPr>
      <w:r>
        <w:rPr>
          <w:spacing w:val="-2"/>
          <w:sz w:val="21"/>
          <w:szCs w:val="21"/>
        </w:rPr>
        <w:t>3.5</w:t>
      </w:r>
    </w:p>
    <w:p>
      <w:pPr>
        <w:pStyle w:val="BodyText"/>
        <w:spacing w:before="82" w:line="213" w:lineRule="auto"/>
        <w:ind w:left="423"/>
        <w:rPr>
          <w:rFonts w:ascii="Times New Roman" w:eastAsia="Times New Roman" w:hAnsi="Times New Roman" w:cs="Times New Roman"/>
          <w:sz w:val="21"/>
          <w:szCs w:val="21"/>
        </w:rPr>
      </w:pPr>
      <w:r>
        <w:rPr>
          <w:spacing w:val="-1"/>
          <w:sz w:val="21"/>
          <w:szCs w:val="21"/>
        </w:rPr>
        <w:t>气象干旱</w:t>
      </w:r>
      <w:r>
        <w:rPr>
          <w:spacing w:val="-1"/>
          <w:sz w:val="21"/>
          <w:szCs w:val="21"/>
        </w:rPr>
        <w:t xml:space="preserve">  </w:t>
      </w:r>
      <w:r>
        <w:rPr>
          <w:rFonts w:ascii="Times New Roman" w:eastAsia="Times New Roman" w:hAnsi="Times New Roman" w:cs="Times New Roman"/>
          <w:b/>
          <w:bCs/>
          <w:spacing w:val="-1"/>
          <w:sz w:val="21"/>
          <w:szCs w:val="21"/>
        </w:rPr>
        <w:t>meteorological drought</w:t>
      </w:r>
    </w:p>
    <w:p>
      <w:pPr>
        <w:spacing w:before="80" w:line="253" w:lineRule="auto"/>
        <w:ind w:left="9" w:right="66" w:firstLine="412"/>
        <w:rPr>
          <w:rFonts w:ascii="SimSun" w:eastAsia="SimSun" w:hAnsi="SimSun" w:cs="SimSun"/>
          <w:sz w:val="21"/>
          <w:szCs w:val="21"/>
        </w:rPr>
      </w:pPr>
      <w:r>
        <w:rPr>
          <w:rFonts w:ascii="SimSun" w:eastAsia="SimSun" w:hAnsi="SimSun" w:cs="SimSun"/>
          <w:spacing w:val="-2"/>
          <w:sz w:val="21"/>
          <w:szCs w:val="21"/>
        </w:rPr>
        <w:t>某时间段内，由于蒸散量和降水量的收支不平衡，水分支出大于水分收</w:t>
      </w:r>
      <w:r>
        <w:rPr>
          <w:rFonts w:ascii="SimSun" w:eastAsia="SimSun" w:hAnsi="SimSun" w:cs="SimSun"/>
          <w:spacing w:val="-3"/>
          <w:sz w:val="21"/>
          <w:szCs w:val="21"/>
        </w:rPr>
        <w:t>入而造成地表水分短缺的现</w:t>
      </w:r>
      <w:r>
        <w:rPr>
          <w:rFonts w:ascii="SimSun" w:eastAsia="SimSun" w:hAnsi="SimSun" w:cs="SimSun"/>
          <w:sz w:val="21"/>
          <w:szCs w:val="21"/>
        </w:rPr>
        <w:t xml:space="preserve"> </w:t>
      </w:r>
      <w:r>
        <w:rPr>
          <w:rFonts w:ascii="SimSun" w:eastAsia="SimSun" w:hAnsi="SimSun" w:cs="SimSun"/>
          <w:spacing w:val="-11"/>
          <w:sz w:val="21"/>
          <w:szCs w:val="21"/>
        </w:rPr>
        <w:t>象。</w:t>
      </w:r>
    </w:p>
    <w:p>
      <w:pPr>
        <w:spacing w:before="73" w:line="359" w:lineRule="exact"/>
        <w:ind w:left="454"/>
        <w:rPr>
          <w:rFonts w:ascii="SimSun" w:eastAsia="SimSun" w:hAnsi="SimSun" w:cs="SimSun"/>
          <w:sz w:val="21"/>
          <w:szCs w:val="21"/>
        </w:rPr>
      </w:pPr>
      <w:r>
        <w:rPr>
          <w:rFonts w:ascii="SimSun" w:eastAsia="SimSun" w:hAnsi="SimSun" w:cs="SimSun"/>
          <w:spacing w:val="-2"/>
          <w:position w:val="11"/>
          <w:sz w:val="21"/>
          <w:szCs w:val="21"/>
        </w:rPr>
        <w:t>[来源：GB/T 20481—2017，3.1]</w:t>
      </w:r>
    </w:p>
    <w:p>
      <w:pPr>
        <w:pStyle w:val="BodyText"/>
        <w:spacing w:before="1" w:line="181" w:lineRule="auto"/>
        <w:ind w:left="2"/>
        <w:rPr>
          <w:sz w:val="21"/>
          <w:szCs w:val="21"/>
        </w:rPr>
      </w:pPr>
      <w:r>
        <w:rPr>
          <w:spacing w:val="-2"/>
          <w:sz w:val="21"/>
          <w:szCs w:val="21"/>
        </w:rPr>
        <w:t>3.6</w:t>
      </w:r>
    </w:p>
    <w:p>
      <w:pPr>
        <w:pStyle w:val="BodyText"/>
        <w:spacing w:before="82" w:line="213" w:lineRule="auto"/>
        <w:ind w:left="423"/>
        <w:rPr>
          <w:rFonts w:ascii="Times New Roman" w:eastAsia="Times New Roman" w:hAnsi="Times New Roman" w:cs="Times New Roman"/>
          <w:sz w:val="21"/>
          <w:szCs w:val="21"/>
        </w:rPr>
      </w:pPr>
      <w:r>
        <w:rPr>
          <w:sz w:val="21"/>
          <w:szCs w:val="21"/>
        </w:rPr>
        <w:t>气象干旱综合指数</w:t>
      </w:r>
      <w:r>
        <w:rPr>
          <w:rFonts w:ascii="SimSun" w:eastAsia="SimSun" w:hAnsi="SimSun" w:cs="SimSun"/>
          <w:sz w:val="21"/>
          <w:szCs w:val="21"/>
        </w:rPr>
        <w:t>(</w:t>
      </w:r>
      <w:r>
        <w:rPr>
          <w:rFonts w:ascii="Times New Roman" w:eastAsia="Times New Roman" w:hAnsi="Times New Roman" w:cs="Times New Roman"/>
          <w:b/>
          <w:bCs/>
          <w:sz w:val="21"/>
          <w:szCs w:val="21"/>
        </w:rPr>
        <w:t>MCI</w:t>
      </w:r>
      <w:r>
        <w:rPr>
          <w:rFonts w:ascii="SimSun" w:eastAsia="SimSun" w:hAnsi="SimSun" w:cs="SimSun"/>
          <w:sz w:val="21"/>
          <w:szCs w:val="21"/>
        </w:rPr>
        <w:t xml:space="preserve">)  </w:t>
      </w:r>
      <w:r>
        <w:rPr>
          <w:rFonts w:ascii="Times New Roman" w:eastAsia="Times New Roman" w:hAnsi="Times New Roman" w:cs="Times New Roman"/>
          <w:b/>
          <w:bCs/>
          <w:sz w:val="21"/>
          <w:szCs w:val="21"/>
        </w:rPr>
        <w:t>meteorological drough</w:t>
      </w:r>
      <w:r>
        <w:rPr>
          <w:rFonts w:ascii="Times New Roman" w:eastAsia="Times New Roman" w:hAnsi="Times New Roman" w:cs="Times New Roman"/>
          <w:b/>
          <w:bCs/>
          <w:spacing w:val="-1"/>
          <w:sz w:val="21"/>
          <w:szCs w:val="21"/>
        </w:rPr>
        <w:t>t composite index</w:t>
      </w:r>
    </w:p>
    <w:p>
      <w:pPr>
        <w:spacing w:before="81" w:line="252" w:lineRule="auto"/>
        <w:ind w:left="18" w:firstLine="403"/>
        <w:rPr>
          <w:rFonts w:ascii="SimSun" w:eastAsia="SimSun" w:hAnsi="SimSun" w:cs="SimSun"/>
          <w:sz w:val="21"/>
          <w:szCs w:val="21"/>
        </w:rPr>
      </w:pPr>
      <w:r>
        <w:rPr>
          <w:rFonts w:ascii="SimSun" w:eastAsia="SimSun" w:hAnsi="SimSun" w:cs="SimSun"/>
          <w:spacing w:val="-4"/>
          <w:sz w:val="21"/>
          <w:szCs w:val="21"/>
        </w:rPr>
        <w:t>考虑了</w:t>
      </w:r>
      <w:r>
        <w:rPr>
          <w:rFonts w:ascii="SimSun" w:eastAsia="SimSun" w:hAnsi="SimSun" w:cs="SimSun"/>
          <w:spacing w:val="-29"/>
          <w:sz w:val="21"/>
          <w:szCs w:val="21"/>
        </w:rPr>
        <w:t xml:space="preserve"> </w:t>
      </w:r>
      <w:r>
        <w:rPr>
          <w:rFonts w:ascii="SimSun" w:eastAsia="SimSun" w:hAnsi="SimSun" w:cs="SimSun"/>
          <w:spacing w:val="-4"/>
          <w:sz w:val="21"/>
          <w:szCs w:val="21"/>
        </w:rPr>
        <w:t>60</w:t>
      </w:r>
      <w:r>
        <w:rPr>
          <w:rFonts w:ascii="SimSun" w:eastAsia="SimSun" w:hAnsi="SimSun" w:cs="SimSun"/>
          <w:spacing w:val="-40"/>
          <w:sz w:val="21"/>
          <w:szCs w:val="21"/>
        </w:rPr>
        <w:t xml:space="preserve"> </w:t>
      </w:r>
      <w:r>
        <w:rPr>
          <w:rFonts w:ascii="SimSun" w:eastAsia="SimSun" w:hAnsi="SimSun" w:cs="SimSun"/>
          <w:spacing w:val="-4"/>
          <w:sz w:val="21"/>
          <w:szCs w:val="21"/>
        </w:rPr>
        <w:t>天内的有效降水（权重累积降水）、30</w:t>
      </w:r>
      <w:r>
        <w:rPr>
          <w:rFonts w:ascii="SimSun" w:eastAsia="SimSun" w:hAnsi="SimSun" w:cs="SimSun"/>
          <w:spacing w:val="-37"/>
          <w:sz w:val="21"/>
          <w:szCs w:val="21"/>
        </w:rPr>
        <w:t xml:space="preserve"> </w:t>
      </w:r>
      <w:r>
        <w:rPr>
          <w:rFonts w:ascii="SimSun" w:eastAsia="SimSun" w:hAnsi="SimSun" w:cs="SimSun"/>
          <w:spacing w:val="-4"/>
          <w:sz w:val="21"/>
          <w:szCs w:val="21"/>
        </w:rPr>
        <w:t>天内蒸散（相对湿润度）以及季度尺度（90</w:t>
      </w:r>
      <w:r>
        <w:rPr>
          <w:rFonts w:ascii="SimSun" w:eastAsia="SimSun" w:hAnsi="SimSun" w:cs="SimSun"/>
          <w:spacing w:val="-37"/>
          <w:sz w:val="21"/>
          <w:szCs w:val="21"/>
        </w:rPr>
        <w:t xml:space="preserve"> </w:t>
      </w:r>
      <w:r>
        <w:rPr>
          <w:rFonts w:ascii="SimSun" w:eastAsia="SimSun" w:hAnsi="SimSun" w:cs="SimSun"/>
          <w:spacing w:val="-4"/>
          <w:sz w:val="21"/>
          <w:szCs w:val="21"/>
        </w:rPr>
        <w:t xml:space="preserve">天） </w:t>
      </w:r>
      <w:r>
        <w:rPr>
          <w:rFonts w:ascii="SimSun" w:eastAsia="SimSun" w:hAnsi="SimSun" w:cs="SimSun"/>
          <w:sz w:val="21"/>
          <w:szCs w:val="21"/>
        </w:rPr>
        <w:t>降水和近半年尺度（150</w:t>
      </w:r>
      <w:r>
        <w:rPr>
          <w:rFonts w:ascii="SimSun" w:eastAsia="SimSun" w:hAnsi="SimSun" w:cs="SimSun"/>
          <w:spacing w:val="-42"/>
          <w:sz w:val="21"/>
          <w:szCs w:val="21"/>
        </w:rPr>
        <w:t xml:space="preserve"> </w:t>
      </w:r>
      <w:r>
        <w:rPr>
          <w:rFonts w:ascii="SimSun" w:eastAsia="SimSun" w:hAnsi="SimSun" w:cs="SimSun"/>
          <w:sz w:val="21"/>
          <w:szCs w:val="21"/>
        </w:rPr>
        <w:t>天）降水的综合影响。该指数适用于作物生长季逐日气象干旱</w:t>
      </w:r>
      <w:r>
        <w:rPr>
          <w:rFonts w:ascii="SimSun" w:eastAsia="SimSun" w:hAnsi="SimSun" w:cs="SimSun"/>
          <w:spacing w:val="-1"/>
          <w:sz w:val="21"/>
          <w:szCs w:val="21"/>
        </w:rPr>
        <w:t>的监测和评估。</w:t>
      </w:r>
    </w:p>
    <w:p>
      <w:pPr>
        <w:spacing w:before="75" w:line="360" w:lineRule="exact"/>
        <w:ind w:left="454"/>
        <w:rPr>
          <w:rFonts w:ascii="SimSun" w:eastAsia="SimSun" w:hAnsi="SimSun" w:cs="SimSun"/>
          <w:sz w:val="21"/>
          <w:szCs w:val="21"/>
        </w:rPr>
      </w:pPr>
      <w:r>
        <w:rPr>
          <w:rFonts w:ascii="SimSun" w:eastAsia="SimSun" w:hAnsi="SimSun" w:cs="SimSun"/>
          <w:spacing w:val="-2"/>
          <w:position w:val="11"/>
          <w:sz w:val="21"/>
          <w:szCs w:val="21"/>
        </w:rPr>
        <w:t>[来源：GB/T 20481—2017，9.1]</w:t>
      </w:r>
    </w:p>
    <w:p>
      <w:pPr>
        <w:pStyle w:val="BodyText"/>
        <w:spacing w:line="182" w:lineRule="auto"/>
        <w:ind w:left="2"/>
        <w:rPr>
          <w:sz w:val="21"/>
          <w:szCs w:val="21"/>
        </w:rPr>
      </w:pPr>
      <w:r>
        <w:rPr>
          <w:spacing w:val="-2"/>
          <w:sz w:val="21"/>
          <w:szCs w:val="21"/>
        </w:rPr>
        <w:t>3.7</w:t>
      </w:r>
    </w:p>
    <w:p>
      <w:pPr>
        <w:pStyle w:val="BodyText"/>
        <w:spacing w:before="82" w:line="213" w:lineRule="auto"/>
        <w:ind w:left="423"/>
        <w:rPr>
          <w:rFonts w:ascii="Times New Roman" w:eastAsia="Times New Roman" w:hAnsi="Times New Roman" w:cs="Times New Roman"/>
          <w:sz w:val="21"/>
          <w:szCs w:val="21"/>
        </w:rPr>
      </w:pPr>
      <w:r>
        <w:rPr>
          <w:spacing w:val="-1"/>
          <w:sz w:val="21"/>
          <w:szCs w:val="21"/>
        </w:rPr>
        <w:t>霜冻害</w:t>
      </w:r>
      <w:r>
        <w:rPr>
          <w:spacing w:val="-1"/>
          <w:sz w:val="21"/>
          <w:szCs w:val="21"/>
        </w:rPr>
        <w:t xml:space="preserve">  </w:t>
      </w:r>
      <w:r>
        <w:rPr>
          <w:rFonts w:ascii="Times New Roman" w:eastAsia="Times New Roman" w:hAnsi="Times New Roman" w:cs="Times New Roman"/>
          <w:b/>
          <w:bCs/>
          <w:spacing w:val="-1"/>
          <w:sz w:val="21"/>
          <w:szCs w:val="21"/>
        </w:rPr>
        <w:t>frost damage</w:t>
      </w:r>
    </w:p>
    <w:p>
      <w:pPr>
        <w:spacing w:before="80" w:line="253" w:lineRule="auto"/>
        <w:ind w:left="4" w:right="111" w:firstLine="443"/>
        <w:rPr>
          <w:rFonts w:ascii="SimSun" w:eastAsia="SimSun" w:hAnsi="SimSun" w:cs="SimSun"/>
          <w:sz w:val="21"/>
          <w:szCs w:val="21"/>
        </w:rPr>
      </w:pPr>
      <w:r>
        <w:rPr>
          <w:rFonts w:ascii="SimSun" w:eastAsia="SimSun" w:hAnsi="SimSun" w:cs="SimSun"/>
          <w:spacing w:val="-8"/>
          <w:sz w:val="21"/>
          <w:szCs w:val="21"/>
        </w:rPr>
        <w:t>由于日最低气温下降使植株茎、叶温度下降到</w:t>
      </w:r>
      <w:r>
        <w:rPr>
          <w:rFonts w:ascii="SimSun" w:eastAsia="SimSun" w:hAnsi="SimSun" w:cs="SimSun"/>
          <w:spacing w:val="-38"/>
          <w:sz w:val="21"/>
          <w:szCs w:val="21"/>
        </w:rPr>
        <w:t xml:space="preserve"> </w:t>
      </w:r>
      <w:r>
        <w:rPr>
          <w:rFonts w:ascii="SimSun" w:eastAsia="SimSun" w:hAnsi="SimSun" w:cs="SimSun"/>
          <w:spacing w:val="-8"/>
          <w:sz w:val="21"/>
          <w:szCs w:val="21"/>
        </w:rPr>
        <w:t>0</w:t>
      </w:r>
      <w:r>
        <w:rPr>
          <w:rFonts w:ascii="SimSun" w:eastAsia="SimSun" w:hAnsi="SimSun" w:cs="SimSun"/>
          <w:spacing w:val="22"/>
          <w:sz w:val="21"/>
          <w:szCs w:val="21"/>
        </w:rPr>
        <w:t xml:space="preserve"> </w:t>
      </w:r>
      <w:r>
        <w:rPr>
          <w:rFonts w:ascii="SimSun" w:eastAsia="SimSun" w:hAnsi="SimSun" w:cs="SimSun"/>
          <w:spacing w:val="-8"/>
          <w:sz w:val="21"/>
          <w:szCs w:val="21"/>
        </w:rPr>
        <w:t>℃或</w:t>
      </w:r>
      <w:r>
        <w:rPr>
          <w:rFonts w:ascii="SimSun" w:eastAsia="SimSun" w:hAnsi="SimSun" w:cs="SimSun"/>
          <w:spacing w:val="-42"/>
          <w:sz w:val="21"/>
          <w:szCs w:val="21"/>
        </w:rPr>
        <w:t xml:space="preserve"> </w:t>
      </w:r>
      <w:r>
        <w:rPr>
          <w:rFonts w:ascii="SimSun" w:eastAsia="SimSun" w:hAnsi="SimSun" w:cs="SimSun"/>
          <w:spacing w:val="-8"/>
          <w:sz w:val="21"/>
          <w:szCs w:val="21"/>
        </w:rPr>
        <w:t>0</w:t>
      </w:r>
      <w:r>
        <w:rPr>
          <w:rFonts w:ascii="SimSun" w:eastAsia="SimSun" w:hAnsi="SimSun" w:cs="SimSun"/>
          <w:spacing w:val="22"/>
          <w:sz w:val="21"/>
          <w:szCs w:val="21"/>
        </w:rPr>
        <w:t xml:space="preserve"> </w:t>
      </w:r>
      <w:r>
        <w:rPr>
          <w:rFonts w:ascii="SimSun" w:eastAsia="SimSun" w:hAnsi="SimSun" w:cs="SimSun"/>
          <w:spacing w:val="-8"/>
          <w:sz w:val="21"/>
          <w:szCs w:val="21"/>
        </w:rPr>
        <w:t>℃以下，使正在生长发育的作物受到冻伤，</w:t>
      </w:r>
      <w:r>
        <w:rPr>
          <w:rFonts w:ascii="SimSun" w:eastAsia="SimSun" w:hAnsi="SimSun" w:cs="SimSun"/>
          <w:sz w:val="21"/>
          <w:szCs w:val="21"/>
        </w:rPr>
        <w:t xml:space="preserve"> </w:t>
      </w:r>
      <w:r>
        <w:rPr>
          <w:rFonts w:ascii="SimSun" w:eastAsia="SimSun" w:hAnsi="SimSun" w:cs="SimSun"/>
          <w:spacing w:val="-1"/>
          <w:sz w:val="21"/>
          <w:szCs w:val="21"/>
        </w:rPr>
        <w:t>从而导致减产、品质下降或绝收。</w:t>
      </w:r>
    </w:p>
    <w:p>
      <w:pPr>
        <w:spacing w:before="73" w:line="360" w:lineRule="exact"/>
        <w:ind w:left="454"/>
        <w:rPr>
          <w:rFonts w:ascii="SimSun" w:eastAsia="SimSun" w:hAnsi="SimSun" w:cs="SimSun"/>
          <w:sz w:val="21"/>
          <w:szCs w:val="21"/>
        </w:rPr>
      </w:pPr>
      <w:r>
        <w:rPr>
          <w:rFonts w:ascii="SimSun" w:eastAsia="SimSun" w:hAnsi="SimSun" w:cs="SimSun"/>
          <w:spacing w:val="-2"/>
          <w:position w:val="11"/>
          <w:sz w:val="21"/>
          <w:szCs w:val="21"/>
        </w:rPr>
        <w:t>[来源：QX/T 88—2008，2.2]</w:t>
      </w:r>
    </w:p>
    <w:p>
      <w:pPr>
        <w:pStyle w:val="BodyText"/>
        <w:spacing w:before="1" w:line="182" w:lineRule="auto"/>
        <w:ind w:left="2"/>
        <w:rPr>
          <w:sz w:val="21"/>
          <w:szCs w:val="21"/>
        </w:rPr>
      </w:pPr>
      <w:r>
        <w:rPr>
          <w:spacing w:val="-2"/>
          <w:sz w:val="21"/>
          <w:szCs w:val="21"/>
        </w:rPr>
        <w:t>3.8</w:t>
      </w:r>
    </w:p>
    <w:p>
      <w:pPr>
        <w:pStyle w:val="BodyText"/>
        <w:spacing w:before="80" w:line="214" w:lineRule="auto"/>
        <w:ind w:left="422"/>
        <w:rPr>
          <w:rFonts w:ascii="Times New Roman" w:eastAsia="Times New Roman" w:hAnsi="Times New Roman" w:cs="Times New Roman"/>
          <w:sz w:val="21"/>
          <w:szCs w:val="21"/>
        </w:rPr>
      </w:pPr>
      <w:r>
        <w:rPr>
          <w:spacing w:val="-1"/>
          <w:sz w:val="21"/>
          <w:szCs w:val="21"/>
        </w:rPr>
        <w:t>低温冷害</w:t>
      </w:r>
      <w:r>
        <w:rPr>
          <w:spacing w:val="-1"/>
          <w:sz w:val="21"/>
          <w:szCs w:val="21"/>
        </w:rPr>
        <w:t xml:space="preserve">  </w:t>
      </w:r>
      <w:r>
        <w:rPr>
          <w:rFonts w:ascii="Times New Roman" w:eastAsia="Times New Roman" w:hAnsi="Times New Roman" w:cs="Times New Roman"/>
          <w:b/>
          <w:bCs/>
          <w:spacing w:val="-1"/>
          <w:sz w:val="21"/>
          <w:szCs w:val="21"/>
        </w:rPr>
        <w:t>low temperature disaster</w:t>
      </w:r>
    </w:p>
    <w:p>
      <w:pPr>
        <w:spacing w:before="80" w:line="253" w:lineRule="auto"/>
        <w:ind w:left="454" w:right="840" w:hanging="29"/>
        <w:rPr>
          <w:rFonts w:ascii="SimSun" w:eastAsia="SimSun" w:hAnsi="SimSun" w:cs="SimSun"/>
          <w:sz w:val="21"/>
          <w:szCs w:val="21"/>
        </w:rPr>
      </w:pPr>
      <w:r>
        <w:rPr>
          <w:rFonts w:ascii="SimSun" w:eastAsia="SimSun" w:hAnsi="SimSun" w:cs="SimSun"/>
          <w:spacing w:val="-3"/>
          <w:sz w:val="21"/>
          <w:szCs w:val="21"/>
        </w:rPr>
        <w:t xml:space="preserve">一时段内某一地域出现的气温明显偏低， </w:t>
      </w:r>
      <w:r>
        <w:rPr>
          <w:rFonts w:ascii="SimSun" w:eastAsia="SimSun" w:hAnsi="SimSun" w:cs="SimSun"/>
          <w:spacing w:val="-4"/>
          <w:sz w:val="21"/>
          <w:szCs w:val="21"/>
        </w:rPr>
        <w:t>并影响作物正常生长发育的一种农业气象灾害。</w:t>
      </w:r>
      <w:r>
        <w:rPr>
          <w:rFonts w:ascii="SimSun" w:eastAsia="SimSun" w:hAnsi="SimSun" w:cs="SimSun"/>
          <w:sz w:val="21"/>
          <w:szCs w:val="21"/>
        </w:rPr>
        <w:t xml:space="preserve"> </w:t>
      </w:r>
      <w:r>
        <w:rPr>
          <w:rFonts w:ascii="SimSun" w:eastAsia="SimSun" w:hAnsi="SimSun" w:cs="SimSun"/>
          <w:spacing w:val="-2"/>
          <w:sz w:val="21"/>
          <w:szCs w:val="21"/>
        </w:rPr>
        <w:t>[来源：GB/T 27959—2011，2.3]</w:t>
      </w:r>
    </w:p>
    <w:p>
      <w:pPr>
        <w:spacing w:line="327" w:lineRule="auto"/>
        <w:rPr>
          <w:rFonts w:ascii="Arial"/>
          <w:sz w:val="21"/>
        </w:rPr>
      </w:pPr>
    </w:p>
    <w:p>
      <w:pPr>
        <w:pStyle w:val="BodyText"/>
        <w:spacing w:before="69" w:line="219" w:lineRule="auto"/>
        <w:rPr>
          <w:sz w:val="21"/>
          <w:szCs w:val="21"/>
        </w:rPr>
      </w:pPr>
      <w:r>
        <w:rPr>
          <w:spacing w:val="-4"/>
          <w:sz w:val="21"/>
          <w:szCs w:val="21"/>
        </w:rPr>
        <w:t>4</w:t>
      </w:r>
      <w:r>
        <w:rPr>
          <w:spacing w:val="7"/>
          <w:sz w:val="21"/>
          <w:szCs w:val="21"/>
        </w:rPr>
        <w:t xml:space="preserve">  </w:t>
      </w:r>
      <w:r>
        <w:rPr>
          <w:spacing w:val="-4"/>
          <w:sz w:val="21"/>
          <w:szCs w:val="21"/>
        </w:rPr>
        <w:t>服务对象</w:t>
      </w:r>
    </w:p>
    <w:p>
      <w:pPr>
        <w:spacing w:line="328" w:lineRule="auto"/>
        <w:rPr>
          <w:rFonts w:ascii="Arial"/>
          <w:sz w:val="21"/>
        </w:rPr>
      </w:pPr>
    </w:p>
    <w:p>
      <w:pPr>
        <w:spacing w:before="69" w:line="648" w:lineRule="exact"/>
        <w:ind w:left="422"/>
        <w:rPr>
          <w:rFonts w:ascii="SimSun" w:eastAsia="SimSun" w:hAnsi="SimSun" w:cs="SimSun"/>
          <w:sz w:val="21"/>
          <w:szCs w:val="21"/>
        </w:rPr>
      </w:pPr>
      <w:r>
        <w:rPr>
          <w:rFonts w:ascii="SimSun" w:eastAsia="SimSun" w:hAnsi="SimSun" w:cs="SimSun"/>
          <w:spacing w:val="-1"/>
          <w:position w:val="34"/>
          <w:sz w:val="21"/>
          <w:szCs w:val="21"/>
        </w:rPr>
        <w:t>烟叶种植生产涉及的管理、技术服务机构及生产经营者。</w:t>
      </w:r>
    </w:p>
    <w:p>
      <w:pPr>
        <w:pStyle w:val="BodyText"/>
        <w:spacing w:line="219" w:lineRule="auto"/>
        <w:ind w:left="2"/>
        <w:rPr>
          <w:sz w:val="21"/>
          <w:szCs w:val="21"/>
        </w:rPr>
      </w:pPr>
      <w:r>
        <w:rPr>
          <w:spacing w:val="-4"/>
          <w:sz w:val="21"/>
          <w:szCs w:val="21"/>
        </w:rPr>
        <w:t>5</w:t>
      </w:r>
      <w:r>
        <w:rPr>
          <w:spacing w:val="6"/>
          <w:sz w:val="21"/>
          <w:szCs w:val="21"/>
        </w:rPr>
        <w:t xml:space="preserve">  </w:t>
      </w:r>
      <w:r>
        <w:rPr>
          <w:spacing w:val="-4"/>
          <w:sz w:val="21"/>
          <w:szCs w:val="21"/>
        </w:rPr>
        <w:t>服务内容</w:t>
      </w:r>
    </w:p>
    <w:p>
      <w:pPr>
        <w:spacing w:line="330" w:lineRule="auto"/>
        <w:rPr>
          <w:rFonts w:ascii="Arial"/>
          <w:sz w:val="21"/>
        </w:rPr>
      </w:pPr>
    </w:p>
    <w:p>
      <w:pPr>
        <w:pStyle w:val="BodyText"/>
        <w:spacing w:before="69" w:line="219" w:lineRule="auto"/>
        <w:ind w:left="2"/>
        <w:rPr>
          <w:sz w:val="21"/>
          <w:szCs w:val="21"/>
        </w:rPr>
      </w:pPr>
      <w:r>
        <w:rPr>
          <w:spacing w:val="-3"/>
          <w:sz w:val="21"/>
          <w:szCs w:val="21"/>
        </w:rPr>
        <w:t>5.1</w:t>
      </w:r>
      <w:r>
        <w:rPr>
          <w:spacing w:val="6"/>
          <w:sz w:val="21"/>
          <w:szCs w:val="21"/>
        </w:rPr>
        <w:t xml:space="preserve">  </w:t>
      </w:r>
      <w:r>
        <w:rPr>
          <w:spacing w:val="-3"/>
          <w:sz w:val="21"/>
          <w:szCs w:val="21"/>
        </w:rPr>
        <w:t>服务时间</w:t>
      </w:r>
    </w:p>
    <w:p>
      <w:pPr>
        <w:spacing w:before="228" w:line="220" w:lineRule="auto"/>
        <w:ind w:left="422"/>
        <w:rPr>
          <w:rFonts w:ascii="SimSun" w:eastAsia="SimSun" w:hAnsi="SimSun" w:cs="SimSun"/>
          <w:sz w:val="21"/>
          <w:szCs w:val="21"/>
        </w:rPr>
      </w:pPr>
      <w:r>
        <w:rPr>
          <w:rFonts w:ascii="SimSun" w:eastAsia="SimSun" w:hAnsi="SimSun" w:cs="SimSun"/>
          <w:sz w:val="21"/>
          <w:szCs w:val="21"/>
        </w:rPr>
        <w:t>开展烟叶种植气象服务的时间一般从烟叶播种育苗至成熟采收期全生</w:t>
      </w:r>
      <w:r>
        <w:rPr>
          <w:rFonts w:ascii="SimSun" w:eastAsia="SimSun" w:hAnsi="SimSun" w:cs="SimSun"/>
          <w:spacing w:val="-1"/>
          <w:sz w:val="21"/>
          <w:szCs w:val="21"/>
        </w:rPr>
        <w:t>产过程。</w:t>
      </w:r>
    </w:p>
    <w:p>
      <w:pPr>
        <w:pStyle w:val="BodyText"/>
        <w:spacing w:before="233" w:line="219" w:lineRule="auto"/>
        <w:ind w:left="2"/>
        <w:rPr>
          <w:sz w:val="21"/>
          <w:szCs w:val="21"/>
        </w:rPr>
      </w:pPr>
      <w:r>
        <w:rPr>
          <w:spacing w:val="-3"/>
          <w:sz w:val="21"/>
          <w:szCs w:val="21"/>
        </w:rPr>
        <w:t>5.2</w:t>
      </w:r>
      <w:r>
        <w:rPr>
          <w:spacing w:val="6"/>
          <w:sz w:val="21"/>
          <w:szCs w:val="21"/>
        </w:rPr>
        <w:t xml:space="preserve">  </w:t>
      </w:r>
      <w:r>
        <w:rPr>
          <w:spacing w:val="-3"/>
          <w:sz w:val="21"/>
          <w:szCs w:val="21"/>
        </w:rPr>
        <w:t>服务要求</w:t>
      </w:r>
    </w:p>
    <w:p>
      <w:pPr>
        <w:pStyle w:val="BodyText"/>
        <w:spacing w:before="230" w:line="263" w:lineRule="auto"/>
        <w:ind w:left="1" w:right="70"/>
        <w:rPr>
          <w:rFonts w:ascii="SimSun" w:eastAsia="SimSun" w:hAnsi="SimSun" w:cs="SimSun"/>
          <w:sz w:val="21"/>
          <w:szCs w:val="21"/>
        </w:rPr>
      </w:pPr>
      <w:r>
        <w:rPr>
          <w:spacing w:val="-4"/>
          <w:sz w:val="21"/>
          <w:szCs w:val="21"/>
        </w:rPr>
        <w:t>5.2.1</w:t>
      </w:r>
      <w:r>
        <w:rPr>
          <w:spacing w:val="-4"/>
          <w:sz w:val="21"/>
          <w:szCs w:val="21"/>
        </w:rPr>
        <w:t xml:space="preserve">  </w:t>
      </w:r>
      <w:r>
        <w:rPr>
          <w:rFonts w:ascii="SimSun" w:eastAsia="SimSun" w:hAnsi="SimSun" w:cs="SimSun"/>
          <w:spacing w:val="-4"/>
          <w:sz w:val="21"/>
          <w:szCs w:val="21"/>
        </w:rPr>
        <w:t>烟叶种植气象服务宜根据烟叶生长适宜（不适宜）气象条件、有关</w:t>
      </w:r>
      <w:r>
        <w:rPr>
          <w:rFonts w:ascii="SimSun" w:eastAsia="SimSun" w:hAnsi="SimSun" w:cs="SimSun"/>
          <w:spacing w:val="-5"/>
          <w:sz w:val="21"/>
          <w:szCs w:val="21"/>
        </w:rPr>
        <w:t>气象灾害对烟叶种植的影响、</w:t>
      </w:r>
      <w:r>
        <w:rPr>
          <w:rFonts w:ascii="SimSun" w:eastAsia="SimSun" w:hAnsi="SimSun" w:cs="SimSun"/>
          <w:sz w:val="21"/>
          <w:szCs w:val="21"/>
        </w:rPr>
        <w:t xml:space="preserve"> </w:t>
      </w:r>
      <w:r>
        <w:rPr>
          <w:rFonts w:ascii="SimSun" w:eastAsia="SimSun" w:hAnsi="SimSun" w:cs="SimSun"/>
          <w:spacing w:val="-2"/>
          <w:sz w:val="21"/>
          <w:szCs w:val="21"/>
        </w:rPr>
        <w:t>服务对象安排农事活动的需求来开展。一般情况下，宜根据历史或前期的</w:t>
      </w:r>
      <w:r>
        <w:rPr>
          <w:rFonts w:ascii="SimSun" w:eastAsia="SimSun" w:hAnsi="SimSun" w:cs="SimSun"/>
          <w:spacing w:val="-3"/>
          <w:sz w:val="21"/>
          <w:szCs w:val="21"/>
        </w:rPr>
        <w:t>气象条件、田间调研和当前烟</w:t>
      </w:r>
      <w:r>
        <w:rPr>
          <w:rFonts w:ascii="SimSun" w:eastAsia="SimSun" w:hAnsi="SimSun" w:cs="SimSun"/>
          <w:sz w:val="21"/>
          <w:szCs w:val="21"/>
        </w:rPr>
        <w:t xml:space="preserve"> </w:t>
      </w:r>
      <w:r>
        <w:rPr>
          <w:rFonts w:ascii="SimSun" w:eastAsia="SimSun" w:hAnsi="SimSun" w:cs="SimSun"/>
          <w:spacing w:val="-3"/>
          <w:sz w:val="21"/>
          <w:szCs w:val="21"/>
        </w:rPr>
        <w:t>叶长势，结合未来天气趋势进行分析和评判，</w:t>
      </w:r>
      <w:r>
        <w:rPr>
          <w:rFonts w:ascii="SimSun" w:eastAsia="SimSun" w:hAnsi="SimSun" w:cs="SimSun"/>
          <w:spacing w:val="-18"/>
          <w:sz w:val="21"/>
          <w:szCs w:val="21"/>
        </w:rPr>
        <w:t xml:space="preserve"> </w:t>
      </w:r>
      <w:r>
        <w:rPr>
          <w:rFonts w:ascii="SimSun" w:eastAsia="SimSun" w:hAnsi="SimSun" w:cs="SimSun"/>
          <w:spacing w:val="-3"/>
          <w:sz w:val="21"/>
          <w:szCs w:val="21"/>
        </w:rPr>
        <w:t>提出针对性生产建议。</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0" w:history="1">
        <w:r>
          <w:rPr>
            <w:rFonts w:ascii="SimSun" w:eastAsia="SimSun" w:hAnsi="SimSun" w:cs="SimSun"/>
            <w:b/>
            <w:bCs/>
            <w:noProof w:val="0"/>
            <w:snapToGrid/>
            <w:color w:val="0000EE"/>
            <w:kern w:val="0"/>
            <w:sz w:val="30"/>
            <w:szCs w:val="30"/>
            <w:u w:val="single" w:color="0000EE"/>
          </w:rPr>
          <w:t>https://d.book118.com/037141136132006044</w:t>
        </w:r>
      </w:hyperlink>
    </w:p>
    <w:p>
      <w:pPr>
        <w:pStyle w:val="BodyText"/>
        <w:spacing w:before="230" w:line="263" w:lineRule="auto"/>
        <w:ind w:left="1" w:right="70"/>
        <w:rPr>
          <w:rFonts w:ascii="SimSun" w:eastAsia="SimSun" w:hAnsi="SimSun" w:cs="SimSun"/>
          <w:sz w:val="21"/>
          <w:szCs w:val="21"/>
        </w:rPr>
      </w:pPr>
    </w:p>
    <w:sectPr>
      <w:headerReference w:type="default" r:id="rId21"/>
      <w:footerReference w:type="default" r:id="rId22"/>
      <w:pgSz w:w="11907" w:h="16839"/>
      <w:pgMar w:top="400" w:right="1201" w:bottom="400" w:left="1283" w:header="0" w:footer="0" w:gutter="0"/>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yperlink" Target="https://d.book118.com/037141136132006044" TargetMode="Externa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ICS</dc:title>
  <dc:creator>Legend User</dc:creator>
  <cp:revision>0</cp:revision>
  <dcterms:created xsi:type="dcterms:W3CDTF">2024-02-26T10:08:00Z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2024-02-27T09:21:52Z</vt:filetime>
  </property>
  <property fmtid="{D5CDD505-2E9C-101B-9397-08002B2CF9AE}" pid="3" name="CRO">
    <vt:lpwstr>wqlLaW5nc29mdCBQREYgdG8gV1BTIDkw</vt:lpwstr>
  </property>
</Properties>
</file>