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机电工程检验计划和试验计划</w:t>
      </w:r>
    </w:p>
    <w:p>
      <w:pPr>
        <w:widowControl w:val="0"/>
        <w:jc w:val="center"/>
        <w:rPr>
          <w:sz w:val="2"/>
          <w:szCs w:val="2"/>
        </w:rPr>
        <w:sectPr>
          <w:pgSz w:w="25258" w:h="17861" w:orient="landscape"/>
          <w:pgMar w:top="2364" w:right="1408" w:bottom="2808" w:left="2052" w:header="0" w:footer="3" w:gutter="0"/>
          <w:cols w:space="720"/>
          <w:noEndnote/>
          <w:rtlGutter w:val="0"/>
          <w:docGrid w:linePitch="360"/>
        </w:sectPr>
      </w:pPr>
      <w:r>
        <w:drawing>
          <wp:inline>
            <wp:extent cx="13844270" cy="716280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44270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测量放线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X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标版埋置及基准点的选取，平面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位置；标高：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经纬仪，水准仪测量，中心线偏差、标高偏差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测量放线记录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技术员、质 检员、测量、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垫铁座浆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座浆坑深度、长度、宽度，座浆施工方 法细部做法执行情况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座浆坑的长度和宽</w:t>
            </w:r>
            <w:r>
              <w:rPr>
                <w:color w:val="000000"/>
                <w:spacing w:val="0"/>
                <w:w w:val="100"/>
                <w:position w:val="0"/>
              </w:rPr>
              <w:t>ML</w:t>
            </w:r>
            <w:r>
              <w:rPr>
                <w:color w:val="000000"/>
                <w:spacing w:val="0"/>
                <w:w w:val="100"/>
                <w:position w:val="0"/>
              </w:rPr>
              <w:t>垫铁的长度和宽度达</w:t>
            </w:r>
            <w:r>
              <w:rPr>
                <w:color w:val="000000"/>
                <w:spacing w:val="0"/>
                <w:w w:val="100"/>
                <w:position w:val="0"/>
              </w:rPr>
              <w:t>60~80mm</w:t>
            </w:r>
            <w:r>
              <w:rPr>
                <w:color w:val="000000"/>
                <w:spacing w:val="0"/>
                <w:w w:val="100"/>
                <w:position w:val="0"/>
              </w:rPr>
              <w:t>座浆坑凿入基础表面的 的深度不小于</w:t>
            </w:r>
            <w:r>
              <w:rPr>
                <w:color w:val="000000"/>
                <w:spacing w:val="0"/>
                <w:w w:val="100"/>
                <w:position w:val="0"/>
              </w:rPr>
              <w:t>30mm</w:t>
            </w:r>
            <w:r>
              <w:rPr>
                <w:color w:val="000000"/>
                <w:spacing w:val="0"/>
                <w:w w:val="100"/>
                <w:position w:val="0"/>
              </w:rPr>
              <w:t>且座浆混凝土的厚度不小于</w:t>
            </w:r>
            <w:r>
              <w:rPr>
                <w:color w:val="000000"/>
                <w:spacing w:val="0"/>
                <w:w w:val="100"/>
                <w:position w:val="0"/>
              </w:rPr>
              <w:t>50mm</w:t>
            </w:r>
            <w:r>
              <w:rPr>
                <w:color w:val="000000"/>
                <w:spacing w:val="0"/>
                <w:w w:val="100"/>
                <w:position w:val="0"/>
              </w:rPr>
              <w:t>施工方法严格按照细 部做法，垫铁表面水平度允许偏差不应大于1/1000。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检验批或分项工 程验收记录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技术员、质 检员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5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垫铁安装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垫铁的布置、垫铁面积选用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每一地脚螺栓或主要受力地方至少有一组，相邻垫铁组间距 </w:t>
            </w:r>
            <w:r>
              <w:rPr>
                <w:color w:val="000000"/>
                <w:spacing w:val="0"/>
                <w:w w:val="100"/>
                <w:position w:val="0"/>
              </w:rPr>
              <w:t>500-1000mm</w:t>
            </w:r>
            <w:r>
              <w:rPr>
                <w:color w:val="000000"/>
                <w:spacing w:val="0"/>
                <w:w w:val="100"/>
                <w:position w:val="0"/>
              </w:rPr>
              <w:t>平垫铁外露</w:t>
            </w:r>
            <w:r>
              <w:rPr>
                <w:color w:val="000000"/>
                <w:spacing w:val="0"/>
                <w:w w:val="100"/>
                <w:position w:val="0"/>
              </w:rPr>
              <w:t>10-30mm，</w:t>
            </w:r>
            <w:r>
              <w:rPr>
                <w:color w:val="000000"/>
                <w:spacing w:val="0"/>
                <w:w w:val="100"/>
                <w:position w:val="0"/>
              </w:rPr>
              <w:t>斜垫铁外露</w:t>
            </w:r>
            <w:r>
              <w:rPr>
                <w:color w:val="000000"/>
                <w:spacing w:val="0"/>
                <w:w w:val="100"/>
                <w:position w:val="0"/>
              </w:rPr>
              <w:t>10-50mm，</w:t>
            </w:r>
            <w:r>
              <w:rPr>
                <w:color w:val="000000"/>
                <w:spacing w:val="0"/>
                <w:w w:val="100"/>
                <w:position w:val="0"/>
              </w:rPr>
              <w:t>垫铁每组 不宜超过5块最薄不能小于</w:t>
            </w:r>
            <w:r>
              <w:rPr>
                <w:color w:val="000000"/>
                <w:spacing w:val="0"/>
                <w:w w:val="100"/>
                <w:position w:val="0"/>
              </w:rPr>
              <w:t>2mm，</w:t>
            </w:r>
            <w:r>
              <w:rPr>
                <w:color w:val="000000"/>
                <w:spacing w:val="0"/>
                <w:w w:val="100"/>
                <w:position w:val="0"/>
              </w:rPr>
              <w:t>垫铁伸入长度应超过地脚螺栓中 心，抽检比例，</w:t>
            </w:r>
            <w:r>
              <w:rPr>
                <w:color w:val="000000"/>
                <w:spacing w:val="0"/>
                <w:w w:val="100"/>
                <w:position w:val="0"/>
              </w:rPr>
              <w:t>0.05mm</w:t>
            </w:r>
            <w:r>
              <w:rPr>
                <w:color w:val="000000"/>
                <w:spacing w:val="0"/>
                <w:w w:val="100"/>
                <w:position w:val="0"/>
              </w:rPr>
              <w:t>塞尺检查，尺量，轻击垫板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垫铁隐蔽验收记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4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设备清洗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设备接触面的锈迹、防腐油脂及 污物的清理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拿煤油或油性清洗剂浸湿，用细油石或粒度</w:t>
            </w:r>
            <w:r>
              <w:rPr>
                <w:color w:val="000000"/>
                <w:spacing w:val="0"/>
                <w:w w:val="100"/>
                <w:position w:val="0"/>
              </w:rPr>
              <w:t>150-180#</w:t>
            </w:r>
            <w:r>
              <w:rPr>
                <w:color w:val="000000"/>
                <w:spacing w:val="0"/>
                <w:w w:val="100"/>
                <w:position w:val="0"/>
              </w:rPr>
              <w:t>的砂布沾机 械油进行擦拭，清理干净后用机油或油脂进行防腐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设备清洗、脱脂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技术员、质 检员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3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设备就位、调整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基准面、标高、平面位置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挂线尺量、水准仪测量机械设备的主要工作面、轴的表面等主要 部位为基准面平面位置</w:t>
            </w:r>
            <w:r>
              <w:rPr>
                <w:color w:val="000000"/>
                <w:spacing w:val="0"/>
                <w:w w:val="100"/>
                <w:position w:val="0"/>
              </w:rPr>
              <w:t>±2mm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，标高土 </w:t>
            </w:r>
            <w:r>
              <w:rPr>
                <w:color w:val="000000"/>
                <w:spacing w:val="0"/>
                <w:w w:val="100"/>
                <w:position w:val="0"/>
              </w:rPr>
              <w:t>1mm，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检验批、单位工 程验收记录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技术员、质 检员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3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传动装置安装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两轴心径向位移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两轴线倾斜、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端面间隙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各检查项的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允许偏差值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检验批、分项工 程验收记录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7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工程验收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所有施工巳经完成并调试合格， 资料整理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联动试车完成，巳正常工作，无遗留尾箱，根据《建设工程文件 归档整理规范》内容，整理相关文件资料，记录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竣工验收 资料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2.2</w:t>
            </w:r>
          </w:p>
        </w:tc>
        <w:tc>
          <w:tcPr>
            <w:tcW w:w="2114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轧线设备安装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检验批或分项工 程名称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各检查项目名称（包括主控项目 和一般项目）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各检查项目结果（包括各项目允许偏差值）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检验批、分项工 程验收记录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2.*</w:t>
            </w:r>
          </w:p>
        </w:tc>
        <w:tc>
          <w:tcPr>
            <w:tcW w:w="2114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炼钢设备、炼铁设备、烧结设备、电解铝设备等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检验批或分项工 程名称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各检查项目名称（包括主控项目 和一般项目）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各检查项目结果（包括各项目允许偏差值）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检验批、分项工 程验收记录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三</w:t>
            </w:r>
          </w:p>
        </w:tc>
        <w:tc>
          <w:tcPr>
            <w:tcW w:w="2114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工艺管道安装工程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6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管道设备安装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纵横向中心线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标高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水平度或垂直度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10mm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± </w:t>
            </w:r>
            <w:r>
              <w:rPr>
                <w:color w:val="000000"/>
                <w:spacing w:val="0"/>
                <w:w w:val="100"/>
                <w:position w:val="0"/>
              </w:rPr>
              <w:t>10mm 1.5/1000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管道酸洗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检查酸洗质量，内、外壁清洁度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酸洗方法及酸洗结果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酸洗记录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氧气管道脱脂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检查脱脂质量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脱脂方法及脱脂结果（用小颗粒樟脑放在通过管道的蒸汽冷凝水 内，旋转为合格）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管子管件组对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组对直线度、错边、组对间隙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焊口两侧</w:t>
            </w:r>
            <w:r>
              <w:rPr>
                <w:color w:val="000000"/>
                <w:spacing w:val="0"/>
                <w:w w:val="100"/>
                <w:position w:val="0"/>
              </w:rPr>
              <w:t>200mm</w:t>
            </w:r>
            <w:r>
              <w:rPr>
                <w:color w:val="000000"/>
                <w:spacing w:val="0"/>
                <w:w w:val="100"/>
                <w:position w:val="0"/>
              </w:rPr>
              <w:t>测直线度允许偏差值 不超过壁厚的10%且不大于</w:t>
            </w:r>
            <w:r>
              <w:rPr>
                <w:color w:val="000000"/>
                <w:spacing w:val="0"/>
                <w:w w:val="100"/>
                <w:position w:val="0"/>
              </w:rPr>
              <w:t>2mm，</w:t>
            </w:r>
            <w:r>
              <w:rPr>
                <w:color w:val="000000"/>
                <w:spacing w:val="0"/>
                <w:w w:val="100"/>
                <w:position w:val="0"/>
              </w:rPr>
              <w:t>组对间隙</w:t>
            </w:r>
            <w:r>
              <w:rPr>
                <w:color w:val="000000"/>
                <w:spacing w:val="0"/>
                <w:w w:val="100"/>
                <w:position w:val="0"/>
              </w:rPr>
              <w:t>1-2mm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检验批验收记录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7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管道切割、坡口加 工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切割面、坡口表面质量、焊口清 洁度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切口便面应平整，尺寸应正确，应无裂纹、重皮、凸凹、锁扣、 熔渣、氧化物、铁屑等现象，切口端面倾斜偏差应不大于管子外 径的1%，且不得大于</w:t>
            </w:r>
            <w:r>
              <w:rPr>
                <w:color w:val="000000"/>
                <w:spacing w:val="0"/>
                <w:w w:val="100"/>
                <w:position w:val="0"/>
              </w:rPr>
              <w:t>3mm</w:t>
            </w:r>
            <w:r>
              <w:rPr>
                <w:color w:val="000000"/>
                <w:spacing w:val="0"/>
                <w:w w:val="100"/>
                <w:position w:val="0"/>
              </w:rPr>
              <w:t>，焊口清理范围</w:t>
            </w:r>
            <w:r>
              <w:rPr>
                <w:color w:val="000000"/>
                <w:spacing w:val="0"/>
                <w:w w:val="100"/>
                <w:position w:val="0"/>
              </w:rPr>
              <w:t>M10mm</w:t>
            </w:r>
            <w:r>
              <w:rPr>
                <w:color w:val="000000"/>
                <w:spacing w:val="0"/>
                <w:w w:val="100"/>
                <w:position w:val="0"/>
              </w:rPr>
              <w:t>表面无油、漆、 锈、毛刺等污物，表面光洁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检验批验收记录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1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管道焊接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焊材选用，焊接观感质量、标识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采用材质相同，合适的焊接电流，保证焊透，焊肉饱满，无咬边、 缺肉、偏肉、夹渣等缺陷，焊肉波鳞均匀外观成型好，做好焊接 记录，焊工打上标记，焊工持证上岗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焊接记录、检验 批验收记录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0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焊接接头无损检 测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X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检测方法、检测比例，焊口选定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由专业检测人员对现场实际焊口进行检测，实际检测比例符合委 托单要求，固定焊口数量满足规范要求，底片评定必须符合等级 要求，内部有缺陷的必须整改。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委托单、无损检 测工艺卡、检测 记录、检测报告、 返修通知单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3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管内清洁无杂物、管道的位置、 水平度、垂直度、管道间距、及 支架位置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氧气管道检查管内无油脂，其他管道内无污物，与管道连接设备、 管件清理干净，水平度允许偏差2/1000,垂直管道垂直度允许偏差 3/1000，坐标位置及标高允许偏差</w:t>
            </w:r>
            <w:r>
              <w:rPr>
                <w:color w:val="000000"/>
                <w:spacing w:val="0"/>
                <w:w w:val="100"/>
                <w:position w:val="0"/>
              </w:rPr>
              <w:t>±15mm</w:t>
            </w:r>
            <w:r>
              <w:rPr>
                <w:color w:val="000000"/>
                <w:spacing w:val="0"/>
                <w:w w:val="100"/>
                <w:position w:val="0"/>
              </w:rPr>
              <w:t>，焊口管件阀门应处于 易于检修位置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7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管道系统吹扫、冲 洗、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X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管道内部质量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吹扫、冲洗规程（不应安装节流阀、孔板等重要阀门，合理选定 吹扫顺序应为主管、支管、疏排管，流速不应低于</w:t>
            </w:r>
            <w:r>
              <w:rPr>
                <w:color w:val="000000"/>
                <w:spacing w:val="0"/>
                <w:w w:val="100"/>
                <w:position w:val="0"/>
              </w:rPr>
              <w:t>30m/s，</w:t>
            </w:r>
            <w:r>
              <w:rPr>
                <w:color w:val="000000"/>
                <w:spacing w:val="0"/>
                <w:w w:val="100"/>
                <w:position w:val="0"/>
              </w:rPr>
              <w:t>排出杂 物后靶板检查痕迹在①</w:t>
            </w:r>
            <w:r>
              <w:rPr>
                <w:color w:val="000000"/>
                <w:spacing w:val="0"/>
                <w:w w:val="100"/>
                <w:position w:val="0"/>
              </w:rPr>
              <w:t>0.6mm</w:t>
            </w:r>
            <w:r>
              <w:rPr>
                <w:color w:val="000000"/>
                <w:spacing w:val="0"/>
                <w:w w:val="100"/>
                <w:position w:val="0"/>
              </w:rPr>
              <w:t>以下，深度小于</w:t>
            </w:r>
            <w:r>
              <w:rPr>
                <w:color w:val="000000"/>
                <w:spacing w:val="0"/>
                <w:w w:val="100"/>
                <w:position w:val="0"/>
              </w:rPr>
              <w:t>0.5mm</w:t>
            </w:r>
            <w:r>
              <w:rPr>
                <w:color w:val="000000"/>
                <w:spacing w:val="0"/>
                <w:w w:val="100"/>
                <w:position w:val="0"/>
              </w:rPr>
              <w:t>，每平方厘米 1个，15分钟，两次皆为合格）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吹扫、清洗记录，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3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(液压、润滑管 道)管道油循环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油脂中颗粒物 污染物要求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油循环形式在</w:t>
            </w:r>
            <w:r>
              <w:rPr>
                <w:color w:val="000000"/>
                <w:spacing w:val="0"/>
                <w:w w:val="100"/>
                <w:position w:val="0"/>
              </w:rPr>
              <w:t>8h</w:t>
            </w:r>
            <w:r>
              <w:rPr>
                <w:color w:val="000000"/>
                <w:spacing w:val="0"/>
                <w:w w:val="100"/>
                <w:position w:val="0"/>
              </w:rPr>
              <w:t>内温度在</w:t>
            </w:r>
            <w:r>
              <w:rPr>
                <w:color w:val="000000"/>
                <w:spacing w:val="0"/>
                <w:w w:val="100"/>
                <w:position w:val="0"/>
              </w:rPr>
              <w:t>40-70</w:t>
            </w:r>
            <w:r>
              <w:rPr>
                <w:color w:val="000000"/>
                <w:spacing w:val="0"/>
                <w:w w:val="100"/>
                <w:position w:val="0"/>
              </w:rPr>
              <w:t>度之间反复升降油温</w:t>
            </w:r>
            <w:r>
              <w:rPr>
                <w:color w:val="000000"/>
                <w:spacing w:val="0"/>
                <w:w w:val="100"/>
                <w:position w:val="0"/>
              </w:rPr>
              <w:t>2-3</w:t>
            </w:r>
            <w:r>
              <w:rPr>
                <w:color w:val="000000"/>
                <w:spacing w:val="0"/>
                <w:w w:val="100"/>
                <w:position w:val="0"/>
              </w:rPr>
              <w:t>次,200 目滤网，并清洗更换，检查无硬颗粒物及粘稠物，油样化验每平 方厘米内软杂物数量符合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(IS04406-1999 </w:t>
            </w:r>
            <w:r>
              <w:rPr>
                <w:color w:val="000000"/>
                <w:spacing w:val="0"/>
                <w:w w:val="100"/>
                <w:position w:val="0"/>
              </w:rPr>
              <w:t>17/12)标准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油样化验报告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7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除锈、刷油、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除锈、刷油质量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除锈应清除干净氧化铁、铁锈、焊渣、毛刺、油、水等污物，涂 漆应在</w:t>
            </w:r>
            <w:r>
              <w:rPr>
                <w:color w:val="000000"/>
                <w:spacing w:val="0"/>
                <w:w w:val="100"/>
                <w:position w:val="0"/>
              </w:rPr>
              <w:t>15-30</w:t>
            </w:r>
            <w:r>
              <w:rPr>
                <w:color w:val="000000"/>
                <w:spacing w:val="0"/>
                <w:w w:val="100"/>
                <w:position w:val="0"/>
              </w:rPr>
              <w:t>度之间进行应有相应防火、防雨、防冻措施，涂层 均匀、颜色一致，涂层附着牢靠，无流淌、皱纹、气泡针孔现象， 外表面平滑规整，观感质量好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目测外观整齐美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观、漆膜厚度测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量记录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四</w:t>
            </w:r>
          </w:p>
        </w:tc>
        <w:tc>
          <w:tcPr>
            <w:tcW w:w="2114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仪表安装工程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温度取源部件安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材质及安装位置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核对产品合格证及设计图纸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 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与管道垂直安装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取源部件轴线与管道轴线垂直相交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在管道拐弯处安装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取源部件轴线与管道轴线相重合，且逆着介质流向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与管道倾斜安装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逆着介质流向安装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在扩大管上安装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扩大管安装方式要符合设计图纸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温度检测仪表安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表面温度计安装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感温面与被测对象表面接触紧密，固定牢固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 记录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压力式温度计安装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温包全部浸入被测对象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6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材质及安装位置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核对产品合格证及设计图纸规定安装在介质流束稳定的位置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压力与温度部件在同一直管段安 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压力部件安装在温度部件的上游侧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4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取源部件在管道或设备上安装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压力取源部件的端部不超出设备或管道内壁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检测带有灰尘、固体颗粒等混浊 物料时取源部件安装位置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在垂直和倾斜的设备和官道上，取源部件应倾斜向上安装；在水 平管道上应顺着物料流束成锐角安装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在水平和倾斜管道上安装时，取 压点位置选取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测量气体压力时，在管道的上半部。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测量液体压力时，在管道的下半部，以及下半部与管道水平线成 0~45。夹角的范围内。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压力检测仪表安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操作岗附近、测量高压的压力表 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安装高度距操作面</w:t>
            </w:r>
            <w:r>
              <w:rPr>
                <w:color w:val="000000"/>
                <w:spacing w:val="0"/>
                <w:w w:val="100"/>
                <w:position w:val="0"/>
              </w:rPr>
              <w:t>1.8</w:t>
            </w:r>
            <w:r>
              <w:rPr>
                <w:color w:val="000000"/>
                <w:spacing w:val="0"/>
                <w:w w:val="100"/>
                <w:position w:val="0"/>
              </w:rPr>
              <w:t>米以上，或在仪表正面加设保护罩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现场安装的压力表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不应固定在有强烈振动的设备或管道上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测量低压的压力表或变送器安装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安装高度与取压点高度一致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流量取源部件安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材质及安装位置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核对产品合格证及设计图纸规定安装在介质流束稳定的位置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直管段最小长度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直管段最小长度允许偏差值，管子表面无凹坑和凸出物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节流元件与温度元件之间的直管 段距离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符合设计要求，不小于</w:t>
            </w:r>
            <w:r>
              <w:rPr>
                <w:color w:val="000000"/>
                <w:spacing w:val="0"/>
                <w:w w:val="100"/>
                <w:position w:val="0"/>
              </w:rPr>
              <w:t>5D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54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节流装置在水平和倾斜管道上安 装时取压口方位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测量气体流量时，在管道的上半部。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测量液体流量时，在管道的下半部与管道水平线成0~45。夹角的 范围内。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测量蒸汽流量时，在管道的上半部与管道水平线成0~45。夹角的 范围内。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流量取源部件安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孔板或喷嘴采用单独钻孔的角接 取压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5.4.7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孔板采用法兰取压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5.4.8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孔板采用</w:t>
            </w:r>
            <w:r>
              <w:rPr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和</w:t>
            </w:r>
            <w:r>
              <w:rPr>
                <w:color w:val="000000"/>
                <w:spacing w:val="0"/>
                <w:w w:val="100"/>
                <w:position w:val="0"/>
              </w:rPr>
              <w:t>D/2</w:t>
            </w:r>
            <w:r>
              <w:rPr>
                <w:color w:val="000000"/>
                <w:spacing w:val="0"/>
                <w:w w:val="100"/>
                <w:position w:val="0"/>
              </w:rPr>
              <w:t>取压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5.4.9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采用均压环取压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5.4.10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皮托管、文丘里管等检测元件安 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取源部件轴线应与管道轴线垂直相交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流量检测仪表安 装装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节流件安装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外观无损伤，设计制造尺寸正确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材料验收记录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水平和倾斜的管道上安装的孔板 或喷嘴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流体为液体时，排泄孔在正上方，蒸汽或气体介质时在正下方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3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节流件安装方向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节流件上“ + ”号的一侧应在被测流体的上游侧，当用箭头表明流 向时，箭头的指向应与被测流体的流向一致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差压计或差压变送器安装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测量管道与仪表测压室连接正确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转子流量计、靶式流量计、涡轮 流量计、涡街流量计、超声波流 量计、均速管流量计安装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流量计上下游直管段长度应符合设计文件规定的长度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电磁流量计安装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6.5.7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0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椭圆齿轮流量计安装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刻度盘处于垂直平面内，在垂直管道上安装时，管道内流体流向 应自下而上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质量流量计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安装在被测流体完全充满的管道上；垂直管道上被测流体为液体 时，流向自下而上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物位取源部件安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材质及安装位置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核对产品合格证，安装在介质流束稳定的位置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内浮筒液位计和浮球液位计导向 管或导向装置安装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导向管或导向装置垂直安装，导向管内流液通畅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双室平衡容器安装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垂直安装，中心点应与正常液位相重合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单室平衡容器安装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垂直安装，安装标高应符合设计文件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补偿式平衡容器安装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设有防止被测容器热膨胀而损坏的措施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浮球式液位计的法兰短管安装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浮球能在全量程范围内自有活动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电接点水位计的测量筒安装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筒体零水位电极的中轴线与被测容器正常工作时的零水位线应处 于同一高度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静压液位计取源部件安装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安装位置原理液体进出口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重锤料位计取源部件安装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安装位置应在容器中心与侧壁之间，垂直安装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雷达、超声波、射频导纳物位计 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检测元件与被测对象之间无遮挡物，且远离物料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物位检测仪表安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浮筒液位计安装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浮筒垂直，允许偏差</w:t>
            </w:r>
            <w:r>
              <w:rPr>
                <w:color w:val="000000"/>
                <w:spacing w:val="0"/>
                <w:w w:val="100"/>
                <w:position w:val="0"/>
              </w:rPr>
              <w:t>2mm/m,</w:t>
            </w:r>
            <w:r>
              <w:rPr>
                <w:color w:val="000000"/>
                <w:spacing w:val="0"/>
                <w:w w:val="100"/>
                <w:position w:val="0"/>
              </w:rPr>
              <w:t>浮筒中心处于正常操作液位或分界液 位的高度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钢带液位计安装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导向管垂直安装，钢带处于导向管的中心并滑动自如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超声波物位计安装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传感器垂直物料表面安装，信号波束角内无遮挡物，物料最高位 不进入仪表盲区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雷达物位计安装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传感器垂直物料表面安装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音叉物位计安装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两个平行叉板应与地面垂直安装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射频导纳物位计安装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6.6.10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分析取源部件安 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材质及安装位置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核对产品合格证，安装在介质流束稳定的位置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0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在水平或倾斜的管道上安装取源 部件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测量气体压力时，在管道的上半部。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测量液体压力时，在管道的下半部，以及下半部与管道水平线成 0~45。夹角的范围内。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测量蒸汽压力时，在管道的上半部，以及下半部与管道水平线成 0~45。夹角的范围内。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被分析的气体内有固体或液体杂 质时，取源部件安装角度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取源部件轴线与水平线之间的仰角要大于15°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17"/>
        <w:gridCol w:w="542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成分分析仪表安 装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分析取样系统预处理装置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单独安装，并靠近传感器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被分析样品的排放管安装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排放管直接与排放总管连接，引至室外安全场所，其集液处应有 排液装置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可燃气体检测器和有毒气体检测 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6.8.4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湿度计安装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测湿单元安装位置附近无热辐射源、无剧烈震动和油污水滴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机械量仪表安装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电阻应变式称重仪表安装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6.7.1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测量位移、振动、速度等机械量 仪表安装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6.7.3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测宽仪、测厚仪、平直度检测仪 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检测装置台架的安装应水平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电子皮带秤安装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安装位置与落料点的距离应符合设计文件的规定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执行器（机构）安 装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执行机构质量证明文件、外观质 量检查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检查合格证，机构灵活无松动和卡涩现象，执行机构的连杆长度 应能调节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材料验收记录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气动及液动执行机构的连接管道 和线路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连接管道和线路应有伸缩余度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电磁阀安装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出口方位安装正确，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仪表测量管路安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仪表管道、连接件的型号、规格、 材质检查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核对设计文件、检查质量证明文件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测量管道的敷设及坡度检查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路径应符合设计文件要求。水平敷设时应根据不同物料及测量要 求设置1:10~1:100的坡度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测量管道与高温设备及管道连接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膨胀补偿措施应满足最大工况下膨胀量要求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测量管道安全距离检查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与工艺设备、管道建筑物最小间距</w:t>
            </w:r>
            <w:r>
              <w:rPr>
                <w:color w:val="000000"/>
                <w:spacing w:val="0"/>
                <w:w w:val="100"/>
                <w:position w:val="0"/>
              </w:rPr>
              <w:t>50mm,</w:t>
            </w:r>
            <w:r>
              <w:rPr>
                <w:color w:val="000000"/>
                <w:spacing w:val="0"/>
                <w:w w:val="100"/>
                <w:position w:val="0"/>
              </w:rPr>
              <w:t>测量油类的管道与热表面 距离不小于</w:t>
            </w:r>
            <w:r>
              <w:rPr>
                <w:color w:val="000000"/>
                <w:spacing w:val="0"/>
                <w:w w:val="100"/>
                <w:position w:val="0"/>
              </w:rPr>
              <w:t>150mm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气动信号管道和 气源管道安装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管道材质、规格型号检查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核对设计文件、检查质量证明文件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气动信号管道安装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管道中间接头采用卡套式接头，管道终端连接件应便于拆卸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管缆安装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安装在拐弯、中间接头、终端处应留有一定余量，平直无损伤， 固定牢固，装配正确，不承受额外机械应力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9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镀锌管、无缝钢管的气源管道安 装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镀锌管采用螺纹连接、无缝管采用焊接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仪表及管路脱脂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脱脂剂使用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9.1.3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材料验收记录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脱脂件检查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脱脂件应干燥、无水分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脱脂件脱脂处理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有锈蚀的脱脂件应先除锈，脱脂合格后的保存，符合</w:t>
            </w:r>
            <w:r>
              <w:rPr>
                <w:color w:val="000000"/>
                <w:spacing w:val="0"/>
                <w:w w:val="100"/>
                <w:position w:val="0"/>
              </w:rPr>
              <w:t>GB50093-2013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9.1.7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脱脂记录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X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脱脂件检查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9.3.2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仪表防爆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安装在爆炸危险环境的仪表、线 路、设备、材料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4214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核对合格证，符合</w:t>
            </w:r>
            <w:r>
              <w:rPr>
                <w:color w:val="000000"/>
                <w:spacing w:val="0"/>
                <w:w w:val="100"/>
                <w:position w:val="0"/>
              </w:rPr>
              <w:t>GB50093-2013</w:t>
              <w:tab/>
              <w:t>10.1.2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材料验收记录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防爆仪表和设备电缆的引入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符合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10.1.3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本质安全和非本质安全电路电缆 敷设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在同一桥架或同意电缆沟内敷设，应符合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GB50093-2013 10.1.7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17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仪表接地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仪表盘内本质安全电路敷设配线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GB50093-2013 10.1.7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现场仪表、盘箱柜检查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正常不带电的金属部分保护接地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仪表及控制系统工作接地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GB50093-2013 10.2.7 </w:t>
            </w:r>
            <w:r>
              <w:rPr>
                <w:color w:val="000000"/>
                <w:spacing w:val="0"/>
                <w:w w:val="100"/>
                <w:position w:val="0"/>
              </w:rPr>
              <w:t>规定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铠装电缆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铠装的两端接至保护接地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仪表及控制系统工作接地、保护 接地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共用接地装置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5258" w:h="17861" w:orient="landscape"/>
          <w:pgMar w:top="2364" w:right="1408" w:bottom="2808" w:left="2052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7"/>
        <w:gridCol w:w="2122"/>
        <w:gridCol w:w="538"/>
        <w:gridCol w:w="581"/>
        <w:gridCol w:w="542"/>
        <w:gridCol w:w="538"/>
        <w:gridCol w:w="3878"/>
        <w:gridCol w:w="1742"/>
        <w:gridCol w:w="7718"/>
        <w:gridCol w:w="2040"/>
        <w:gridCol w:w="13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五</w:t>
            </w:r>
          </w:p>
        </w:tc>
        <w:tc>
          <w:tcPr>
            <w:tcW w:w="21091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电气安装工程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2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盘柜安装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基础槽钢安装定位及尺寸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位置准确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</w:rPr>
              <w:t>尺寸合理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检查方法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:</w:t>
            </w: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分项工程验收记 录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基础槽钢水平度、直线度偏差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1mm/m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,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5mm/</w:t>
            </w:r>
            <w:r>
              <w:rPr>
                <w:color w:val="000000"/>
                <w:spacing w:val="0"/>
                <w:w w:val="100"/>
                <w:position w:val="0"/>
              </w:rPr>
              <w:t>全长。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检查方法：水平仪、拉线、尺量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基础槽钢接地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4733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有不少于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处与接地干线相连</w:t>
              <w:tab/>
              <w:t>目测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盘柜垂直度（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mm/m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1.5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； </w:t>
            </w:r>
            <w:r>
              <w:rPr>
                <w:color w:val="000000"/>
                <w:spacing w:val="0"/>
                <w:w w:val="100"/>
                <w:position w:val="0"/>
              </w:rPr>
              <w:t>吊线坠尺量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盘柜盘间接缝（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95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；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盘柜相邻盘面（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95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；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盘柜成列盘面（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20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；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挂线、尺量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6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盘柜接地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盘柜框架必须与接地干线相连。采用导线连接时，截面积</w:t>
            </w:r>
            <w:r>
              <w:rPr>
                <w:color w:val="000000"/>
                <w:spacing w:val="0"/>
                <w:w w:val="100"/>
                <w:position w:val="0"/>
              </w:rPr>
              <w:t>N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10mm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检查方法：目测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5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V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T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盘柜安全净距（低压柜）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7061"/>
              </w:tabs>
              <w:bidi w:val="0"/>
              <w:spacing w:before="0" w:after="1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裸漏带电母线距地及各相间</w:t>
            </w:r>
            <w:r>
              <w:rPr>
                <w:color w:val="000000"/>
                <w:spacing w:val="0"/>
                <w:w w:val="100"/>
                <w:position w:val="0"/>
              </w:rPr>
              <w:t>N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20mm</w:t>
            </w:r>
            <w:r>
              <w:rPr>
                <w:color w:val="000000"/>
                <w:spacing w:val="0"/>
                <w:w w:val="100"/>
                <w:position w:val="0"/>
              </w:rPr>
              <w:t>。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检查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方法：尺量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https://d.book118.com/037162020024006046</w:t>
        </w:r>
      </w:hyperlink>
    </w:p>
    <w:p/>
    <w:sectPr>
      <w:type w:val="nextPage"/>
      <w:pgSz w:w="25258" w:h="17861" w:orient="landscape"/>
      <w:pgMar w:top="2364" w:right="1408" w:bottom="2808" w:left="2052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4C0BC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E82E3E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518A48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AF643D1"/>
    <w:multiLevelType w:val="multilevel"/>
    <w:tmpl w:val="00000000"/>
    <w:lvl w:ilvl="0">
      <w:start w:val="1"/>
      <w:numFmt w:val="low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图片标题_"/>
    <w:basedOn w:val="DefaultParagraphFont"/>
    <w:link w:val="a3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">
    <w:name w:val="其他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3">
    <w:name w:val="图片标题"/>
    <w:basedOn w:val="Normal"/>
    <w:link w:val="a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27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0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0">
    <w:name w:val="其他 (2)"/>
    <w:basedOn w:val="Normal"/>
    <w:link w:val="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3716202002400604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