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二乙醇胺项目规划设计纲要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31" w:history="1">
        <w:r>
          <w:rPr>
            <w:rFonts w:ascii="仿宋" w:eastAsia="仿宋" w:hAnsi="仿宋" w:cs="仿宋" w:hint="eastAsia"/>
            <w:lang w:eastAsia="zh-CN"/>
          </w:rPr>
          <w:t>概论</w:t>
        </w:r>
        <w:r>
          <w:tab/>
        </w:r>
        <w:r>
          <w:fldChar w:fldCharType="begin"/>
        </w:r>
        <w:r>
          <w:instrText xml:space="preserve"> PAGEREF _Toc29131 \h </w:instrText>
        </w:r>
        <w:r>
          <w:fldChar w:fldCharType="separate"/>
        </w:r>
        <w:r>
          <w:t>3</w:t>
        </w:r>
        <w:r>
          <w:fldChar w:fldCharType="end"/>
        </w:r>
      </w:hyperlink>
    </w:p>
    <w:p>
      <w:pPr>
        <w:pStyle w:val="TOC1"/>
        <w:tabs>
          <w:tab w:val="right" w:leader="dot" w:pos="8306"/>
        </w:tabs>
      </w:pPr>
      <w:hyperlink w:anchor="_Toc6706" w:history="1">
        <w:r>
          <w:rPr>
            <w:rFonts w:ascii="仿宋" w:eastAsia="仿宋" w:hAnsi="仿宋" w:cs="仿宋" w:hint="eastAsia"/>
            <w:lang w:eastAsia="zh-CN"/>
          </w:rPr>
          <w:t>一、二乙醇胺项目土建工程</w:t>
        </w:r>
        <w:r>
          <w:tab/>
        </w:r>
        <w:r>
          <w:fldChar w:fldCharType="begin"/>
        </w:r>
        <w:r>
          <w:instrText xml:space="preserve"> PAGEREF _Toc6706 \h </w:instrText>
        </w:r>
        <w:r>
          <w:fldChar w:fldCharType="separate"/>
        </w:r>
        <w:r>
          <w:t>3</w:t>
        </w:r>
        <w:r>
          <w:fldChar w:fldCharType="end"/>
        </w:r>
      </w:hyperlink>
    </w:p>
    <w:p>
      <w:pPr>
        <w:pStyle w:val="TOC2"/>
        <w:tabs>
          <w:tab w:val="right" w:leader="dot" w:pos="8306"/>
        </w:tabs>
      </w:pPr>
      <w:hyperlink w:anchor="_Toc31511" w:history="1">
        <w:r>
          <w:rPr>
            <w:rFonts w:ascii="仿宋" w:eastAsia="仿宋" w:hAnsi="仿宋" w:cs="仿宋" w:hint="eastAsia"/>
            <w:lang w:eastAsia="zh-CN"/>
          </w:rPr>
          <w:t>(一)、建筑工程设计原则</w:t>
        </w:r>
        <w:r>
          <w:tab/>
        </w:r>
        <w:r>
          <w:fldChar w:fldCharType="begin"/>
        </w:r>
        <w:r>
          <w:instrText xml:space="preserve"> PAGEREF _Toc31511 \h </w:instrText>
        </w:r>
        <w:r>
          <w:fldChar w:fldCharType="separate"/>
        </w:r>
        <w:r>
          <w:t>3</w:t>
        </w:r>
        <w:r>
          <w:fldChar w:fldCharType="end"/>
        </w:r>
      </w:hyperlink>
    </w:p>
    <w:p>
      <w:pPr>
        <w:pStyle w:val="TOC2"/>
        <w:tabs>
          <w:tab w:val="right" w:leader="dot" w:pos="8306"/>
        </w:tabs>
      </w:pPr>
      <w:hyperlink w:anchor="_Toc20173" w:history="1">
        <w:r>
          <w:rPr>
            <w:rFonts w:ascii="仿宋" w:eastAsia="仿宋" w:hAnsi="仿宋" w:cs="仿宋" w:hint="eastAsia"/>
            <w:lang w:eastAsia="zh-CN"/>
          </w:rPr>
          <w:t>(二)、土建工程设计年限及安全等级</w:t>
        </w:r>
        <w:r>
          <w:tab/>
        </w:r>
        <w:r>
          <w:fldChar w:fldCharType="begin"/>
        </w:r>
        <w:r>
          <w:instrText xml:space="preserve"> PAGEREF _Toc20173 \h </w:instrText>
        </w:r>
        <w:r>
          <w:fldChar w:fldCharType="separate"/>
        </w:r>
        <w:r>
          <w:t>4</w:t>
        </w:r>
        <w:r>
          <w:fldChar w:fldCharType="end"/>
        </w:r>
      </w:hyperlink>
    </w:p>
    <w:p>
      <w:pPr>
        <w:pStyle w:val="TOC2"/>
        <w:tabs>
          <w:tab w:val="right" w:leader="dot" w:pos="8306"/>
        </w:tabs>
      </w:pPr>
      <w:hyperlink w:anchor="_Toc8814" w:history="1">
        <w:r>
          <w:rPr>
            <w:rFonts w:ascii="仿宋" w:eastAsia="仿宋" w:hAnsi="仿宋" w:cs="仿宋" w:hint="eastAsia"/>
            <w:lang w:eastAsia="zh-CN"/>
          </w:rPr>
          <w:t>(三)、建筑工程设计总体要求</w:t>
        </w:r>
        <w:r>
          <w:tab/>
        </w:r>
        <w:r>
          <w:fldChar w:fldCharType="begin"/>
        </w:r>
        <w:r>
          <w:instrText xml:space="preserve"> PAGEREF _Toc8814 \h </w:instrText>
        </w:r>
        <w:r>
          <w:fldChar w:fldCharType="separate"/>
        </w:r>
        <w:r>
          <w:t>5</w:t>
        </w:r>
        <w:r>
          <w:fldChar w:fldCharType="end"/>
        </w:r>
      </w:hyperlink>
    </w:p>
    <w:p>
      <w:pPr>
        <w:pStyle w:val="TOC2"/>
        <w:tabs>
          <w:tab w:val="right" w:leader="dot" w:pos="8306"/>
        </w:tabs>
      </w:pPr>
      <w:hyperlink w:anchor="_Toc25964" w:history="1">
        <w:r>
          <w:rPr>
            <w:rFonts w:ascii="仿宋" w:eastAsia="仿宋" w:hAnsi="仿宋" w:cs="仿宋" w:hint="eastAsia"/>
            <w:lang w:eastAsia="zh-CN"/>
          </w:rPr>
          <w:t>(四)、土建工程建设指标</w:t>
        </w:r>
        <w:r>
          <w:tab/>
        </w:r>
        <w:r>
          <w:fldChar w:fldCharType="begin"/>
        </w:r>
        <w:r>
          <w:instrText xml:space="preserve"> PAGEREF _Toc25964 \h </w:instrText>
        </w:r>
        <w:r>
          <w:fldChar w:fldCharType="separate"/>
        </w:r>
        <w:r>
          <w:t>6</w:t>
        </w:r>
        <w:r>
          <w:fldChar w:fldCharType="end"/>
        </w:r>
      </w:hyperlink>
    </w:p>
    <w:p>
      <w:pPr>
        <w:pStyle w:val="TOC1"/>
        <w:tabs>
          <w:tab w:val="right" w:leader="dot" w:pos="8306"/>
        </w:tabs>
      </w:pPr>
      <w:hyperlink w:anchor="_Toc9279" w:history="1">
        <w:r>
          <w:rPr>
            <w:rFonts w:ascii="仿宋" w:eastAsia="仿宋" w:hAnsi="仿宋" w:cs="仿宋" w:hint="eastAsia"/>
            <w:lang w:eastAsia="zh-CN"/>
          </w:rPr>
          <w:t>二、二乙醇胺项目选址可行性分析</w:t>
        </w:r>
        <w:r>
          <w:tab/>
        </w:r>
        <w:r>
          <w:fldChar w:fldCharType="begin"/>
        </w:r>
        <w:r>
          <w:instrText xml:space="preserve"> PAGEREF _Toc9279 \h </w:instrText>
        </w:r>
        <w:r>
          <w:fldChar w:fldCharType="separate"/>
        </w:r>
        <w:r>
          <w:t>6</w:t>
        </w:r>
        <w:r>
          <w:fldChar w:fldCharType="end"/>
        </w:r>
      </w:hyperlink>
    </w:p>
    <w:p>
      <w:pPr>
        <w:pStyle w:val="TOC2"/>
        <w:tabs>
          <w:tab w:val="right" w:leader="dot" w:pos="8306"/>
        </w:tabs>
      </w:pPr>
      <w:hyperlink w:anchor="_Toc19475" w:history="1">
        <w:r>
          <w:rPr>
            <w:rFonts w:ascii="仿宋" w:eastAsia="仿宋" w:hAnsi="仿宋" w:cs="仿宋" w:hint="eastAsia"/>
            <w:lang w:eastAsia="zh-CN"/>
          </w:rPr>
          <w:t>(一)、二乙醇胺项目选址</w:t>
        </w:r>
        <w:r>
          <w:tab/>
        </w:r>
        <w:r>
          <w:fldChar w:fldCharType="begin"/>
        </w:r>
        <w:r>
          <w:instrText xml:space="preserve"> PAGEREF _Toc19475 \h </w:instrText>
        </w:r>
        <w:r>
          <w:fldChar w:fldCharType="separate"/>
        </w:r>
        <w:r>
          <w:t>6</w:t>
        </w:r>
        <w:r>
          <w:fldChar w:fldCharType="end"/>
        </w:r>
      </w:hyperlink>
    </w:p>
    <w:p>
      <w:pPr>
        <w:pStyle w:val="TOC2"/>
        <w:tabs>
          <w:tab w:val="right" w:leader="dot" w:pos="8306"/>
        </w:tabs>
      </w:pPr>
      <w:hyperlink w:anchor="_Toc29851" w:history="1">
        <w:r>
          <w:rPr>
            <w:rFonts w:ascii="仿宋" w:eastAsia="仿宋" w:hAnsi="仿宋" w:cs="仿宋" w:hint="eastAsia"/>
            <w:lang w:eastAsia="zh-CN"/>
          </w:rPr>
          <w:t>(二)、用地控制指标</w:t>
        </w:r>
        <w:r>
          <w:tab/>
        </w:r>
        <w:r>
          <w:fldChar w:fldCharType="begin"/>
        </w:r>
        <w:r>
          <w:instrText xml:space="preserve"> PAGEREF _Toc29851 \h </w:instrText>
        </w:r>
        <w:r>
          <w:fldChar w:fldCharType="separate"/>
        </w:r>
        <w:r>
          <w:t>6</w:t>
        </w:r>
        <w:r>
          <w:fldChar w:fldCharType="end"/>
        </w:r>
      </w:hyperlink>
    </w:p>
    <w:p>
      <w:pPr>
        <w:pStyle w:val="TOC2"/>
        <w:tabs>
          <w:tab w:val="right" w:leader="dot" w:pos="8306"/>
        </w:tabs>
      </w:pPr>
      <w:hyperlink w:anchor="_Toc29734" w:history="1">
        <w:r>
          <w:rPr>
            <w:rFonts w:ascii="仿宋" w:eastAsia="仿宋" w:hAnsi="仿宋" w:cs="仿宋" w:hint="eastAsia"/>
            <w:lang w:eastAsia="zh-CN"/>
          </w:rPr>
          <w:t>(三)、节约用地措施</w:t>
        </w:r>
        <w:r>
          <w:tab/>
        </w:r>
        <w:r>
          <w:fldChar w:fldCharType="begin"/>
        </w:r>
        <w:r>
          <w:instrText xml:space="preserve"> PAGEREF _Toc29734 \h </w:instrText>
        </w:r>
        <w:r>
          <w:fldChar w:fldCharType="separate"/>
        </w:r>
        <w:r>
          <w:t>8</w:t>
        </w:r>
        <w:r>
          <w:fldChar w:fldCharType="end"/>
        </w:r>
      </w:hyperlink>
    </w:p>
    <w:p>
      <w:pPr>
        <w:pStyle w:val="TOC2"/>
        <w:tabs>
          <w:tab w:val="right" w:leader="dot" w:pos="8306"/>
        </w:tabs>
      </w:pPr>
      <w:hyperlink w:anchor="_Toc16014" w:history="1">
        <w:r>
          <w:rPr>
            <w:rFonts w:ascii="仿宋" w:eastAsia="仿宋" w:hAnsi="仿宋" w:cs="仿宋" w:hint="eastAsia"/>
            <w:lang w:eastAsia="zh-CN"/>
          </w:rPr>
          <w:t>(四)、总图布置方案</w:t>
        </w:r>
        <w:r>
          <w:tab/>
        </w:r>
        <w:r>
          <w:fldChar w:fldCharType="begin"/>
        </w:r>
        <w:r>
          <w:instrText xml:space="preserve"> PAGEREF _Toc16014 \h </w:instrText>
        </w:r>
        <w:r>
          <w:fldChar w:fldCharType="separate"/>
        </w:r>
        <w:r>
          <w:t>9</w:t>
        </w:r>
        <w:r>
          <w:fldChar w:fldCharType="end"/>
        </w:r>
      </w:hyperlink>
    </w:p>
    <w:p>
      <w:pPr>
        <w:pStyle w:val="TOC2"/>
        <w:tabs>
          <w:tab w:val="right" w:leader="dot" w:pos="8306"/>
        </w:tabs>
      </w:pPr>
      <w:hyperlink w:anchor="_Toc9963" w:history="1">
        <w:r>
          <w:rPr>
            <w:rFonts w:ascii="仿宋" w:eastAsia="仿宋" w:hAnsi="仿宋" w:cs="仿宋" w:hint="eastAsia"/>
            <w:lang w:eastAsia="zh-CN"/>
          </w:rPr>
          <w:t>(五)、选址综合评价</w:t>
        </w:r>
        <w:r>
          <w:tab/>
        </w:r>
        <w:r>
          <w:fldChar w:fldCharType="begin"/>
        </w:r>
        <w:r>
          <w:instrText xml:space="preserve"> PAGEREF _Toc9963 \h </w:instrText>
        </w:r>
        <w:r>
          <w:fldChar w:fldCharType="separate"/>
        </w:r>
        <w:r>
          <w:t>10</w:t>
        </w:r>
        <w:r>
          <w:fldChar w:fldCharType="end"/>
        </w:r>
      </w:hyperlink>
    </w:p>
    <w:p>
      <w:pPr>
        <w:pStyle w:val="TOC1"/>
        <w:tabs>
          <w:tab w:val="right" w:leader="dot" w:pos="8306"/>
        </w:tabs>
      </w:pPr>
      <w:hyperlink w:anchor="_Toc28420" w:history="1">
        <w:r>
          <w:rPr>
            <w:rFonts w:ascii="仿宋" w:eastAsia="仿宋" w:hAnsi="仿宋" w:cs="仿宋" w:hint="eastAsia"/>
            <w:lang w:eastAsia="zh-CN"/>
          </w:rPr>
          <w:t>三、二乙醇胺项目绩效评估</w:t>
        </w:r>
        <w:r>
          <w:tab/>
        </w:r>
        <w:r>
          <w:fldChar w:fldCharType="begin"/>
        </w:r>
        <w:r>
          <w:instrText xml:space="preserve"> PAGEREF _Toc28420 \h </w:instrText>
        </w:r>
        <w:r>
          <w:fldChar w:fldCharType="separate"/>
        </w:r>
        <w:r>
          <w:t>11</w:t>
        </w:r>
        <w:r>
          <w:fldChar w:fldCharType="end"/>
        </w:r>
      </w:hyperlink>
    </w:p>
    <w:p>
      <w:pPr>
        <w:pStyle w:val="TOC2"/>
        <w:tabs>
          <w:tab w:val="right" w:leader="dot" w:pos="8306"/>
        </w:tabs>
      </w:pPr>
      <w:hyperlink w:anchor="_Toc19288" w:history="1">
        <w:r>
          <w:rPr>
            <w:rFonts w:ascii="仿宋" w:eastAsia="仿宋" w:hAnsi="仿宋" w:cs="仿宋" w:hint="eastAsia"/>
            <w:lang w:eastAsia="zh-CN"/>
          </w:rPr>
          <w:t>(一)、绩效评估指标</w:t>
        </w:r>
        <w:r>
          <w:tab/>
        </w:r>
        <w:r>
          <w:fldChar w:fldCharType="begin"/>
        </w:r>
        <w:r>
          <w:instrText xml:space="preserve"> PAGEREF _Toc19288 \h </w:instrText>
        </w:r>
        <w:r>
          <w:fldChar w:fldCharType="separate"/>
        </w:r>
        <w:r>
          <w:t>11</w:t>
        </w:r>
        <w:r>
          <w:fldChar w:fldCharType="end"/>
        </w:r>
      </w:hyperlink>
    </w:p>
    <w:p>
      <w:pPr>
        <w:pStyle w:val="TOC2"/>
        <w:tabs>
          <w:tab w:val="right" w:leader="dot" w:pos="8306"/>
        </w:tabs>
      </w:pPr>
      <w:hyperlink w:anchor="_Toc12271" w:history="1">
        <w:r>
          <w:rPr>
            <w:rFonts w:ascii="仿宋" w:eastAsia="仿宋" w:hAnsi="仿宋" w:cs="仿宋" w:hint="eastAsia"/>
            <w:lang w:eastAsia="zh-CN"/>
          </w:rPr>
          <w:t>(二)、绩效评估方法</w:t>
        </w:r>
        <w:r>
          <w:tab/>
        </w:r>
        <w:r>
          <w:fldChar w:fldCharType="begin"/>
        </w:r>
        <w:r>
          <w:instrText xml:space="preserve"> PAGEREF _Toc12271 \h </w:instrText>
        </w:r>
        <w:r>
          <w:fldChar w:fldCharType="separate"/>
        </w:r>
        <w:r>
          <w:t>13</w:t>
        </w:r>
        <w:r>
          <w:fldChar w:fldCharType="end"/>
        </w:r>
      </w:hyperlink>
    </w:p>
    <w:p>
      <w:pPr>
        <w:pStyle w:val="TOC2"/>
        <w:tabs>
          <w:tab w:val="right" w:leader="dot" w:pos="8306"/>
        </w:tabs>
      </w:pPr>
      <w:hyperlink w:anchor="_Toc3875" w:history="1">
        <w:r>
          <w:rPr>
            <w:rFonts w:ascii="仿宋" w:eastAsia="仿宋" w:hAnsi="仿宋" w:cs="仿宋" w:hint="eastAsia"/>
            <w:lang w:eastAsia="zh-CN"/>
          </w:rPr>
          <w:t>(三)、绩效评估周期</w:t>
        </w:r>
        <w:r>
          <w:tab/>
        </w:r>
        <w:r>
          <w:fldChar w:fldCharType="begin"/>
        </w:r>
        <w:r>
          <w:instrText xml:space="preserve"> PAGEREF _Toc3875 \h </w:instrText>
        </w:r>
        <w:r>
          <w:fldChar w:fldCharType="separate"/>
        </w:r>
        <w:r>
          <w:t>14</w:t>
        </w:r>
        <w:r>
          <w:fldChar w:fldCharType="end"/>
        </w:r>
      </w:hyperlink>
    </w:p>
    <w:p>
      <w:pPr>
        <w:pStyle w:val="TOC1"/>
        <w:tabs>
          <w:tab w:val="right" w:leader="dot" w:pos="8306"/>
        </w:tabs>
      </w:pPr>
      <w:hyperlink w:anchor="_Toc7566" w:history="1">
        <w:r>
          <w:rPr>
            <w:rFonts w:ascii="仿宋" w:eastAsia="仿宋" w:hAnsi="仿宋" w:cs="仿宋" w:hint="eastAsia"/>
            <w:lang w:eastAsia="zh-CN"/>
          </w:rPr>
          <w:t>四、市场分析、调研</w:t>
        </w:r>
        <w:r>
          <w:tab/>
        </w:r>
        <w:r>
          <w:fldChar w:fldCharType="begin"/>
        </w:r>
        <w:r>
          <w:instrText xml:space="preserve"> PAGEREF _Toc7566 \h </w:instrText>
        </w:r>
        <w:r>
          <w:fldChar w:fldCharType="separate"/>
        </w:r>
        <w:r>
          <w:t>15</w:t>
        </w:r>
        <w:r>
          <w:fldChar w:fldCharType="end"/>
        </w:r>
      </w:hyperlink>
    </w:p>
    <w:p>
      <w:pPr>
        <w:pStyle w:val="TOC2"/>
        <w:tabs>
          <w:tab w:val="right" w:leader="dot" w:pos="8306"/>
        </w:tabs>
      </w:pPr>
      <w:hyperlink w:anchor="_Toc13670" w:history="1">
        <w:r>
          <w:rPr>
            <w:rFonts w:ascii="仿宋" w:eastAsia="仿宋" w:hAnsi="仿宋" w:cs="仿宋" w:hint="eastAsia"/>
            <w:lang w:eastAsia="zh-CN"/>
          </w:rPr>
          <w:t>(一)、二乙醇胺行业分析</w:t>
        </w:r>
        <w:r>
          <w:tab/>
        </w:r>
        <w:r>
          <w:fldChar w:fldCharType="begin"/>
        </w:r>
        <w:r>
          <w:instrText xml:space="preserve"> PAGEREF _Toc13670 \h </w:instrText>
        </w:r>
        <w:r>
          <w:fldChar w:fldCharType="separate"/>
        </w:r>
        <w:r>
          <w:t>15</w:t>
        </w:r>
        <w:r>
          <w:fldChar w:fldCharType="end"/>
        </w:r>
      </w:hyperlink>
    </w:p>
    <w:p>
      <w:pPr>
        <w:pStyle w:val="TOC2"/>
        <w:tabs>
          <w:tab w:val="right" w:leader="dot" w:pos="8306"/>
        </w:tabs>
      </w:pPr>
      <w:hyperlink w:anchor="_Toc3848" w:history="1">
        <w:r>
          <w:rPr>
            <w:rFonts w:ascii="仿宋" w:eastAsia="仿宋" w:hAnsi="仿宋" w:cs="仿宋" w:hint="eastAsia"/>
            <w:lang w:eastAsia="zh-CN"/>
          </w:rPr>
          <w:t>(二)、二乙醇胺市场分析预测</w:t>
        </w:r>
        <w:r>
          <w:tab/>
        </w:r>
        <w:r>
          <w:fldChar w:fldCharType="begin"/>
        </w:r>
        <w:r>
          <w:instrText xml:space="preserve"> PAGEREF _Toc3848 \h </w:instrText>
        </w:r>
        <w:r>
          <w:fldChar w:fldCharType="separate"/>
        </w:r>
        <w:r>
          <w:t>15</w:t>
        </w:r>
        <w:r>
          <w:fldChar w:fldCharType="end"/>
        </w:r>
      </w:hyperlink>
    </w:p>
    <w:p>
      <w:pPr>
        <w:pStyle w:val="TOC1"/>
        <w:tabs>
          <w:tab w:val="right" w:leader="dot" w:pos="8306"/>
        </w:tabs>
      </w:pPr>
      <w:hyperlink w:anchor="_Toc8024" w:history="1">
        <w:r>
          <w:rPr>
            <w:rFonts w:ascii="仿宋" w:eastAsia="仿宋" w:hAnsi="仿宋" w:cs="仿宋" w:hint="eastAsia"/>
            <w:lang w:eastAsia="zh-CN"/>
          </w:rPr>
          <w:t>五、二乙醇胺项目文档管理</w:t>
        </w:r>
        <w:r>
          <w:tab/>
        </w:r>
        <w:r>
          <w:fldChar w:fldCharType="begin"/>
        </w:r>
        <w:r>
          <w:instrText xml:space="preserve"> PAGEREF _Toc8024 \h </w:instrText>
        </w:r>
        <w:r>
          <w:fldChar w:fldCharType="separate"/>
        </w:r>
        <w:r>
          <w:t>16</w:t>
        </w:r>
        <w:r>
          <w:fldChar w:fldCharType="end"/>
        </w:r>
      </w:hyperlink>
    </w:p>
    <w:p>
      <w:pPr>
        <w:pStyle w:val="TOC2"/>
        <w:tabs>
          <w:tab w:val="right" w:leader="dot" w:pos="8306"/>
        </w:tabs>
      </w:pPr>
      <w:hyperlink w:anchor="_Toc21682" w:history="1">
        <w:r>
          <w:rPr>
            <w:rFonts w:ascii="仿宋" w:eastAsia="仿宋" w:hAnsi="仿宋" w:cs="仿宋" w:hint="eastAsia"/>
            <w:lang w:eastAsia="zh-CN"/>
          </w:rPr>
          <w:t>(一)、文档编制与审查</w:t>
        </w:r>
        <w:r>
          <w:tab/>
        </w:r>
        <w:r>
          <w:fldChar w:fldCharType="begin"/>
        </w:r>
        <w:r>
          <w:instrText xml:space="preserve"> PAGEREF _Toc21682 \h </w:instrText>
        </w:r>
        <w:r>
          <w:fldChar w:fldCharType="separate"/>
        </w:r>
        <w:r>
          <w:t>16</w:t>
        </w:r>
        <w:r>
          <w:fldChar w:fldCharType="end"/>
        </w:r>
      </w:hyperlink>
    </w:p>
    <w:p>
      <w:pPr>
        <w:pStyle w:val="TOC2"/>
        <w:tabs>
          <w:tab w:val="right" w:leader="dot" w:pos="8306"/>
        </w:tabs>
      </w:pPr>
      <w:hyperlink w:anchor="_Toc2033" w:history="1">
        <w:r>
          <w:rPr>
            <w:rFonts w:ascii="仿宋" w:eastAsia="仿宋" w:hAnsi="仿宋" w:cs="仿宋" w:hint="eastAsia"/>
            <w:lang w:eastAsia="zh-CN"/>
          </w:rPr>
          <w:t>(二)、文档发布与分发</w:t>
        </w:r>
        <w:r>
          <w:tab/>
        </w:r>
        <w:r>
          <w:fldChar w:fldCharType="begin"/>
        </w:r>
        <w:r>
          <w:instrText xml:space="preserve"> PAGEREF _Toc2033 \h </w:instrText>
        </w:r>
        <w:r>
          <w:fldChar w:fldCharType="separate"/>
        </w:r>
        <w:r>
          <w:t>18</w:t>
        </w:r>
        <w:r>
          <w:fldChar w:fldCharType="end"/>
        </w:r>
      </w:hyperlink>
    </w:p>
    <w:p>
      <w:pPr>
        <w:pStyle w:val="TOC2"/>
        <w:tabs>
          <w:tab w:val="right" w:leader="dot" w:pos="8306"/>
        </w:tabs>
      </w:pPr>
      <w:hyperlink w:anchor="_Toc8638" w:history="1">
        <w:r>
          <w:rPr>
            <w:rFonts w:ascii="仿宋" w:eastAsia="仿宋" w:hAnsi="仿宋" w:cs="仿宋" w:hint="eastAsia"/>
            <w:lang w:eastAsia="zh-CN"/>
          </w:rPr>
          <w:t>(三)、文档存档与归档</w:t>
        </w:r>
        <w:r>
          <w:tab/>
        </w:r>
        <w:r>
          <w:fldChar w:fldCharType="begin"/>
        </w:r>
        <w:r>
          <w:instrText xml:space="preserve"> PAGEREF _Toc8638 \h </w:instrText>
        </w:r>
        <w:r>
          <w:fldChar w:fldCharType="separate"/>
        </w:r>
        <w:r>
          <w:t>18</w:t>
        </w:r>
        <w:r>
          <w:fldChar w:fldCharType="end"/>
        </w:r>
      </w:hyperlink>
    </w:p>
    <w:p>
      <w:pPr>
        <w:pStyle w:val="TOC1"/>
        <w:tabs>
          <w:tab w:val="right" w:leader="dot" w:pos="8306"/>
        </w:tabs>
      </w:pPr>
      <w:hyperlink w:anchor="_Toc29033" w:history="1">
        <w:r>
          <w:rPr>
            <w:rFonts w:ascii="仿宋" w:eastAsia="仿宋" w:hAnsi="仿宋" w:cs="仿宋" w:hint="eastAsia"/>
            <w:lang w:eastAsia="zh-CN"/>
          </w:rPr>
          <w:t>六、二乙醇胺项目建设单位说明</w:t>
        </w:r>
        <w:r>
          <w:tab/>
        </w:r>
        <w:r>
          <w:fldChar w:fldCharType="begin"/>
        </w:r>
        <w:r>
          <w:instrText xml:space="preserve"> PAGEREF _Toc29033 \h </w:instrText>
        </w:r>
        <w:r>
          <w:fldChar w:fldCharType="separate"/>
        </w:r>
        <w:r>
          <w:t>20</w:t>
        </w:r>
        <w:r>
          <w:fldChar w:fldCharType="end"/>
        </w:r>
      </w:hyperlink>
    </w:p>
    <w:p>
      <w:pPr>
        <w:pStyle w:val="TOC2"/>
        <w:tabs>
          <w:tab w:val="right" w:leader="dot" w:pos="8306"/>
        </w:tabs>
      </w:pPr>
      <w:hyperlink w:anchor="_Toc17443" w:history="1">
        <w:r>
          <w:rPr>
            <w:rFonts w:ascii="仿宋" w:eastAsia="仿宋" w:hAnsi="仿宋" w:cs="仿宋" w:hint="eastAsia"/>
            <w:lang w:eastAsia="zh-CN"/>
          </w:rPr>
          <w:t>(一)、二乙醇胺项目承办单位基本情况</w:t>
        </w:r>
        <w:r>
          <w:tab/>
        </w:r>
        <w:r>
          <w:fldChar w:fldCharType="begin"/>
        </w:r>
        <w:r>
          <w:instrText xml:space="preserve"> PAGEREF _Toc17443 \h </w:instrText>
        </w:r>
        <w:r>
          <w:fldChar w:fldCharType="separate"/>
        </w:r>
        <w:r>
          <w:t>20</w:t>
        </w:r>
        <w:r>
          <w:fldChar w:fldCharType="end"/>
        </w:r>
      </w:hyperlink>
    </w:p>
    <w:p>
      <w:pPr>
        <w:pStyle w:val="TOC2"/>
        <w:tabs>
          <w:tab w:val="right" w:leader="dot" w:pos="8306"/>
        </w:tabs>
      </w:pPr>
      <w:hyperlink w:anchor="_Toc31731" w:history="1">
        <w:r>
          <w:rPr>
            <w:rFonts w:ascii="仿宋" w:eastAsia="仿宋" w:hAnsi="仿宋" w:cs="仿宋" w:hint="eastAsia"/>
            <w:lang w:eastAsia="zh-CN"/>
          </w:rPr>
          <w:t>(二)、公司经济效益分析</w:t>
        </w:r>
        <w:r>
          <w:tab/>
        </w:r>
        <w:r>
          <w:fldChar w:fldCharType="begin"/>
        </w:r>
        <w:r>
          <w:instrText xml:space="preserve"> PAGEREF _Toc31731 \h </w:instrText>
        </w:r>
        <w:r>
          <w:fldChar w:fldCharType="separate"/>
        </w:r>
        <w:r>
          <w:t>20</w:t>
        </w:r>
        <w:r>
          <w:fldChar w:fldCharType="end"/>
        </w:r>
      </w:hyperlink>
    </w:p>
    <w:p>
      <w:pPr>
        <w:pStyle w:val="TOC1"/>
        <w:tabs>
          <w:tab w:val="right" w:leader="dot" w:pos="8306"/>
        </w:tabs>
      </w:pPr>
      <w:hyperlink w:anchor="_Toc9467" w:history="1">
        <w:r>
          <w:rPr>
            <w:rFonts w:ascii="仿宋" w:eastAsia="仿宋" w:hAnsi="仿宋" w:cs="仿宋" w:hint="eastAsia"/>
            <w:lang w:eastAsia="zh-CN"/>
          </w:rPr>
          <w:t>七、二乙醇胺项目人力资源培养与发展</w:t>
        </w:r>
        <w:r>
          <w:tab/>
        </w:r>
        <w:r>
          <w:fldChar w:fldCharType="begin"/>
        </w:r>
        <w:r>
          <w:instrText xml:space="preserve"> PAGEREF _Toc9467 \h </w:instrText>
        </w:r>
        <w:r>
          <w:fldChar w:fldCharType="separate"/>
        </w:r>
        <w:r>
          <w:t>21</w:t>
        </w:r>
        <w:r>
          <w:fldChar w:fldCharType="end"/>
        </w:r>
      </w:hyperlink>
    </w:p>
    <w:p>
      <w:pPr>
        <w:pStyle w:val="TOC2"/>
        <w:tabs>
          <w:tab w:val="right" w:leader="dot" w:pos="8306"/>
        </w:tabs>
      </w:pPr>
      <w:hyperlink w:anchor="_Toc22315" w:history="1">
        <w:r>
          <w:rPr>
            <w:rFonts w:ascii="仿宋" w:eastAsia="仿宋" w:hAnsi="仿宋" w:cs="仿宋" w:hint="eastAsia"/>
            <w:lang w:eastAsia="zh-CN"/>
          </w:rPr>
          <w:t>(一)、人才需求与规划</w:t>
        </w:r>
        <w:r>
          <w:tab/>
        </w:r>
        <w:r>
          <w:fldChar w:fldCharType="begin"/>
        </w:r>
        <w:r>
          <w:instrText xml:space="preserve"> PAGEREF _Toc22315 \h </w:instrText>
        </w:r>
        <w:r>
          <w:fldChar w:fldCharType="separate"/>
        </w:r>
        <w:r>
          <w:t>21</w:t>
        </w:r>
        <w:r>
          <w:fldChar w:fldCharType="end"/>
        </w:r>
      </w:hyperlink>
    </w:p>
    <w:p>
      <w:pPr>
        <w:pStyle w:val="TOC2"/>
        <w:tabs>
          <w:tab w:val="right" w:leader="dot" w:pos="8306"/>
        </w:tabs>
      </w:pPr>
      <w:hyperlink w:anchor="_Toc7345" w:history="1">
        <w:r>
          <w:rPr>
            <w:rFonts w:ascii="仿宋" w:eastAsia="仿宋" w:hAnsi="仿宋" w:cs="仿宋" w:hint="eastAsia"/>
            <w:lang w:eastAsia="zh-CN"/>
          </w:rPr>
          <w:t>(二)、培训与发展计划</w:t>
        </w:r>
        <w:r>
          <w:tab/>
        </w:r>
        <w:r>
          <w:fldChar w:fldCharType="begin"/>
        </w:r>
        <w:r>
          <w:instrText xml:space="preserve"> PAGEREF _Toc7345 \h </w:instrText>
        </w:r>
        <w:r>
          <w:fldChar w:fldCharType="separate"/>
        </w:r>
        <w:r>
          <w:t>22</w:t>
        </w:r>
        <w:r>
          <w:fldChar w:fldCharType="end"/>
        </w:r>
      </w:hyperlink>
    </w:p>
    <w:p>
      <w:pPr>
        <w:pStyle w:val="TOC1"/>
        <w:tabs>
          <w:tab w:val="right" w:leader="dot" w:pos="8306"/>
        </w:tabs>
      </w:pPr>
      <w:hyperlink w:anchor="_Toc19467" w:history="1">
        <w:r>
          <w:rPr>
            <w:rFonts w:ascii="仿宋" w:eastAsia="仿宋" w:hAnsi="仿宋" w:cs="仿宋" w:hint="eastAsia"/>
            <w:lang w:eastAsia="zh-CN"/>
          </w:rPr>
          <w:t>八、二乙醇胺项目风险管理</w:t>
        </w:r>
        <w:r>
          <w:tab/>
        </w:r>
        <w:r>
          <w:fldChar w:fldCharType="begin"/>
        </w:r>
        <w:r>
          <w:instrText xml:space="preserve"> PAGEREF _Toc19467 \h </w:instrText>
        </w:r>
        <w:r>
          <w:fldChar w:fldCharType="separate"/>
        </w:r>
        <w:r>
          <w:t>22</w:t>
        </w:r>
        <w:r>
          <w:fldChar w:fldCharType="end"/>
        </w:r>
      </w:hyperlink>
    </w:p>
    <w:p>
      <w:pPr>
        <w:pStyle w:val="TOC2"/>
        <w:tabs>
          <w:tab w:val="right" w:leader="dot" w:pos="8306"/>
        </w:tabs>
      </w:pPr>
      <w:hyperlink w:anchor="_Toc16814" w:history="1">
        <w:r>
          <w:rPr>
            <w:rFonts w:ascii="仿宋" w:eastAsia="仿宋" w:hAnsi="仿宋" w:cs="仿宋" w:hint="eastAsia"/>
            <w:lang w:eastAsia="zh-CN"/>
          </w:rPr>
          <w:t>(一)、风险识别与评估</w:t>
        </w:r>
        <w:r>
          <w:tab/>
        </w:r>
        <w:r>
          <w:fldChar w:fldCharType="begin"/>
        </w:r>
        <w:r>
          <w:instrText xml:space="preserve"> PAGEREF _Toc16814 \h </w:instrText>
        </w:r>
        <w:r>
          <w:fldChar w:fldCharType="separate"/>
        </w:r>
        <w:r>
          <w:t>22</w:t>
        </w:r>
        <w:r>
          <w:fldChar w:fldCharType="end"/>
        </w:r>
      </w:hyperlink>
    </w:p>
    <w:p>
      <w:pPr>
        <w:pStyle w:val="TOC2"/>
        <w:tabs>
          <w:tab w:val="right" w:leader="dot" w:pos="8306"/>
        </w:tabs>
      </w:pPr>
      <w:hyperlink w:anchor="_Toc2911" w:history="1">
        <w:r>
          <w:rPr>
            <w:rFonts w:ascii="仿宋" w:eastAsia="仿宋" w:hAnsi="仿宋" w:cs="仿宋" w:hint="eastAsia"/>
            <w:lang w:eastAsia="zh-CN"/>
          </w:rPr>
          <w:t>(二)、风险应对策略</w:t>
        </w:r>
        <w:r>
          <w:tab/>
        </w:r>
        <w:r>
          <w:fldChar w:fldCharType="begin"/>
        </w:r>
        <w:r>
          <w:instrText xml:space="preserve"> PAGEREF _Toc2911 \h </w:instrText>
        </w:r>
        <w:r>
          <w:fldChar w:fldCharType="separate"/>
        </w:r>
        <w:r>
          <w:t>23</w:t>
        </w:r>
        <w:r>
          <w:fldChar w:fldCharType="end"/>
        </w:r>
      </w:hyperlink>
    </w:p>
    <w:p>
      <w:pPr>
        <w:pStyle w:val="TOC2"/>
        <w:tabs>
          <w:tab w:val="right" w:leader="dot" w:pos="8306"/>
        </w:tabs>
      </w:pPr>
      <w:hyperlink w:anchor="_Toc19821" w:history="1">
        <w:r>
          <w:rPr>
            <w:rFonts w:ascii="仿宋" w:eastAsia="仿宋" w:hAnsi="仿宋" w:cs="仿宋" w:hint="eastAsia"/>
            <w:lang w:eastAsia="zh-CN"/>
          </w:rPr>
          <w:t>(三)、风险监控与控制</w:t>
        </w:r>
        <w:r>
          <w:tab/>
        </w:r>
        <w:r>
          <w:fldChar w:fldCharType="begin"/>
        </w:r>
        <w:r>
          <w:instrText xml:space="preserve"> PAGEREF _Toc19821 \h </w:instrText>
        </w:r>
        <w:r>
          <w:fldChar w:fldCharType="separate"/>
        </w:r>
        <w:r>
          <w:t>25</w:t>
        </w:r>
        <w:r>
          <w:fldChar w:fldCharType="end"/>
        </w:r>
      </w:hyperlink>
    </w:p>
    <w:p>
      <w:pPr>
        <w:pStyle w:val="TOC1"/>
        <w:tabs>
          <w:tab w:val="right" w:leader="dot" w:pos="8306"/>
        </w:tabs>
      </w:pPr>
      <w:hyperlink w:anchor="_Toc3349" w:history="1">
        <w:r>
          <w:rPr>
            <w:rFonts w:ascii="仿宋" w:eastAsia="仿宋" w:hAnsi="仿宋" w:cs="仿宋" w:hint="eastAsia"/>
            <w:lang w:eastAsia="zh-CN"/>
          </w:rPr>
          <w:t>九、生产安全保护</w:t>
        </w:r>
        <w:r>
          <w:tab/>
        </w:r>
        <w:r>
          <w:fldChar w:fldCharType="begin"/>
        </w:r>
        <w:r>
          <w:instrText xml:space="preserve"> PAGEREF _Toc3349 \h </w:instrText>
        </w:r>
        <w:r>
          <w:fldChar w:fldCharType="separate"/>
        </w:r>
        <w:r>
          <w:t>26</w:t>
        </w:r>
        <w:r>
          <w:fldChar w:fldCharType="end"/>
        </w:r>
      </w:hyperlink>
    </w:p>
    <w:p>
      <w:pPr>
        <w:pStyle w:val="TOC2"/>
        <w:tabs>
          <w:tab w:val="right" w:leader="dot" w:pos="8306"/>
        </w:tabs>
      </w:pPr>
      <w:hyperlink w:anchor="_Toc21268" w:history="1">
        <w:r>
          <w:rPr>
            <w:rFonts w:ascii="仿宋" w:eastAsia="仿宋" w:hAnsi="仿宋" w:cs="仿宋" w:hint="eastAsia"/>
            <w:lang w:eastAsia="zh-CN"/>
          </w:rPr>
          <w:t>(一)、消防安全</w:t>
        </w:r>
        <w:r>
          <w:tab/>
        </w:r>
        <w:r>
          <w:fldChar w:fldCharType="begin"/>
        </w:r>
        <w:r>
          <w:instrText xml:space="preserve"> PAGEREF _Toc21268 \h </w:instrText>
        </w:r>
        <w:r>
          <w:fldChar w:fldCharType="separate"/>
        </w:r>
        <w:r>
          <w:t>26</w:t>
        </w:r>
        <w:r>
          <w:fldChar w:fldCharType="end"/>
        </w:r>
      </w:hyperlink>
    </w:p>
    <w:p>
      <w:pPr>
        <w:pStyle w:val="TOC2"/>
        <w:tabs>
          <w:tab w:val="right" w:leader="dot" w:pos="8306"/>
        </w:tabs>
      </w:pPr>
      <w:hyperlink w:anchor="_Toc28385" w:history="1">
        <w:r>
          <w:rPr>
            <w:rFonts w:ascii="仿宋" w:eastAsia="仿宋" w:hAnsi="仿宋" w:cs="仿宋" w:hint="eastAsia"/>
            <w:lang w:eastAsia="zh-CN"/>
          </w:rPr>
          <w:t>(二)、防火防爆总图布置措施</w:t>
        </w:r>
        <w:r>
          <w:tab/>
        </w:r>
        <w:r>
          <w:fldChar w:fldCharType="begin"/>
        </w:r>
        <w:r>
          <w:instrText xml:space="preserve"> PAGEREF _Toc28385 \h </w:instrText>
        </w:r>
        <w:r>
          <w:fldChar w:fldCharType="separate"/>
        </w:r>
        <w:r>
          <w:t>28</w:t>
        </w:r>
        <w:r>
          <w:fldChar w:fldCharType="end"/>
        </w:r>
      </w:hyperlink>
    </w:p>
    <w:p>
      <w:pPr>
        <w:pStyle w:val="TOC2"/>
        <w:tabs>
          <w:tab w:val="right" w:leader="dot" w:pos="8306"/>
        </w:tabs>
      </w:pPr>
      <w:hyperlink w:anchor="_Toc7182" w:history="1">
        <w:r>
          <w:rPr>
            <w:rFonts w:ascii="仿宋" w:eastAsia="仿宋" w:hAnsi="仿宋" w:cs="仿宋" w:hint="eastAsia"/>
            <w:lang w:eastAsia="zh-CN"/>
          </w:rPr>
          <w:t>(三)、自然灾害防范措施</w:t>
        </w:r>
        <w:r>
          <w:tab/>
        </w:r>
        <w:r>
          <w:fldChar w:fldCharType="begin"/>
        </w:r>
        <w:r>
          <w:instrText xml:space="preserve"> PAGEREF _Toc7182 \h </w:instrText>
        </w:r>
        <w:r>
          <w:fldChar w:fldCharType="separate"/>
        </w:r>
        <w:r>
          <w:t>28</w:t>
        </w:r>
        <w:r>
          <w:fldChar w:fldCharType="end"/>
        </w:r>
      </w:hyperlink>
    </w:p>
    <w:p>
      <w:pPr>
        <w:pStyle w:val="TOC2"/>
        <w:tabs>
          <w:tab w:val="right" w:leader="dot" w:pos="8306"/>
        </w:tabs>
      </w:pPr>
      <w:hyperlink w:anchor="_Toc29950" w:history="1">
        <w:r>
          <w:rPr>
            <w:rFonts w:ascii="仿宋" w:eastAsia="仿宋" w:hAnsi="仿宋" w:cs="仿宋" w:hint="eastAsia"/>
            <w:lang w:eastAsia="zh-CN"/>
          </w:rPr>
          <w:t>(四)、安全色及安全标志使用要求</w:t>
        </w:r>
        <w:r>
          <w:tab/>
        </w:r>
        <w:r>
          <w:fldChar w:fldCharType="begin"/>
        </w:r>
        <w:r>
          <w:instrText xml:space="preserve"> PAGEREF _Toc29950 \h </w:instrText>
        </w:r>
        <w:r>
          <w:fldChar w:fldCharType="separate"/>
        </w:r>
        <w:r>
          <w:t>29</w:t>
        </w:r>
        <w:r>
          <w:fldChar w:fldCharType="end"/>
        </w:r>
      </w:hyperlink>
    </w:p>
    <w:p>
      <w:pPr>
        <w:pStyle w:val="TOC2"/>
        <w:tabs>
          <w:tab w:val="right" w:leader="dot" w:pos="8306"/>
        </w:tabs>
      </w:pPr>
      <w:hyperlink w:anchor="_Toc25143" w:history="1">
        <w:r>
          <w:rPr>
            <w:rFonts w:ascii="仿宋" w:eastAsia="仿宋" w:hAnsi="仿宋" w:cs="仿宋" w:hint="eastAsia"/>
            <w:lang w:eastAsia="zh-CN"/>
          </w:rPr>
          <w:t>(五)、防尘防毒措施</w:t>
        </w:r>
        <w:r>
          <w:tab/>
        </w:r>
        <w:r>
          <w:fldChar w:fldCharType="begin"/>
        </w:r>
        <w:r>
          <w:instrText xml:space="preserve"> PAGEREF _Toc25143 \h </w:instrText>
        </w:r>
        <w:r>
          <w:fldChar w:fldCharType="separate"/>
        </w:r>
        <w:r>
          <w:t>30</w:t>
        </w:r>
        <w:r>
          <w:fldChar w:fldCharType="end"/>
        </w:r>
      </w:hyperlink>
    </w:p>
    <w:p>
      <w:pPr>
        <w:pStyle w:val="TOC2"/>
        <w:tabs>
          <w:tab w:val="right" w:leader="dot" w:pos="8306"/>
        </w:tabs>
      </w:pPr>
      <w:hyperlink w:anchor="_Toc9762" w:history="1">
        <w:r>
          <w:rPr>
            <w:rFonts w:ascii="仿宋" w:eastAsia="仿宋" w:hAnsi="仿宋" w:cs="仿宋" w:hint="eastAsia"/>
            <w:lang w:eastAsia="zh-CN"/>
          </w:rPr>
          <w:t>(六)、防静电、触电防护及防雷措施</w:t>
        </w:r>
        <w:r>
          <w:tab/>
        </w:r>
        <w:r>
          <w:fldChar w:fldCharType="begin"/>
        </w:r>
        <w:r>
          <w:instrText xml:space="preserve"> PAGEREF _Toc9762 \h </w:instrText>
        </w:r>
        <w:r>
          <w:fldChar w:fldCharType="separate"/>
        </w:r>
        <w:r>
          <w:t>31</w:t>
        </w:r>
        <w:r>
          <w:fldChar w:fldCharType="end"/>
        </w:r>
      </w:hyperlink>
    </w:p>
    <w:p>
      <w:pPr>
        <w:pStyle w:val="TOC2"/>
        <w:tabs>
          <w:tab w:val="right" w:leader="dot" w:pos="8306"/>
        </w:tabs>
      </w:pPr>
      <w:hyperlink w:anchor="_Toc7315" w:history="1">
        <w:r>
          <w:rPr>
            <w:rFonts w:ascii="仿宋" w:eastAsia="仿宋" w:hAnsi="仿宋" w:cs="仿宋" w:hint="eastAsia"/>
            <w:lang w:eastAsia="zh-CN"/>
          </w:rPr>
          <w:t>(七)、机械设备安全保障措施</w:t>
        </w:r>
        <w:r>
          <w:tab/>
        </w:r>
        <w:r>
          <w:fldChar w:fldCharType="begin"/>
        </w:r>
        <w:r>
          <w:instrText xml:space="preserve"> PAGEREF _Toc7315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2" w:history="1">
        <w:r>
          <w:rPr>
            <w:rFonts w:ascii="仿宋" w:eastAsia="仿宋" w:hAnsi="仿宋" w:cs="仿宋" w:hint="eastAsia"/>
            <w:lang w:eastAsia="zh-CN"/>
          </w:rPr>
          <w:t>十、二乙醇胺项目创新与研发</w:t>
        </w:r>
        <w:r>
          <w:tab/>
        </w:r>
        <w:r>
          <w:fldChar w:fldCharType="begin"/>
        </w:r>
        <w:r>
          <w:instrText xml:space="preserve"> PAGEREF _Toc982 \h </w:instrText>
        </w:r>
        <w:r>
          <w:fldChar w:fldCharType="separate"/>
        </w:r>
        <w:r>
          <w:t>34</w:t>
        </w:r>
        <w:r>
          <w:fldChar w:fldCharType="end"/>
        </w:r>
      </w:hyperlink>
    </w:p>
    <w:p>
      <w:pPr>
        <w:pStyle w:val="TOC2"/>
        <w:tabs>
          <w:tab w:val="right" w:leader="dot" w:pos="8306"/>
        </w:tabs>
      </w:pPr>
      <w:hyperlink w:anchor="_Toc31412" w:history="1">
        <w:r>
          <w:rPr>
            <w:rFonts w:ascii="仿宋" w:eastAsia="仿宋" w:hAnsi="仿宋" w:cs="仿宋" w:hint="eastAsia"/>
            <w:lang w:eastAsia="zh-CN"/>
          </w:rPr>
          <w:t>(一)、创新策略与方向</w:t>
        </w:r>
        <w:r>
          <w:tab/>
        </w:r>
        <w:r>
          <w:fldChar w:fldCharType="begin"/>
        </w:r>
        <w:r>
          <w:instrText xml:space="preserve"> PAGEREF _Toc31412 \h </w:instrText>
        </w:r>
        <w:r>
          <w:fldChar w:fldCharType="separate"/>
        </w:r>
        <w:r>
          <w:t>34</w:t>
        </w:r>
        <w:r>
          <w:fldChar w:fldCharType="end"/>
        </w:r>
      </w:hyperlink>
    </w:p>
    <w:p>
      <w:pPr>
        <w:pStyle w:val="TOC2"/>
        <w:tabs>
          <w:tab w:val="right" w:leader="dot" w:pos="8306"/>
        </w:tabs>
      </w:pPr>
      <w:hyperlink w:anchor="_Toc10967" w:history="1">
        <w:r>
          <w:rPr>
            <w:rFonts w:ascii="仿宋" w:eastAsia="仿宋" w:hAnsi="仿宋" w:cs="仿宋" w:hint="eastAsia"/>
            <w:lang w:eastAsia="zh-CN"/>
          </w:rPr>
          <w:t>(二)、研发规划与投入</w:t>
        </w:r>
        <w:r>
          <w:tab/>
        </w:r>
        <w:r>
          <w:fldChar w:fldCharType="begin"/>
        </w:r>
        <w:r>
          <w:instrText xml:space="preserve"> PAGEREF _Toc10967 \h </w:instrText>
        </w:r>
        <w:r>
          <w:fldChar w:fldCharType="separate"/>
        </w:r>
        <w:r>
          <w:t>35</w:t>
        </w:r>
        <w:r>
          <w:fldChar w:fldCharType="end"/>
        </w:r>
      </w:hyperlink>
    </w:p>
    <w:p>
      <w:pPr>
        <w:pStyle w:val="TOC1"/>
        <w:tabs>
          <w:tab w:val="right" w:leader="dot" w:pos="8306"/>
        </w:tabs>
      </w:pPr>
      <w:hyperlink w:anchor="_Toc19498" w:history="1">
        <w:r>
          <w:rPr>
            <w:rFonts w:ascii="仿宋" w:eastAsia="仿宋" w:hAnsi="仿宋" w:cs="仿宋" w:hint="eastAsia"/>
            <w:lang w:eastAsia="zh-CN"/>
          </w:rPr>
          <w:t>十一、二乙醇胺项目技术管理</w:t>
        </w:r>
        <w:r>
          <w:tab/>
        </w:r>
        <w:r>
          <w:fldChar w:fldCharType="begin"/>
        </w:r>
        <w:r>
          <w:instrText xml:space="preserve"> PAGEREF _Toc19498 \h </w:instrText>
        </w:r>
        <w:r>
          <w:fldChar w:fldCharType="separate"/>
        </w:r>
        <w:r>
          <w:t>37</w:t>
        </w:r>
        <w:r>
          <w:fldChar w:fldCharType="end"/>
        </w:r>
      </w:hyperlink>
    </w:p>
    <w:p>
      <w:pPr>
        <w:pStyle w:val="TOC2"/>
        <w:tabs>
          <w:tab w:val="right" w:leader="dot" w:pos="8306"/>
        </w:tabs>
      </w:pPr>
      <w:hyperlink w:anchor="_Toc17191" w:history="1">
        <w:r>
          <w:rPr>
            <w:rFonts w:ascii="仿宋" w:eastAsia="仿宋" w:hAnsi="仿宋" w:cs="仿宋" w:hint="eastAsia"/>
            <w:lang w:eastAsia="zh-CN"/>
          </w:rPr>
          <w:t>(一)、技术方案选用方向</w:t>
        </w:r>
        <w:r>
          <w:tab/>
        </w:r>
        <w:r>
          <w:fldChar w:fldCharType="begin"/>
        </w:r>
        <w:r>
          <w:instrText xml:space="preserve"> PAGEREF _Toc17191 \h </w:instrText>
        </w:r>
        <w:r>
          <w:fldChar w:fldCharType="separate"/>
        </w:r>
        <w:r>
          <w:t>37</w:t>
        </w:r>
        <w:r>
          <w:fldChar w:fldCharType="end"/>
        </w:r>
      </w:hyperlink>
    </w:p>
    <w:p>
      <w:pPr>
        <w:pStyle w:val="TOC2"/>
        <w:tabs>
          <w:tab w:val="right" w:leader="dot" w:pos="8306"/>
        </w:tabs>
      </w:pPr>
      <w:hyperlink w:anchor="_Toc15552" w:history="1">
        <w:r>
          <w:rPr>
            <w:rFonts w:ascii="仿宋" w:eastAsia="仿宋" w:hAnsi="仿宋" w:cs="仿宋" w:hint="eastAsia"/>
            <w:lang w:eastAsia="zh-CN"/>
          </w:rPr>
          <w:t>(二)、工艺技术方案选用原则</w:t>
        </w:r>
        <w:r>
          <w:tab/>
        </w:r>
        <w:r>
          <w:fldChar w:fldCharType="begin"/>
        </w:r>
        <w:r>
          <w:instrText xml:space="preserve"> PAGEREF _Toc15552 \h </w:instrText>
        </w:r>
        <w:r>
          <w:fldChar w:fldCharType="separate"/>
        </w:r>
        <w:r>
          <w:t>39</w:t>
        </w:r>
        <w:r>
          <w:fldChar w:fldCharType="end"/>
        </w:r>
      </w:hyperlink>
    </w:p>
    <w:p>
      <w:pPr>
        <w:pStyle w:val="TOC2"/>
        <w:tabs>
          <w:tab w:val="right" w:leader="dot" w:pos="8306"/>
        </w:tabs>
      </w:pPr>
      <w:hyperlink w:anchor="_Toc9715" w:history="1">
        <w:r>
          <w:rPr>
            <w:rFonts w:ascii="仿宋" w:eastAsia="仿宋" w:hAnsi="仿宋" w:cs="仿宋" w:hint="eastAsia"/>
            <w:lang w:eastAsia="zh-CN"/>
          </w:rPr>
          <w:t>(三)、工艺技术方案要求</w:t>
        </w:r>
        <w:r>
          <w:tab/>
        </w:r>
        <w:r>
          <w:fldChar w:fldCharType="begin"/>
        </w:r>
        <w:r>
          <w:instrText xml:space="preserve"> PAGEREF _Toc9715 \h </w:instrText>
        </w:r>
        <w:r>
          <w:fldChar w:fldCharType="separate"/>
        </w:r>
        <w:r>
          <w:t>41</w:t>
        </w:r>
        <w:r>
          <w:fldChar w:fldCharType="end"/>
        </w:r>
      </w:hyperlink>
    </w:p>
    <w:p>
      <w:pPr>
        <w:pStyle w:val="TOC1"/>
        <w:tabs>
          <w:tab w:val="right" w:leader="dot" w:pos="8306"/>
        </w:tabs>
      </w:pPr>
      <w:hyperlink w:anchor="_Toc21329" w:history="1">
        <w:r>
          <w:rPr>
            <w:rFonts w:ascii="仿宋" w:eastAsia="仿宋" w:hAnsi="仿宋" w:cs="仿宋" w:hint="eastAsia"/>
            <w:lang w:eastAsia="zh-CN"/>
          </w:rPr>
          <w:t>十二、二乙醇胺项目社会影响</w:t>
        </w:r>
        <w:r>
          <w:tab/>
        </w:r>
        <w:r>
          <w:fldChar w:fldCharType="begin"/>
        </w:r>
        <w:r>
          <w:instrText xml:space="preserve"> PAGEREF _Toc21329 \h </w:instrText>
        </w:r>
        <w:r>
          <w:fldChar w:fldCharType="separate"/>
        </w:r>
        <w:r>
          <w:t>43</w:t>
        </w:r>
        <w:r>
          <w:fldChar w:fldCharType="end"/>
        </w:r>
      </w:hyperlink>
    </w:p>
    <w:p>
      <w:pPr>
        <w:pStyle w:val="TOC2"/>
        <w:tabs>
          <w:tab w:val="right" w:leader="dot" w:pos="8306"/>
        </w:tabs>
      </w:pPr>
      <w:hyperlink w:anchor="_Toc3974" w:history="1">
        <w:r>
          <w:rPr>
            <w:rFonts w:ascii="仿宋" w:eastAsia="仿宋" w:hAnsi="仿宋" w:cs="仿宋" w:hint="eastAsia"/>
            <w:lang w:eastAsia="zh-CN"/>
          </w:rPr>
          <w:t>(一)、社会责任与义务</w:t>
        </w:r>
        <w:r>
          <w:tab/>
        </w:r>
        <w:r>
          <w:fldChar w:fldCharType="begin"/>
        </w:r>
        <w:r>
          <w:instrText xml:space="preserve"> PAGEREF _Toc3974 \h </w:instrText>
        </w:r>
        <w:r>
          <w:fldChar w:fldCharType="separate"/>
        </w:r>
        <w:r>
          <w:t>43</w:t>
        </w:r>
        <w:r>
          <w:fldChar w:fldCharType="end"/>
        </w:r>
      </w:hyperlink>
    </w:p>
    <w:p>
      <w:pPr>
        <w:pStyle w:val="TOC2"/>
        <w:tabs>
          <w:tab w:val="right" w:leader="dot" w:pos="8306"/>
        </w:tabs>
      </w:pPr>
      <w:hyperlink w:anchor="_Toc20589" w:history="1">
        <w:r>
          <w:rPr>
            <w:rFonts w:ascii="仿宋" w:eastAsia="仿宋" w:hAnsi="仿宋" w:cs="仿宋" w:hint="eastAsia"/>
            <w:lang w:eastAsia="zh-CN"/>
          </w:rPr>
          <w:t>(二)、社会参与与沟通</w:t>
        </w:r>
        <w:r>
          <w:tab/>
        </w:r>
        <w:r>
          <w:fldChar w:fldCharType="begin"/>
        </w:r>
        <w:r>
          <w:instrText xml:space="preserve"> PAGEREF _Toc20589 \h </w:instrText>
        </w:r>
        <w:r>
          <w:fldChar w:fldCharType="separate"/>
        </w:r>
        <w:r>
          <w:t>44</w:t>
        </w:r>
        <w:r>
          <w:fldChar w:fldCharType="end"/>
        </w:r>
      </w:hyperlink>
    </w:p>
    <w:p>
      <w:pPr>
        <w:pStyle w:val="TOC1"/>
        <w:tabs>
          <w:tab w:val="right" w:leader="dot" w:pos="8306"/>
        </w:tabs>
      </w:pPr>
      <w:hyperlink w:anchor="_Toc9683" w:history="1">
        <w:r>
          <w:rPr>
            <w:rFonts w:ascii="仿宋" w:eastAsia="仿宋" w:hAnsi="仿宋" w:cs="仿宋" w:hint="eastAsia"/>
            <w:lang w:eastAsia="zh-CN"/>
          </w:rPr>
          <w:t>十三、风险识别与分类</w:t>
        </w:r>
        <w:r>
          <w:tab/>
        </w:r>
        <w:r>
          <w:fldChar w:fldCharType="begin"/>
        </w:r>
        <w:r>
          <w:instrText xml:space="preserve"> PAGEREF _Toc9683 \h </w:instrText>
        </w:r>
        <w:r>
          <w:fldChar w:fldCharType="separate"/>
        </w:r>
        <w:r>
          <w:t>45</w:t>
        </w:r>
        <w:r>
          <w:fldChar w:fldCharType="end"/>
        </w:r>
      </w:hyperlink>
    </w:p>
    <w:p>
      <w:pPr>
        <w:pStyle w:val="TOC2"/>
        <w:tabs>
          <w:tab w:val="right" w:leader="dot" w:pos="8306"/>
        </w:tabs>
      </w:pPr>
      <w:hyperlink w:anchor="_Toc13115" w:history="1">
        <w:r>
          <w:rPr>
            <w:rFonts w:ascii="仿宋" w:eastAsia="仿宋" w:hAnsi="仿宋" w:cs="仿宋" w:hint="eastAsia"/>
            <w:lang w:eastAsia="zh-CN"/>
          </w:rPr>
          <w:t>(一)、风险识别</w:t>
        </w:r>
        <w:r>
          <w:tab/>
        </w:r>
        <w:r>
          <w:fldChar w:fldCharType="begin"/>
        </w:r>
        <w:r>
          <w:instrText xml:space="preserve"> PAGEREF _Toc13115 \h </w:instrText>
        </w:r>
        <w:r>
          <w:fldChar w:fldCharType="separate"/>
        </w:r>
        <w:r>
          <w:t>45</w:t>
        </w:r>
        <w:r>
          <w:fldChar w:fldCharType="end"/>
        </w:r>
      </w:hyperlink>
    </w:p>
    <w:p>
      <w:pPr>
        <w:pStyle w:val="TOC2"/>
        <w:tabs>
          <w:tab w:val="right" w:leader="dot" w:pos="8306"/>
        </w:tabs>
      </w:pPr>
      <w:hyperlink w:anchor="_Toc8295" w:history="1">
        <w:r>
          <w:rPr>
            <w:rFonts w:ascii="仿宋" w:eastAsia="仿宋" w:hAnsi="仿宋" w:cs="仿宋" w:hint="eastAsia"/>
            <w:lang w:eastAsia="zh-CN"/>
          </w:rPr>
          <w:t>(二)、风险分类</w:t>
        </w:r>
        <w:r>
          <w:tab/>
        </w:r>
        <w:r>
          <w:fldChar w:fldCharType="begin"/>
        </w:r>
        <w:r>
          <w:instrText xml:space="preserve"> PAGEREF _Toc8295 \h </w:instrText>
        </w:r>
        <w:r>
          <w:fldChar w:fldCharType="separate"/>
        </w:r>
        <w:r>
          <w:t>46</w:t>
        </w:r>
        <w:r>
          <w:fldChar w:fldCharType="end"/>
        </w:r>
      </w:hyperlink>
    </w:p>
    <w:p>
      <w:pPr>
        <w:pStyle w:val="TOC1"/>
        <w:tabs>
          <w:tab w:val="right" w:leader="dot" w:pos="8306"/>
        </w:tabs>
      </w:pPr>
      <w:hyperlink w:anchor="_Toc7722" w:history="1">
        <w:r>
          <w:rPr>
            <w:rFonts w:ascii="仿宋" w:eastAsia="仿宋" w:hAnsi="仿宋" w:cs="仿宋" w:hint="eastAsia"/>
            <w:lang w:eastAsia="zh-CN"/>
          </w:rPr>
          <w:t>十四、质量管理体系</w:t>
        </w:r>
        <w:r>
          <w:tab/>
        </w:r>
        <w:r>
          <w:fldChar w:fldCharType="begin"/>
        </w:r>
        <w:r>
          <w:instrText xml:space="preserve"> PAGEREF _Toc7722 \h </w:instrText>
        </w:r>
        <w:r>
          <w:fldChar w:fldCharType="separate"/>
        </w:r>
        <w:r>
          <w:t>48</w:t>
        </w:r>
        <w:r>
          <w:fldChar w:fldCharType="end"/>
        </w:r>
      </w:hyperlink>
    </w:p>
    <w:p>
      <w:pPr>
        <w:pStyle w:val="TOC2"/>
        <w:tabs>
          <w:tab w:val="right" w:leader="dot" w:pos="8306"/>
        </w:tabs>
      </w:pPr>
      <w:hyperlink w:anchor="_Toc1209" w:history="1">
        <w:r>
          <w:rPr>
            <w:rFonts w:ascii="仿宋" w:eastAsia="仿宋" w:hAnsi="仿宋" w:cs="仿宋" w:hint="eastAsia"/>
            <w:lang w:eastAsia="zh-CN"/>
          </w:rPr>
          <w:t>(一)、质量目标与方针</w:t>
        </w:r>
        <w:r>
          <w:tab/>
        </w:r>
        <w:r>
          <w:fldChar w:fldCharType="begin"/>
        </w:r>
        <w:r>
          <w:instrText xml:space="preserve"> PAGEREF _Toc1209 \h </w:instrText>
        </w:r>
        <w:r>
          <w:fldChar w:fldCharType="separate"/>
        </w:r>
        <w:r>
          <w:t>48</w:t>
        </w:r>
        <w:r>
          <w:fldChar w:fldCharType="end"/>
        </w:r>
      </w:hyperlink>
    </w:p>
    <w:p>
      <w:pPr>
        <w:pStyle w:val="TOC2"/>
        <w:tabs>
          <w:tab w:val="right" w:leader="dot" w:pos="8306"/>
        </w:tabs>
      </w:pPr>
      <w:hyperlink w:anchor="_Toc25205" w:history="1">
        <w:r>
          <w:rPr>
            <w:rFonts w:ascii="仿宋" w:eastAsia="仿宋" w:hAnsi="仿宋" w:cs="仿宋" w:hint="eastAsia"/>
            <w:lang w:eastAsia="zh-CN"/>
          </w:rPr>
          <w:t>(二)、质量管理责任</w:t>
        </w:r>
        <w:r>
          <w:tab/>
        </w:r>
        <w:r>
          <w:fldChar w:fldCharType="begin"/>
        </w:r>
        <w:r>
          <w:instrText xml:space="preserve"> PAGEREF _Toc25205 \h </w:instrText>
        </w:r>
        <w:r>
          <w:fldChar w:fldCharType="separate"/>
        </w:r>
        <w:r>
          <w:t>49</w:t>
        </w:r>
        <w:r>
          <w:fldChar w:fldCharType="end"/>
        </w:r>
      </w:hyperlink>
    </w:p>
    <w:p>
      <w:pPr>
        <w:pStyle w:val="TOC2"/>
        <w:tabs>
          <w:tab w:val="right" w:leader="dot" w:pos="8306"/>
        </w:tabs>
      </w:pPr>
      <w:hyperlink w:anchor="_Toc16950" w:history="1">
        <w:r>
          <w:rPr>
            <w:rFonts w:ascii="仿宋" w:eastAsia="仿宋" w:hAnsi="仿宋" w:cs="仿宋" w:hint="eastAsia"/>
            <w:lang w:eastAsia="zh-CN"/>
          </w:rPr>
          <w:t>(三)、质量管理体系文件</w:t>
        </w:r>
        <w:r>
          <w:tab/>
        </w:r>
        <w:r>
          <w:fldChar w:fldCharType="begin"/>
        </w:r>
        <w:r>
          <w:instrText xml:space="preserve"> PAGEREF _Toc16950 \h </w:instrText>
        </w:r>
        <w:r>
          <w:fldChar w:fldCharType="separate"/>
        </w:r>
        <w:r>
          <w:t>50</w:t>
        </w:r>
        <w:r>
          <w:fldChar w:fldCharType="end"/>
        </w:r>
      </w:hyperlink>
    </w:p>
    <w:p>
      <w:pPr>
        <w:pStyle w:val="TOC2"/>
        <w:tabs>
          <w:tab w:val="right" w:leader="dot" w:pos="8306"/>
        </w:tabs>
      </w:pPr>
      <w:hyperlink w:anchor="_Toc28809" w:history="1">
        <w:r>
          <w:rPr>
            <w:rFonts w:ascii="仿宋" w:eastAsia="仿宋" w:hAnsi="仿宋" w:cs="仿宋" w:hint="eastAsia"/>
            <w:lang w:eastAsia="zh-CN"/>
          </w:rPr>
          <w:t>(四)、质量培训与教育</w:t>
        </w:r>
        <w:r>
          <w:tab/>
        </w:r>
        <w:r>
          <w:fldChar w:fldCharType="begin"/>
        </w:r>
        <w:r>
          <w:instrText xml:space="preserve"> PAGEREF _Toc28809 \h </w:instrText>
        </w:r>
        <w:r>
          <w:fldChar w:fldCharType="separate"/>
        </w:r>
        <w:r>
          <w:t>52</w:t>
        </w:r>
        <w:r>
          <w:fldChar w:fldCharType="end"/>
        </w:r>
      </w:hyperlink>
    </w:p>
    <w:p>
      <w:pPr>
        <w:pStyle w:val="TOC2"/>
        <w:tabs>
          <w:tab w:val="right" w:leader="dot" w:pos="8306"/>
        </w:tabs>
      </w:pPr>
      <w:hyperlink w:anchor="_Toc4988" w:history="1">
        <w:r>
          <w:rPr>
            <w:rFonts w:ascii="仿宋" w:eastAsia="仿宋" w:hAnsi="仿宋" w:cs="仿宋" w:hint="eastAsia"/>
            <w:lang w:eastAsia="zh-CN"/>
          </w:rPr>
          <w:t>(五)、质量审核与评价</w:t>
        </w:r>
        <w:r>
          <w:tab/>
        </w:r>
        <w:r>
          <w:fldChar w:fldCharType="begin"/>
        </w:r>
        <w:r>
          <w:instrText xml:space="preserve"> PAGEREF _Toc4988 \h </w:instrText>
        </w:r>
        <w:r>
          <w:fldChar w:fldCharType="separate"/>
        </w:r>
        <w:r>
          <w:t>54</w:t>
        </w:r>
        <w:r>
          <w:fldChar w:fldCharType="end"/>
        </w:r>
      </w:hyperlink>
    </w:p>
    <w:p>
      <w:pPr>
        <w:pStyle w:val="TOC2"/>
        <w:tabs>
          <w:tab w:val="right" w:leader="dot" w:pos="8306"/>
        </w:tabs>
      </w:pPr>
      <w:hyperlink w:anchor="_Toc7369" w:history="1">
        <w:r>
          <w:rPr>
            <w:rFonts w:ascii="仿宋" w:eastAsia="仿宋" w:hAnsi="仿宋" w:cs="仿宋" w:hint="eastAsia"/>
            <w:lang w:eastAsia="zh-CN"/>
          </w:rPr>
          <w:t>(六)、不符合与纠正措施</w:t>
        </w:r>
        <w:r>
          <w:tab/>
        </w:r>
        <w:r>
          <w:fldChar w:fldCharType="begin"/>
        </w:r>
        <w:r>
          <w:instrText xml:space="preserve"> PAGEREF _Toc7369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706"/>
      <w:r>
        <w:rPr>
          <w:rFonts w:ascii="仿宋" w:eastAsia="仿宋" w:hAnsi="仿宋" w:cs="仿宋" w:hint="eastAsia"/>
          <w:sz w:val="28"/>
          <w:lang w:eastAsia="zh-CN"/>
        </w:rPr>
        <w:t>一、二乙醇胺项目土建工程</w:t>
      </w:r>
      <w:bookmarkEnd w:id="2"/>
    </w:p>
    <w:p>
      <w:pPr>
        <w:pStyle w:val="Heading2"/>
        <w:rPr>
          <w:rFonts w:ascii="仿宋" w:eastAsia="仿宋" w:hAnsi="仿宋" w:cs="仿宋" w:hint="eastAsia"/>
          <w:lang w:eastAsia="zh-CN"/>
        </w:rPr>
      </w:pPr>
      <w:bookmarkStart w:id="3" w:name="_Toc3151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在二乙醇胺项目的建筑工程设计中，我们将秉承一系列重要的设计原则，以确保二乙醇胺项目建筑在功能、美观、可持续性等方面达到最佳效果。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首要原则是确保建筑的功能性得到最大化的发挥。我们将充分理解二乙醇胺项目的实际需求，合理布局各个功能区域，保证建筑在满足业务需求的同时，提供高效的工作环境。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在建筑设计中，我们将综合考虑建设和运营成本。通过精细的经济效益分析，确保设计方案在高效利用资源的同时，对二乙醇胺项目的长期盈利能力有积极的贡献。</w:t>
      </w:r>
    </w:p>
    <w:p>
      <w:pPr>
        <w:pStyle w:val="Heading2"/>
        <w:ind w:firstLine="560" w:firstLineChars="200"/>
        <w:rPr>
          <w:rFonts w:ascii="仿宋" w:eastAsia="仿宋" w:hAnsi="仿宋" w:cs="仿宋" w:hint="eastAsia"/>
          <w:sz w:val="28"/>
          <w:lang w:eastAsia="zh-CN"/>
        </w:rPr>
      </w:pPr>
      <w:bookmarkStart w:id="4" w:name="_Toc2017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乙醇胺项目的土建工程设计中，我们将精准设定设计年限，结合二乙醇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二乙醇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81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二乙醇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二乙醇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二乙醇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96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本期工程二乙醇胺项目预计总建筑面积XXX平方米，其中：计容建筑面积XXX平方米，计划建筑工程投资XX万元，占二乙醇胺项目总投资的XX%。</w:t>
      </w:r>
    </w:p>
    <w:p>
      <w:pPr>
        <w:pStyle w:val="Heading1"/>
        <w:ind w:firstLine="560" w:firstLineChars="200"/>
        <w:rPr>
          <w:rFonts w:ascii="仿宋" w:eastAsia="仿宋" w:hAnsi="仿宋" w:cs="仿宋" w:hint="eastAsia"/>
          <w:sz w:val="28"/>
          <w:lang w:eastAsia="zh-CN"/>
        </w:rPr>
      </w:pPr>
      <w:bookmarkStart w:id="7" w:name="_Toc9279"/>
      <w:r>
        <w:rPr>
          <w:rFonts w:ascii="仿宋" w:eastAsia="仿宋" w:hAnsi="仿宋" w:cs="仿宋" w:hint="eastAsia"/>
          <w:sz w:val="28"/>
          <w:lang w:eastAsia="zh-CN"/>
        </w:rPr>
        <w:t>二、二乙醇胺项目选址可行性分析</w:t>
      </w:r>
      <w:bookmarkEnd w:id="7"/>
    </w:p>
    <w:p>
      <w:pPr>
        <w:pStyle w:val="Heading2"/>
        <w:rPr>
          <w:rFonts w:ascii="仿宋" w:eastAsia="仿宋" w:hAnsi="仿宋" w:cs="仿宋" w:hint="eastAsia"/>
          <w:lang w:eastAsia="zh-CN"/>
        </w:rPr>
      </w:pPr>
      <w:bookmarkStart w:id="8" w:name="_Toc19475"/>
      <w:r>
        <w:rPr>
          <w:rFonts w:ascii="仿宋" w:eastAsia="仿宋" w:hAnsi="仿宋" w:cs="仿宋" w:hint="eastAsia"/>
          <w:lang w:eastAsia="zh-CN"/>
        </w:rPr>
        <w:t>(一)、二乙醇胺项目选址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该二乙醇胺项目选址位于XX省XX市XX区XXX街道</w:t>
      </w:r>
    </w:p>
    <w:p>
      <w:pPr>
        <w:pStyle w:val="Heading2"/>
        <w:ind w:firstLine="560" w:firstLineChars="200"/>
        <w:rPr>
          <w:rFonts w:ascii="仿宋" w:eastAsia="仿宋" w:hAnsi="仿宋" w:cs="仿宋" w:hint="eastAsia"/>
          <w:sz w:val="28"/>
          <w:lang w:eastAsia="zh-CN"/>
        </w:rPr>
      </w:pPr>
      <w:bookmarkStart w:id="9" w:name="_Toc29851"/>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二乙醇胺项目的征地面积将根据二乙醇胺项目的实际规模和需求进行精确规划。具体面积XXX平方米，旨在确保二乙醇胺项目不仅能够满足当前的发展需求，还能够预留空间以适应未来的扩展。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净用地面积是在征地面积基础上去除不可利用面积后的实际可开发用地。具体面积XXX平方米，考虑到环保、交通、安全等多方面因素，以确保二乙醇胺项目在整体利用效率上达到最优。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二乙醇胺项目计划建设的建筑总规模具体面积XXX平方米。这一规模的确定综合考虑了二乙醇胺项目的性质、规模，以及城市规划的相关要求，确保建筑布局与周边环境协调一致。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绿地率是二乙醇胺项目用地中被规划为绿地的比例。具体面积XXX平方米，旨在通过合理规划绿地，改善二乙醇胺项目周边环境，提升居民生活质量，并符合城市整体绿化规划。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容积率是用地上可以建设的建筑总体积与用地面积之比。具体面积XXX，通过合理的容积率规划，确保二乙醇胺项目建筑规模与周边环境和谐共生。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确保二乙醇胺项目选址与当地城市规划相一致，具体面积XXX平方米。通过与城市规划部门深入沟通，确保二乙醇胺项目不仅符合城市的整体发展方向，还能够融入城市的发展布局，为城市的长远发展贡献力量。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二乙醇胺项目选址符合当地产业政策，具体面积XXX平方米。这包括二乙醇胺项目对当地经济的促进作用，以及对相关产业的带动效应，确保二乙醇胺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用地总体要求必须符合环保和可持续发展的原则，具体面积XXX平方米。通过采用绿色建筑设计、节能减排等措施，确保二乙醇胺项目在建设和运营过程中对环境的影响最小化，达到可持续发展的要求。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确保二乙醇胺项目选址具备必要的公共设施配套，具体面积XXX平方米。这包括交通便利性、教育、医疗等基础设施，以提高居民生活品质，使得二乙醇胺项目选址更具吸引力。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考虑用地总体要求对当地社会稳定性的影响，具体面积XXX平方米。通过深入了解当地社区反馈，确保二乙醇胺项目的选址和建设过程对当地社会和谐稳定产生积极作用。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二乙醇胺项目选址不仅符合法规和规划，还在实际操作中具有可行性。这一全面规划将为二乙醇胺项目的成功实施提供坚实的基础，确保二乙醇胺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9734"/>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二乙醇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二乙醇胺项目的设备规划和空间设计中，我们将采取灵活设备布局的措施。设备布局将根据实际需求进行灵活设计，避免不必要的浪费。通过合理规划设备摆放位置，我们将提高设备的利用率，减少设备间距，以确保二乙醇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二乙醇胺项目内部引入共享设施的概念，例如共享会议室、办公区等。通过这种方式，我们可以减少对资源的重复建设，提高资源共享效率，从而减小二乙醇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6014"/>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二乙醇胺项目的总图布置中，我们将不同功能区域进行明确的规划，以最大程度满足二乙醇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9963"/>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二乙醇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二乙醇胺项目对环境的影响是综合评价的重要因素之一。我们将详细考虑选址周边的自然环境、生态保护区、水源地等情况，确保二乙醇胺项目的建设和运营对环境影响最小化，并符合当地的环保法规标准。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对选址的评价还需充分考虑当地政府的产业政策和法规。我们将详细了解二乙醇胺项目所在地的相关政策，确保二乙醇胺项目的规划和运营与当地法规相符，降低不必要的法律风险。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考虑到社会稳定性对企业运营的重要性，我们将评估选址地区的社会安全情况、劳工关系、社区反馈等方面，以确保二乙醇胺项目的建设和运营不会受到社会稳定性的负面影响。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最后，我们将综合考虑用地成本，包括土地购置费用、土地开发成本等。通过对用地成本的详细评估，我们能够做出更为精确的经济效益分析，为二乙醇胺项目的投资决策提供有力支持。</w:t>
      </w:r>
    </w:p>
    <w:p>
      <w:pPr>
        <w:pStyle w:val="Heading1"/>
        <w:ind w:firstLine="560" w:firstLineChars="200"/>
        <w:rPr>
          <w:rFonts w:ascii="仿宋" w:eastAsia="仿宋" w:hAnsi="仿宋" w:cs="仿宋" w:hint="eastAsia"/>
          <w:sz w:val="28"/>
          <w:lang w:eastAsia="zh-CN"/>
        </w:rPr>
      </w:pPr>
      <w:bookmarkStart w:id="13" w:name="_Toc28420"/>
      <w:r>
        <w:rPr>
          <w:rFonts w:ascii="仿宋" w:eastAsia="仿宋" w:hAnsi="仿宋" w:cs="仿宋" w:hint="eastAsia"/>
          <w:sz w:val="28"/>
          <w:lang w:eastAsia="zh-CN"/>
        </w:rPr>
        <w:t>三、二乙醇胺项目绩效评估</w:t>
      </w:r>
      <w:bookmarkEnd w:id="13"/>
    </w:p>
    <w:p>
      <w:pPr>
        <w:pStyle w:val="Heading2"/>
        <w:rPr>
          <w:rFonts w:ascii="仿宋" w:eastAsia="仿宋" w:hAnsi="仿宋" w:cs="仿宋" w:hint="eastAsia"/>
          <w:lang w:eastAsia="zh-CN"/>
        </w:rPr>
      </w:pPr>
      <w:bookmarkStart w:id="14" w:name="_Toc19288"/>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二乙醇胺项目中，我们设计了一套全面的绩效评估指标，以确保二乙醇胺项目的可控和成功交付。这些指标跨足二乙醇胺项目目标、成本、进度和质量等多个维度，为我们提供了全面洞察二乙醇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乙醇胺项目目标达成率是我们关注的首要指标。我们设定了明确的目标，并通过定期监测和评估，迅速发现并应对潜在的目标偏差。这为二乙醇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成本绩效是另一个核心关注点。通过实际成本与预算成本的对比分析，我们深入了解成本差异的原因，及时调整资源分配，保持二乙醇胺项目在经济效益方面的合理水平。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二乙醇胺项目进度作为关键的绩效指标之一，得到了精心的关注。我们制定了详细的二乙醇胺项目进度计划，并设立了进度符合度指标，确保实际进度与计划进度保持一致。这使我们能够快速发现和解决潜在的进度问题，保持二乙醇胺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二乙醇胺项目绩效的不可或缺的一环。我们引入了一系列的质量标准和客户满意度指标，以确保二乙醇胺项目交付的成果在质量上达到或超越预期水平。通过持续监测这些指标，我们努力提升二乙醇胺项目整体质量水平，为二乙醇胺项目的成功交付提供有力保障。通过这些科学且全面的绩效评估，我们能够更好地引导二乙醇胺项目的持续改进，确保二乙醇胺项目目标的顺利达成。</w:t>
      </w:r>
    </w:p>
    <w:p>
      <w:pPr>
        <w:pStyle w:val="Heading2"/>
        <w:ind w:firstLine="560" w:firstLineChars="200"/>
        <w:rPr>
          <w:rFonts w:ascii="仿宋" w:eastAsia="仿宋" w:hAnsi="仿宋" w:cs="仿宋" w:hint="eastAsia"/>
          <w:sz w:val="28"/>
          <w:lang w:eastAsia="zh-CN"/>
        </w:rPr>
      </w:pPr>
      <w:bookmarkStart w:id="15" w:name="_Toc12271"/>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绩效评估是二乙醇胺项目中的关键环节，为确保二乙醇胺项目达到预期目标，我们采用了多层次、多维度的绩效评估方法。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二乙醇胺项目的战略目标对齐，确保每个决策和行动都与二乙醇胺项目整体目标保持一致。团队会定期召开战略对齐会议，审视当前工作与二乙醇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二乙醇胺项目进度、质量、成本和风险等方面。这些指标通过数据收集和分析，为二乙醇胺项目管理团队提供了客观的评估依据。例如，我们通过二乙醇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绩效评估不仅仅停留在二乙醇胺项目内部，还考虑了二乙醇胺项目对外部环境的影响。我们定期进行干系人满意度调查，以了解各利益相关方对二乙醇胺项目的期望和满意度，并及时做出调整。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这种多层次、多角度的绩效评估方法，使得我们能够全面了解二乙醇胺项目的运行状态，及时做出调整，确保二乙醇胺项目在不断变化的环境中保持稳健前行。</w:t>
      </w:r>
    </w:p>
    <w:p>
      <w:pPr>
        <w:pStyle w:val="Heading2"/>
        <w:ind w:firstLine="560" w:firstLineChars="200"/>
        <w:rPr>
          <w:rFonts w:ascii="仿宋" w:eastAsia="仿宋" w:hAnsi="仿宋" w:cs="仿宋" w:hint="eastAsia"/>
          <w:sz w:val="28"/>
          <w:lang w:eastAsia="zh-CN"/>
        </w:rPr>
      </w:pPr>
      <w:bookmarkStart w:id="16" w:name="_Toc3875"/>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为了确保二乙醇胺项目的有效管理和不断优化，我们采用了精心设计的绩效评估周期。这个周期旨在实现灵活、实时和全面的评估，以适应二乙醇胺项目执行中的各种挑战。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二乙醇胺项目的不同需求，分为短期、中期和长期。短期评估关注每个迭代或工作周期，以及时发现和解决当前任务中的问题。中期评估涵盖几个迭代，深入了解整体二乙醇胺项目的趋势和性能。长期评估则着眼于整个二乙醇胺项目阶段，确保二乙醇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二乙醇胺项目管理工具和协作平台，团队成员能够随时更新和分享二乙醇胺项目数据。这种实时性的反馈机制使我们能够及时察觉潜在问题，快速调整，保持二乙醇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二乙醇胺项目的决策制定密不可分。每个周期的二乙醇胺项目回顾会议成为集体总结经验、识别问题深层次原因并找到创新解决方案的平台。这种定期的反思与调整机制使二乙醇胺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7566"/>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13670"/>
      <w:r>
        <w:rPr>
          <w:rFonts w:ascii="仿宋" w:eastAsia="仿宋" w:hAnsi="仿宋" w:cs="仿宋" w:hint="eastAsia"/>
          <w:lang w:eastAsia="zh-CN"/>
        </w:rPr>
        <w:t>(一)、二乙醇胺行业分析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二乙醇胺行业一直以来都是市场的关注焦点。行业内的发展趋势、竞争态势以及潜在机会都对二乙醇胺项目的推进产生深远的影响。通过深入研究行业的整体概貌，我们将更好地理解行业的核心特征，为二乙醇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乙醇胺行业，技术一直是推动创新和发展的关键因素。我们将对当前技术趋势进行详尽分析，包括但不限于人工智能、大数据应用、先进制造技术等。这有助于二乙醇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二乙醇胺项目成功的基础。我们将对主要竞争对手进行深入研究，包括其市场份额、产品特点、市场定位等。通过全面了解竞争对手的优势和劣势，二乙醇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3848"/>
      <w:r>
        <w:rPr>
          <w:rFonts w:ascii="仿宋" w:eastAsia="仿宋" w:hAnsi="仿宋" w:cs="仿宋" w:hint="eastAsia"/>
          <w:sz w:val="28"/>
          <w:lang w:eastAsia="zh-CN"/>
        </w:rPr>
        <w:t>(二)、二乙醇胺市场分析预测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通过对市场规模的深入调研，我们将预测二乙醇胺市场未来的增长趋势。这包括市场的整体规模、各细分领域的发展趋势等。二乙醇胺项目可以根据市场的扩张速度和潜在机会，制定更符合市场需求的发展策略。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二乙醇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二乙醇胺项目实施过程中需要充分考虑的因素。我们将对市场风险进行全面评估，包括但不限于政策法规风险、市场竞争风险、技术变革风险等。通过对潜在风险的深入分析，二乙醇胺项目可以制定相应的风险缓解策略，降低不确定性对二乙醇胺项目的影响。</w:t>
      </w:r>
    </w:p>
    <w:p>
      <w:pPr>
        <w:pStyle w:val="Heading1"/>
        <w:ind w:firstLine="560" w:firstLineChars="200"/>
        <w:rPr>
          <w:rFonts w:ascii="仿宋" w:eastAsia="仿宋" w:hAnsi="仿宋" w:cs="仿宋" w:hint="eastAsia"/>
          <w:sz w:val="28"/>
          <w:lang w:eastAsia="zh-CN"/>
        </w:rPr>
      </w:pPr>
      <w:bookmarkStart w:id="20" w:name="_Toc8024"/>
      <w:r>
        <w:rPr>
          <w:rFonts w:ascii="仿宋" w:eastAsia="仿宋" w:hAnsi="仿宋" w:cs="仿宋" w:hint="eastAsia"/>
          <w:sz w:val="28"/>
          <w:lang w:eastAsia="zh-CN"/>
        </w:rPr>
        <w:t>五、二乙醇胺项目文档管理</w:t>
      </w:r>
      <w:bookmarkEnd w:id="20"/>
    </w:p>
    <w:p>
      <w:pPr>
        <w:pStyle w:val="Heading2"/>
        <w:rPr>
          <w:rFonts w:ascii="仿宋" w:eastAsia="仿宋" w:hAnsi="仿宋" w:cs="仿宋" w:hint="eastAsia"/>
          <w:lang w:eastAsia="zh-CN"/>
        </w:rPr>
      </w:pPr>
      <w:bookmarkStart w:id="21" w:name="_Toc21682"/>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二乙醇胺项目高度重视文档的质量和准确性，以支持二乙醇胺项目的各项活动和决策。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https://d.book118.com/038000010113006047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二乙醇胺项目规划设计纲要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二乙醇胺项目规划设计纲要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二乙醇胺项目规划设计纲要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二乙醇胺项目规划设计纲要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二乙醇胺项目规划设计纲要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二乙醇胺项目规划设计纲要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二乙醇胺项目规划设计纲要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二乙醇胺项目规划设计纲要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二乙醇胺项目规划设计纲要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二乙醇胺项目规划设计纲要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二乙醇胺项目规划设计纲要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二乙醇胺项目规划设计纲要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二乙醇胺项目规划设计纲要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二乙醇胺项目规划设计纲要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二乙醇胺项目规划设计纲要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二乙醇胺项目规划设计纲要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二乙醇胺项目规划设计纲要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132A2B"/>
    <w:rsid w:val="4F132A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000010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2024-03-03T10:43:00Z</dcterms:created>
  <dcterms:modified xsi:type="dcterms:W3CDTF">2024-03-03T10:43:43Z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350B888F8021427D86D24432D0C4709C_11</vt:lpwstr>
  </property>
  <property fmtid="{D5CDD505-2E9C-101B-9397-08002B2CF9AE}" pid="3" name="KSOProductBuildVer">
    <vt:lpwstr>2052-12.1.0.16388</vt:lpwstr>
  </property>
</Properties>
</file>