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30" w:history="1">
        <w:r>
          <w:rPr>
            <w:rFonts w:ascii="仿宋" w:eastAsia="仿宋" w:hAnsi="仿宋" w:cs="仿宋" w:hint="eastAsia"/>
            <w:lang w:eastAsia="zh-CN"/>
          </w:rPr>
          <w:t>前言</w:t>
        </w:r>
        <w:r>
          <w:tab/>
        </w:r>
        <w:r>
          <w:fldChar w:fldCharType="begin"/>
        </w:r>
        <w:r>
          <w:instrText xml:space="preserve"> PAGEREF _Toc14830 \h </w:instrText>
        </w:r>
        <w:r>
          <w:fldChar w:fldCharType="separate"/>
        </w:r>
        <w:r>
          <w:t>3</w:t>
        </w:r>
        <w:r>
          <w:fldChar w:fldCharType="end"/>
        </w:r>
      </w:hyperlink>
    </w:p>
    <w:p>
      <w:pPr>
        <w:pStyle w:val="TOC1"/>
        <w:tabs>
          <w:tab w:val="right" w:leader="dot" w:pos="8306"/>
        </w:tabs>
      </w:pPr>
      <w:hyperlink w:anchor="_Toc14639" w:history="1">
        <w:r>
          <w:rPr>
            <w:rFonts w:ascii="仿宋" w:eastAsia="仿宋" w:hAnsi="仿宋" w:cs="仿宋" w:hint="eastAsia"/>
            <w:lang w:eastAsia="zh-CN"/>
          </w:rPr>
          <w:t>一、压力校验仪表项目选址可行性分析</w:t>
        </w:r>
        <w:r>
          <w:tab/>
        </w:r>
        <w:r>
          <w:fldChar w:fldCharType="begin"/>
        </w:r>
        <w:r>
          <w:instrText xml:space="preserve"> PAGEREF _Toc14639 \h </w:instrText>
        </w:r>
        <w:r>
          <w:fldChar w:fldCharType="separate"/>
        </w:r>
        <w:r>
          <w:t>3</w:t>
        </w:r>
        <w:r>
          <w:fldChar w:fldCharType="end"/>
        </w:r>
      </w:hyperlink>
    </w:p>
    <w:p>
      <w:pPr>
        <w:pStyle w:val="TOC2"/>
        <w:tabs>
          <w:tab w:val="right" w:leader="dot" w:pos="8306"/>
        </w:tabs>
      </w:pPr>
      <w:hyperlink w:anchor="_Toc4387" w:history="1">
        <w:r>
          <w:rPr>
            <w:rFonts w:ascii="仿宋" w:eastAsia="仿宋" w:hAnsi="仿宋" w:cs="仿宋" w:hint="eastAsia"/>
            <w:lang w:eastAsia="zh-CN"/>
          </w:rPr>
          <w:t>(一)、压力校验仪表项目选址</w:t>
        </w:r>
        <w:r>
          <w:tab/>
        </w:r>
        <w:r>
          <w:fldChar w:fldCharType="begin"/>
        </w:r>
        <w:r>
          <w:instrText xml:space="preserve"> PAGEREF _Toc4387 \h </w:instrText>
        </w:r>
        <w:r>
          <w:fldChar w:fldCharType="separate"/>
        </w:r>
        <w:r>
          <w:t>3</w:t>
        </w:r>
        <w:r>
          <w:fldChar w:fldCharType="end"/>
        </w:r>
      </w:hyperlink>
    </w:p>
    <w:p>
      <w:pPr>
        <w:pStyle w:val="TOC2"/>
        <w:tabs>
          <w:tab w:val="right" w:leader="dot" w:pos="8306"/>
        </w:tabs>
      </w:pPr>
      <w:hyperlink w:anchor="_Toc26642" w:history="1">
        <w:r>
          <w:rPr>
            <w:rFonts w:ascii="仿宋" w:eastAsia="仿宋" w:hAnsi="仿宋" w:cs="仿宋" w:hint="eastAsia"/>
            <w:lang w:eastAsia="zh-CN"/>
          </w:rPr>
          <w:t>(二)、用地控制指标</w:t>
        </w:r>
        <w:r>
          <w:tab/>
        </w:r>
        <w:r>
          <w:fldChar w:fldCharType="begin"/>
        </w:r>
        <w:r>
          <w:instrText xml:space="preserve"> PAGEREF _Toc26642 \h </w:instrText>
        </w:r>
        <w:r>
          <w:fldChar w:fldCharType="separate"/>
        </w:r>
        <w:r>
          <w:t>3</w:t>
        </w:r>
        <w:r>
          <w:fldChar w:fldCharType="end"/>
        </w:r>
      </w:hyperlink>
    </w:p>
    <w:p>
      <w:pPr>
        <w:pStyle w:val="TOC2"/>
        <w:tabs>
          <w:tab w:val="right" w:leader="dot" w:pos="8306"/>
        </w:tabs>
      </w:pPr>
      <w:hyperlink w:anchor="_Toc26389" w:history="1">
        <w:r>
          <w:rPr>
            <w:rFonts w:ascii="仿宋" w:eastAsia="仿宋" w:hAnsi="仿宋" w:cs="仿宋" w:hint="eastAsia"/>
            <w:lang w:eastAsia="zh-CN"/>
          </w:rPr>
          <w:t>(三)、节约用地措施</w:t>
        </w:r>
        <w:r>
          <w:tab/>
        </w:r>
        <w:r>
          <w:fldChar w:fldCharType="begin"/>
        </w:r>
        <w:r>
          <w:instrText xml:space="preserve"> PAGEREF _Toc26389 \h </w:instrText>
        </w:r>
        <w:r>
          <w:fldChar w:fldCharType="separate"/>
        </w:r>
        <w:r>
          <w:t>5</w:t>
        </w:r>
        <w:r>
          <w:fldChar w:fldCharType="end"/>
        </w:r>
      </w:hyperlink>
    </w:p>
    <w:p>
      <w:pPr>
        <w:pStyle w:val="TOC2"/>
        <w:tabs>
          <w:tab w:val="right" w:leader="dot" w:pos="8306"/>
        </w:tabs>
      </w:pPr>
      <w:hyperlink w:anchor="_Toc15879" w:history="1">
        <w:r>
          <w:rPr>
            <w:rFonts w:ascii="仿宋" w:eastAsia="仿宋" w:hAnsi="仿宋" w:cs="仿宋" w:hint="eastAsia"/>
            <w:lang w:eastAsia="zh-CN"/>
          </w:rPr>
          <w:t>(四)、总图布置方案</w:t>
        </w:r>
        <w:r>
          <w:tab/>
        </w:r>
        <w:r>
          <w:fldChar w:fldCharType="begin"/>
        </w:r>
        <w:r>
          <w:instrText xml:space="preserve"> PAGEREF _Toc15879 \h </w:instrText>
        </w:r>
        <w:r>
          <w:fldChar w:fldCharType="separate"/>
        </w:r>
        <w:r>
          <w:t>6</w:t>
        </w:r>
        <w:r>
          <w:fldChar w:fldCharType="end"/>
        </w:r>
      </w:hyperlink>
    </w:p>
    <w:p>
      <w:pPr>
        <w:pStyle w:val="TOC2"/>
        <w:tabs>
          <w:tab w:val="right" w:leader="dot" w:pos="8306"/>
        </w:tabs>
      </w:pPr>
      <w:hyperlink w:anchor="_Toc24300" w:history="1">
        <w:r>
          <w:rPr>
            <w:rFonts w:ascii="仿宋" w:eastAsia="仿宋" w:hAnsi="仿宋" w:cs="仿宋" w:hint="eastAsia"/>
            <w:lang w:eastAsia="zh-CN"/>
          </w:rPr>
          <w:t>(五)、选址综合评价</w:t>
        </w:r>
        <w:r>
          <w:tab/>
        </w:r>
        <w:r>
          <w:fldChar w:fldCharType="begin"/>
        </w:r>
        <w:r>
          <w:instrText xml:space="preserve"> PAGEREF _Toc24300 \h </w:instrText>
        </w:r>
        <w:r>
          <w:fldChar w:fldCharType="separate"/>
        </w:r>
        <w:r>
          <w:t>7</w:t>
        </w:r>
        <w:r>
          <w:fldChar w:fldCharType="end"/>
        </w:r>
      </w:hyperlink>
    </w:p>
    <w:p>
      <w:pPr>
        <w:pStyle w:val="TOC1"/>
        <w:tabs>
          <w:tab w:val="right" w:leader="dot" w:pos="8306"/>
        </w:tabs>
      </w:pPr>
      <w:hyperlink w:anchor="_Toc26112" w:history="1">
        <w:r>
          <w:rPr>
            <w:rFonts w:ascii="仿宋" w:eastAsia="仿宋" w:hAnsi="仿宋" w:cs="仿宋" w:hint="eastAsia"/>
            <w:lang w:eastAsia="zh-CN"/>
          </w:rPr>
          <w:t>二、压力校验仪表项目可持续发展</w:t>
        </w:r>
        <w:r>
          <w:tab/>
        </w:r>
        <w:r>
          <w:fldChar w:fldCharType="begin"/>
        </w:r>
        <w:r>
          <w:instrText xml:space="preserve"> PAGEREF _Toc26112 \h </w:instrText>
        </w:r>
        <w:r>
          <w:fldChar w:fldCharType="separate"/>
        </w:r>
        <w:r>
          <w:t>8</w:t>
        </w:r>
        <w:r>
          <w:fldChar w:fldCharType="end"/>
        </w:r>
      </w:hyperlink>
    </w:p>
    <w:p>
      <w:pPr>
        <w:pStyle w:val="TOC2"/>
        <w:tabs>
          <w:tab w:val="right" w:leader="dot" w:pos="8306"/>
        </w:tabs>
      </w:pPr>
      <w:hyperlink w:anchor="_Toc17069" w:history="1">
        <w:r>
          <w:rPr>
            <w:rFonts w:ascii="仿宋" w:eastAsia="仿宋" w:hAnsi="仿宋" w:cs="仿宋" w:hint="eastAsia"/>
            <w:lang w:eastAsia="zh-CN"/>
          </w:rPr>
          <w:t>(一)、可持续战略与实践</w:t>
        </w:r>
        <w:r>
          <w:tab/>
        </w:r>
        <w:r>
          <w:fldChar w:fldCharType="begin"/>
        </w:r>
        <w:r>
          <w:instrText xml:space="preserve"> PAGEREF _Toc17069 \h </w:instrText>
        </w:r>
        <w:r>
          <w:fldChar w:fldCharType="separate"/>
        </w:r>
        <w:r>
          <w:t>8</w:t>
        </w:r>
        <w:r>
          <w:fldChar w:fldCharType="end"/>
        </w:r>
      </w:hyperlink>
    </w:p>
    <w:p>
      <w:pPr>
        <w:pStyle w:val="TOC2"/>
        <w:tabs>
          <w:tab w:val="right" w:leader="dot" w:pos="8306"/>
        </w:tabs>
      </w:pPr>
      <w:hyperlink w:anchor="_Toc2393" w:history="1">
        <w:r>
          <w:rPr>
            <w:rFonts w:ascii="仿宋" w:eastAsia="仿宋" w:hAnsi="仿宋" w:cs="仿宋" w:hint="eastAsia"/>
            <w:lang w:eastAsia="zh-CN"/>
          </w:rPr>
          <w:t>(二)、环保与社会责任</w:t>
        </w:r>
        <w:r>
          <w:tab/>
        </w:r>
        <w:r>
          <w:fldChar w:fldCharType="begin"/>
        </w:r>
        <w:r>
          <w:instrText xml:space="preserve"> PAGEREF _Toc2393 \h </w:instrText>
        </w:r>
        <w:r>
          <w:fldChar w:fldCharType="separate"/>
        </w:r>
        <w:r>
          <w:t>9</w:t>
        </w:r>
        <w:r>
          <w:fldChar w:fldCharType="end"/>
        </w:r>
      </w:hyperlink>
    </w:p>
    <w:p>
      <w:pPr>
        <w:pStyle w:val="TOC1"/>
        <w:tabs>
          <w:tab w:val="right" w:leader="dot" w:pos="8306"/>
        </w:tabs>
      </w:pPr>
      <w:hyperlink w:anchor="_Toc18414" w:history="1">
        <w:r>
          <w:rPr>
            <w:rFonts w:ascii="仿宋" w:eastAsia="仿宋" w:hAnsi="仿宋" w:cs="仿宋" w:hint="eastAsia"/>
            <w:lang w:eastAsia="zh-CN"/>
          </w:rPr>
          <w:t>三、压力校验仪表项目土建工程</w:t>
        </w:r>
        <w:r>
          <w:tab/>
        </w:r>
        <w:r>
          <w:fldChar w:fldCharType="begin"/>
        </w:r>
        <w:r>
          <w:instrText xml:space="preserve"> PAGEREF _Toc18414 \h </w:instrText>
        </w:r>
        <w:r>
          <w:fldChar w:fldCharType="separate"/>
        </w:r>
        <w:r>
          <w:t>10</w:t>
        </w:r>
        <w:r>
          <w:fldChar w:fldCharType="end"/>
        </w:r>
      </w:hyperlink>
    </w:p>
    <w:p>
      <w:pPr>
        <w:pStyle w:val="TOC2"/>
        <w:tabs>
          <w:tab w:val="right" w:leader="dot" w:pos="8306"/>
        </w:tabs>
      </w:pPr>
      <w:hyperlink w:anchor="_Toc6741" w:history="1">
        <w:r>
          <w:rPr>
            <w:rFonts w:ascii="仿宋" w:eastAsia="仿宋" w:hAnsi="仿宋" w:cs="仿宋" w:hint="eastAsia"/>
            <w:lang w:eastAsia="zh-CN"/>
          </w:rPr>
          <w:t>(一)、建筑工程设计原则</w:t>
        </w:r>
        <w:r>
          <w:tab/>
        </w:r>
        <w:r>
          <w:fldChar w:fldCharType="begin"/>
        </w:r>
        <w:r>
          <w:instrText xml:space="preserve"> PAGEREF _Toc6741 \h </w:instrText>
        </w:r>
        <w:r>
          <w:fldChar w:fldCharType="separate"/>
        </w:r>
        <w:r>
          <w:t>10</w:t>
        </w:r>
        <w:r>
          <w:fldChar w:fldCharType="end"/>
        </w:r>
      </w:hyperlink>
    </w:p>
    <w:p>
      <w:pPr>
        <w:pStyle w:val="TOC2"/>
        <w:tabs>
          <w:tab w:val="right" w:leader="dot" w:pos="8306"/>
        </w:tabs>
      </w:pPr>
      <w:hyperlink w:anchor="_Toc26334" w:history="1">
        <w:r>
          <w:rPr>
            <w:rFonts w:ascii="仿宋" w:eastAsia="仿宋" w:hAnsi="仿宋" w:cs="仿宋" w:hint="eastAsia"/>
            <w:lang w:eastAsia="zh-CN"/>
          </w:rPr>
          <w:t>(二)、土建工程设计年限及安全等级</w:t>
        </w:r>
        <w:r>
          <w:tab/>
        </w:r>
        <w:r>
          <w:fldChar w:fldCharType="begin"/>
        </w:r>
        <w:r>
          <w:instrText xml:space="preserve"> PAGEREF _Toc26334 \h </w:instrText>
        </w:r>
        <w:r>
          <w:fldChar w:fldCharType="separate"/>
        </w:r>
        <w:r>
          <w:t>11</w:t>
        </w:r>
        <w:r>
          <w:fldChar w:fldCharType="end"/>
        </w:r>
      </w:hyperlink>
    </w:p>
    <w:p>
      <w:pPr>
        <w:pStyle w:val="TOC2"/>
        <w:tabs>
          <w:tab w:val="right" w:leader="dot" w:pos="8306"/>
        </w:tabs>
      </w:pPr>
      <w:hyperlink w:anchor="_Toc11128" w:history="1">
        <w:r>
          <w:rPr>
            <w:rFonts w:ascii="仿宋" w:eastAsia="仿宋" w:hAnsi="仿宋" w:cs="仿宋" w:hint="eastAsia"/>
            <w:lang w:eastAsia="zh-CN"/>
          </w:rPr>
          <w:t>(三)、建筑工程设计总体要求</w:t>
        </w:r>
        <w:r>
          <w:tab/>
        </w:r>
        <w:r>
          <w:fldChar w:fldCharType="begin"/>
        </w:r>
        <w:r>
          <w:instrText xml:space="preserve"> PAGEREF _Toc11128 \h </w:instrText>
        </w:r>
        <w:r>
          <w:fldChar w:fldCharType="separate"/>
        </w:r>
        <w:r>
          <w:t>12</w:t>
        </w:r>
        <w:r>
          <w:fldChar w:fldCharType="end"/>
        </w:r>
      </w:hyperlink>
    </w:p>
    <w:p>
      <w:pPr>
        <w:pStyle w:val="TOC2"/>
        <w:tabs>
          <w:tab w:val="right" w:leader="dot" w:pos="8306"/>
        </w:tabs>
      </w:pPr>
      <w:hyperlink w:anchor="_Toc16062" w:history="1">
        <w:r>
          <w:rPr>
            <w:rFonts w:ascii="仿宋" w:eastAsia="仿宋" w:hAnsi="仿宋" w:cs="仿宋" w:hint="eastAsia"/>
            <w:lang w:eastAsia="zh-CN"/>
          </w:rPr>
          <w:t>(四)、土建工程建设指标</w:t>
        </w:r>
        <w:r>
          <w:tab/>
        </w:r>
        <w:r>
          <w:fldChar w:fldCharType="begin"/>
        </w:r>
        <w:r>
          <w:instrText xml:space="preserve"> PAGEREF _Toc16062 \h </w:instrText>
        </w:r>
        <w:r>
          <w:fldChar w:fldCharType="separate"/>
        </w:r>
        <w:r>
          <w:t>13</w:t>
        </w:r>
        <w:r>
          <w:fldChar w:fldCharType="end"/>
        </w:r>
      </w:hyperlink>
    </w:p>
    <w:p>
      <w:pPr>
        <w:pStyle w:val="TOC1"/>
        <w:tabs>
          <w:tab w:val="right" w:leader="dot" w:pos="8306"/>
        </w:tabs>
      </w:pPr>
      <w:hyperlink w:anchor="_Toc673" w:history="1">
        <w:r>
          <w:rPr>
            <w:rFonts w:ascii="仿宋" w:eastAsia="仿宋" w:hAnsi="仿宋" w:cs="仿宋" w:hint="eastAsia"/>
            <w:lang w:eastAsia="zh-CN"/>
          </w:rPr>
          <w:t>四、压力校验仪表项目危机管理</w:t>
        </w:r>
        <w:r>
          <w:tab/>
        </w:r>
        <w:r>
          <w:fldChar w:fldCharType="begin"/>
        </w:r>
        <w:r>
          <w:instrText xml:space="preserve"> PAGEREF _Toc673 \h </w:instrText>
        </w:r>
        <w:r>
          <w:fldChar w:fldCharType="separate"/>
        </w:r>
        <w:r>
          <w:t>13</w:t>
        </w:r>
        <w:r>
          <w:fldChar w:fldCharType="end"/>
        </w:r>
      </w:hyperlink>
    </w:p>
    <w:p>
      <w:pPr>
        <w:pStyle w:val="TOC2"/>
        <w:tabs>
          <w:tab w:val="right" w:leader="dot" w:pos="8306"/>
        </w:tabs>
      </w:pPr>
      <w:hyperlink w:anchor="_Toc6918" w:history="1">
        <w:r>
          <w:rPr>
            <w:rFonts w:ascii="仿宋" w:eastAsia="仿宋" w:hAnsi="仿宋" w:cs="仿宋" w:hint="eastAsia"/>
            <w:lang w:eastAsia="zh-CN"/>
          </w:rPr>
          <w:t>(一)、危机预警与识别</w:t>
        </w:r>
        <w:r>
          <w:tab/>
        </w:r>
        <w:r>
          <w:fldChar w:fldCharType="begin"/>
        </w:r>
        <w:r>
          <w:instrText xml:space="preserve"> PAGEREF _Toc6918 \h </w:instrText>
        </w:r>
        <w:r>
          <w:fldChar w:fldCharType="separate"/>
        </w:r>
        <w:r>
          <w:t>13</w:t>
        </w:r>
        <w:r>
          <w:fldChar w:fldCharType="end"/>
        </w:r>
      </w:hyperlink>
    </w:p>
    <w:p>
      <w:pPr>
        <w:pStyle w:val="TOC2"/>
        <w:tabs>
          <w:tab w:val="right" w:leader="dot" w:pos="8306"/>
        </w:tabs>
      </w:pPr>
      <w:hyperlink w:anchor="_Toc19994" w:history="1">
        <w:r>
          <w:rPr>
            <w:rFonts w:ascii="仿宋" w:eastAsia="仿宋" w:hAnsi="仿宋" w:cs="仿宋" w:hint="eastAsia"/>
            <w:lang w:eastAsia="zh-CN"/>
          </w:rPr>
          <w:t>(二)、危机应对与恢复</w:t>
        </w:r>
        <w:r>
          <w:tab/>
        </w:r>
        <w:r>
          <w:fldChar w:fldCharType="begin"/>
        </w:r>
        <w:r>
          <w:instrText xml:space="preserve"> PAGEREF _Toc19994 \h </w:instrText>
        </w:r>
        <w:r>
          <w:fldChar w:fldCharType="separate"/>
        </w:r>
        <w:r>
          <w:t>14</w:t>
        </w:r>
        <w:r>
          <w:fldChar w:fldCharType="end"/>
        </w:r>
      </w:hyperlink>
    </w:p>
    <w:p>
      <w:pPr>
        <w:pStyle w:val="TOC1"/>
        <w:tabs>
          <w:tab w:val="right" w:leader="dot" w:pos="8306"/>
        </w:tabs>
      </w:pPr>
      <w:hyperlink w:anchor="_Toc1735" w:history="1">
        <w:r>
          <w:rPr>
            <w:rFonts w:ascii="仿宋" w:eastAsia="仿宋" w:hAnsi="仿宋" w:cs="仿宋" w:hint="eastAsia"/>
            <w:lang w:eastAsia="zh-CN"/>
          </w:rPr>
          <w:t>五、压力校验仪表项目绩效评估</w:t>
        </w:r>
        <w:r>
          <w:tab/>
        </w:r>
        <w:r>
          <w:fldChar w:fldCharType="begin"/>
        </w:r>
        <w:r>
          <w:instrText xml:space="preserve"> PAGEREF _Toc1735 \h </w:instrText>
        </w:r>
        <w:r>
          <w:fldChar w:fldCharType="separate"/>
        </w:r>
        <w:r>
          <w:t>16</w:t>
        </w:r>
        <w:r>
          <w:fldChar w:fldCharType="end"/>
        </w:r>
      </w:hyperlink>
    </w:p>
    <w:p>
      <w:pPr>
        <w:pStyle w:val="TOC2"/>
        <w:tabs>
          <w:tab w:val="right" w:leader="dot" w:pos="8306"/>
        </w:tabs>
      </w:pPr>
      <w:hyperlink w:anchor="_Toc21235" w:history="1">
        <w:r>
          <w:rPr>
            <w:rFonts w:ascii="仿宋" w:eastAsia="仿宋" w:hAnsi="仿宋" w:cs="仿宋" w:hint="eastAsia"/>
            <w:lang w:eastAsia="zh-CN"/>
          </w:rPr>
          <w:t>(一)、绩效评估指标</w:t>
        </w:r>
        <w:r>
          <w:tab/>
        </w:r>
        <w:r>
          <w:fldChar w:fldCharType="begin"/>
        </w:r>
        <w:r>
          <w:instrText xml:space="preserve"> PAGEREF _Toc21235 \h </w:instrText>
        </w:r>
        <w:r>
          <w:fldChar w:fldCharType="separate"/>
        </w:r>
        <w:r>
          <w:t>16</w:t>
        </w:r>
        <w:r>
          <w:fldChar w:fldCharType="end"/>
        </w:r>
      </w:hyperlink>
    </w:p>
    <w:p>
      <w:pPr>
        <w:pStyle w:val="TOC2"/>
        <w:tabs>
          <w:tab w:val="right" w:leader="dot" w:pos="8306"/>
        </w:tabs>
      </w:pPr>
      <w:hyperlink w:anchor="_Toc2059" w:history="1">
        <w:r>
          <w:rPr>
            <w:rFonts w:ascii="仿宋" w:eastAsia="仿宋" w:hAnsi="仿宋" w:cs="仿宋" w:hint="eastAsia"/>
            <w:lang w:eastAsia="zh-CN"/>
          </w:rPr>
          <w:t>(二)、绩效评估方法</w:t>
        </w:r>
        <w:r>
          <w:tab/>
        </w:r>
        <w:r>
          <w:fldChar w:fldCharType="begin"/>
        </w:r>
        <w:r>
          <w:instrText xml:space="preserve"> PAGEREF _Toc2059 \h </w:instrText>
        </w:r>
        <w:r>
          <w:fldChar w:fldCharType="separate"/>
        </w:r>
        <w:r>
          <w:t>17</w:t>
        </w:r>
        <w:r>
          <w:fldChar w:fldCharType="end"/>
        </w:r>
      </w:hyperlink>
    </w:p>
    <w:p>
      <w:pPr>
        <w:pStyle w:val="TOC2"/>
        <w:tabs>
          <w:tab w:val="right" w:leader="dot" w:pos="8306"/>
        </w:tabs>
      </w:pPr>
      <w:hyperlink w:anchor="_Toc26463" w:history="1">
        <w:r>
          <w:rPr>
            <w:rFonts w:ascii="仿宋" w:eastAsia="仿宋" w:hAnsi="仿宋" w:cs="仿宋" w:hint="eastAsia"/>
            <w:lang w:eastAsia="zh-CN"/>
          </w:rPr>
          <w:t>(三)、绩效评估周期</w:t>
        </w:r>
        <w:r>
          <w:tab/>
        </w:r>
        <w:r>
          <w:fldChar w:fldCharType="begin"/>
        </w:r>
        <w:r>
          <w:instrText xml:space="preserve"> PAGEREF _Toc26463 \h </w:instrText>
        </w:r>
        <w:r>
          <w:fldChar w:fldCharType="separate"/>
        </w:r>
        <w:r>
          <w:t>18</w:t>
        </w:r>
        <w:r>
          <w:fldChar w:fldCharType="end"/>
        </w:r>
      </w:hyperlink>
    </w:p>
    <w:p>
      <w:pPr>
        <w:pStyle w:val="TOC1"/>
        <w:tabs>
          <w:tab w:val="right" w:leader="dot" w:pos="8306"/>
        </w:tabs>
      </w:pPr>
      <w:hyperlink w:anchor="_Toc11071" w:history="1">
        <w:r>
          <w:rPr>
            <w:rFonts w:ascii="仿宋" w:eastAsia="仿宋" w:hAnsi="仿宋" w:cs="仿宋" w:hint="eastAsia"/>
            <w:lang w:eastAsia="zh-CN"/>
          </w:rPr>
          <w:t>六、压力校验仪表项目建设单位说明</w:t>
        </w:r>
        <w:r>
          <w:tab/>
        </w:r>
        <w:r>
          <w:fldChar w:fldCharType="begin"/>
        </w:r>
        <w:r>
          <w:instrText xml:space="preserve"> PAGEREF _Toc11071 \h </w:instrText>
        </w:r>
        <w:r>
          <w:fldChar w:fldCharType="separate"/>
        </w:r>
        <w:r>
          <w:t>19</w:t>
        </w:r>
        <w:r>
          <w:fldChar w:fldCharType="end"/>
        </w:r>
      </w:hyperlink>
    </w:p>
    <w:p>
      <w:pPr>
        <w:pStyle w:val="TOC2"/>
        <w:tabs>
          <w:tab w:val="right" w:leader="dot" w:pos="8306"/>
        </w:tabs>
      </w:pPr>
      <w:hyperlink w:anchor="_Toc24825" w:history="1">
        <w:r>
          <w:rPr>
            <w:rFonts w:ascii="仿宋" w:eastAsia="仿宋" w:hAnsi="仿宋" w:cs="仿宋" w:hint="eastAsia"/>
            <w:lang w:eastAsia="zh-CN"/>
          </w:rPr>
          <w:t>(一)、压力校验仪表项目承办单位基本情况</w:t>
        </w:r>
        <w:r>
          <w:tab/>
        </w:r>
        <w:r>
          <w:fldChar w:fldCharType="begin"/>
        </w:r>
        <w:r>
          <w:instrText xml:space="preserve"> PAGEREF _Toc24825 \h </w:instrText>
        </w:r>
        <w:r>
          <w:fldChar w:fldCharType="separate"/>
        </w:r>
        <w:r>
          <w:t>19</w:t>
        </w:r>
        <w:r>
          <w:fldChar w:fldCharType="end"/>
        </w:r>
      </w:hyperlink>
    </w:p>
    <w:p>
      <w:pPr>
        <w:pStyle w:val="TOC2"/>
        <w:tabs>
          <w:tab w:val="right" w:leader="dot" w:pos="8306"/>
        </w:tabs>
      </w:pPr>
      <w:hyperlink w:anchor="_Toc1775" w:history="1">
        <w:r>
          <w:rPr>
            <w:rFonts w:ascii="仿宋" w:eastAsia="仿宋" w:hAnsi="仿宋" w:cs="仿宋" w:hint="eastAsia"/>
            <w:lang w:eastAsia="zh-CN"/>
          </w:rPr>
          <w:t>(二)、公司经济效益分析</w:t>
        </w:r>
        <w:r>
          <w:tab/>
        </w:r>
        <w:r>
          <w:fldChar w:fldCharType="begin"/>
        </w:r>
        <w:r>
          <w:instrText xml:space="preserve"> PAGEREF _Toc1775 \h </w:instrText>
        </w:r>
        <w:r>
          <w:fldChar w:fldCharType="separate"/>
        </w:r>
        <w:r>
          <w:t>20</w:t>
        </w:r>
        <w:r>
          <w:fldChar w:fldCharType="end"/>
        </w:r>
      </w:hyperlink>
    </w:p>
    <w:p>
      <w:pPr>
        <w:pStyle w:val="TOC1"/>
        <w:tabs>
          <w:tab w:val="right" w:leader="dot" w:pos="8306"/>
        </w:tabs>
      </w:pPr>
      <w:hyperlink w:anchor="_Toc7695" w:history="1">
        <w:r>
          <w:rPr>
            <w:rFonts w:ascii="仿宋" w:eastAsia="仿宋" w:hAnsi="仿宋" w:cs="仿宋" w:hint="eastAsia"/>
            <w:lang w:eastAsia="zh-CN"/>
          </w:rPr>
          <w:t>七、压力校验仪表项目人力资源管理</w:t>
        </w:r>
        <w:r>
          <w:tab/>
        </w:r>
        <w:r>
          <w:fldChar w:fldCharType="begin"/>
        </w:r>
        <w:r>
          <w:instrText xml:space="preserve"> PAGEREF _Toc7695 \h </w:instrText>
        </w:r>
        <w:r>
          <w:fldChar w:fldCharType="separate"/>
        </w:r>
        <w:r>
          <w:t>21</w:t>
        </w:r>
        <w:r>
          <w:fldChar w:fldCharType="end"/>
        </w:r>
      </w:hyperlink>
    </w:p>
    <w:p>
      <w:pPr>
        <w:pStyle w:val="TOC2"/>
        <w:tabs>
          <w:tab w:val="right" w:leader="dot" w:pos="8306"/>
        </w:tabs>
      </w:pPr>
      <w:hyperlink w:anchor="_Toc25177" w:history="1">
        <w:r>
          <w:rPr>
            <w:rFonts w:ascii="仿宋" w:eastAsia="仿宋" w:hAnsi="仿宋" w:cs="仿宋" w:hint="eastAsia"/>
            <w:lang w:eastAsia="zh-CN"/>
          </w:rPr>
          <w:t>(一)、建立健全的预算管理制度</w:t>
        </w:r>
        <w:r>
          <w:tab/>
        </w:r>
        <w:r>
          <w:fldChar w:fldCharType="begin"/>
        </w:r>
        <w:r>
          <w:instrText xml:space="preserve"> PAGEREF _Toc25177 \h </w:instrText>
        </w:r>
        <w:r>
          <w:fldChar w:fldCharType="separate"/>
        </w:r>
        <w:r>
          <w:t>21</w:t>
        </w:r>
        <w:r>
          <w:fldChar w:fldCharType="end"/>
        </w:r>
      </w:hyperlink>
    </w:p>
    <w:p>
      <w:pPr>
        <w:pStyle w:val="TOC2"/>
        <w:tabs>
          <w:tab w:val="right" w:leader="dot" w:pos="8306"/>
        </w:tabs>
      </w:pPr>
      <w:hyperlink w:anchor="_Toc19048" w:history="1">
        <w:r>
          <w:rPr>
            <w:rFonts w:ascii="仿宋" w:eastAsia="仿宋" w:hAnsi="仿宋" w:cs="仿宋" w:hint="eastAsia"/>
            <w:lang w:eastAsia="zh-CN"/>
          </w:rPr>
          <w:t>(二)、加强资金流动监控</w:t>
        </w:r>
        <w:r>
          <w:tab/>
        </w:r>
        <w:r>
          <w:fldChar w:fldCharType="begin"/>
        </w:r>
        <w:r>
          <w:instrText xml:space="preserve"> PAGEREF _Toc19048 \h </w:instrText>
        </w:r>
        <w:r>
          <w:fldChar w:fldCharType="separate"/>
        </w:r>
        <w:r>
          <w:t>22</w:t>
        </w:r>
        <w:r>
          <w:fldChar w:fldCharType="end"/>
        </w:r>
      </w:hyperlink>
    </w:p>
    <w:p>
      <w:pPr>
        <w:pStyle w:val="TOC2"/>
        <w:tabs>
          <w:tab w:val="right" w:leader="dot" w:pos="8306"/>
        </w:tabs>
      </w:pPr>
      <w:hyperlink w:anchor="_Toc15780" w:history="1">
        <w:r>
          <w:rPr>
            <w:rFonts w:ascii="仿宋" w:eastAsia="仿宋" w:hAnsi="仿宋" w:cs="仿宋" w:hint="eastAsia"/>
            <w:lang w:eastAsia="zh-CN"/>
          </w:rPr>
          <w:t>(三)、制定完善的风险控制机制</w:t>
        </w:r>
        <w:r>
          <w:tab/>
        </w:r>
        <w:r>
          <w:fldChar w:fldCharType="begin"/>
        </w:r>
        <w:r>
          <w:instrText xml:space="preserve"> PAGEREF _Toc15780 \h </w:instrText>
        </w:r>
        <w:r>
          <w:fldChar w:fldCharType="separate"/>
        </w:r>
        <w:r>
          <w:t>23</w:t>
        </w:r>
        <w:r>
          <w:fldChar w:fldCharType="end"/>
        </w:r>
      </w:hyperlink>
    </w:p>
    <w:p>
      <w:pPr>
        <w:pStyle w:val="TOC2"/>
        <w:tabs>
          <w:tab w:val="right" w:leader="dot" w:pos="8306"/>
        </w:tabs>
      </w:pPr>
      <w:hyperlink w:anchor="_Toc17187" w:history="1">
        <w:r>
          <w:rPr>
            <w:rFonts w:ascii="仿宋" w:eastAsia="仿宋" w:hAnsi="仿宋" w:cs="仿宋" w:hint="eastAsia"/>
            <w:lang w:eastAsia="zh-CN"/>
          </w:rPr>
          <w:t>(四)、优化成本管理</w:t>
        </w:r>
        <w:r>
          <w:tab/>
        </w:r>
        <w:r>
          <w:fldChar w:fldCharType="begin"/>
        </w:r>
        <w:r>
          <w:instrText xml:space="preserve"> PAGEREF _Toc17187 \h </w:instrText>
        </w:r>
        <w:r>
          <w:fldChar w:fldCharType="separate"/>
        </w:r>
        <w:r>
          <w:t>25</w:t>
        </w:r>
        <w:r>
          <w:fldChar w:fldCharType="end"/>
        </w:r>
      </w:hyperlink>
    </w:p>
    <w:p>
      <w:pPr>
        <w:pStyle w:val="TOC1"/>
        <w:tabs>
          <w:tab w:val="right" w:leader="dot" w:pos="8306"/>
        </w:tabs>
      </w:pPr>
      <w:hyperlink w:anchor="_Toc12476" w:history="1">
        <w:r>
          <w:rPr>
            <w:rFonts w:ascii="仿宋" w:eastAsia="仿宋" w:hAnsi="仿宋" w:cs="仿宋" w:hint="eastAsia"/>
            <w:lang w:eastAsia="zh-CN"/>
          </w:rPr>
          <w:t>八、压力校验仪表项目投资规划</w:t>
        </w:r>
        <w:r>
          <w:tab/>
        </w:r>
        <w:r>
          <w:fldChar w:fldCharType="begin"/>
        </w:r>
        <w:r>
          <w:instrText xml:space="preserve"> PAGEREF _Toc12476 \h </w:instrText>
        </w:r>
        <w:r>
          <w:fldChar w:fldCharType="separate"/>
        </w:r>
        <w:r>
          <w:t>26</w:t>
        </w:r>
        <w:r>
          <w:fldChar w:fldCharType="end"/>
        </w:r>
      </w:hyperlink>
    </w:p>
    <w:p>
      <w:pPr>
        <w:pStyle w:val="TOC2"/>
        <w:tabs>
          <w:tab w:val="right" w:leader="dot" w:pos="8306"/>
        </w:tabs>
      </w:pPr>
      <w:hyperlink w:anchor="_Toc23198" w:history="1">
        <w:r>
          <w:rPr>
            <w:rFonts w:ascii="仿宋" w:eastAsia="仿宋" w:hAnsi="仿宋" w:cs="仿宋" w:hint="eastAsia"/>
            <w:lang w:eastAsia="zh-CN"/>
          </w:rPr>
          <w:t>(一)、压力校验仪表项目总投资估算</w:t>
        </w:r>
        <w:r>
          <w:tab/>
        </w:r>
        <w:r>
          <w:fldChar w:fldCharType="begin"/>
        </w:r>
        <w:r>
          <w:instrText xml:space="preserve"> PAGEREF _Toc23198 \h </w:instrText>
        </w:r>
        <w:r>
          <w:fldChar w:fldCharType="separate"/>
        </w:r>
        <w:r>
          <w:t>26</w:t>
        </w:r>
        <w:r>
          <w:fldChar w:fldCharType="end"/>
        </w:r>
      </w:hyperlink>
    </w:p>
    <w:p>
      <w:pPr>
        <w:pStyle w:val="TOC2"/>
        <w:tabs>
          <w:tab w:val="right" w:leader="dot" w:pos="8306"/>
        </w:tabs>
      </w:pPr>
      <w:hyperlink w:anchor="_Toc32290" w:history="1">
        <w:r>
          <w:rPr>
            <w:rFonts w:ascii="仿宋" w:eastAsia="仿宋" w:hAnsi="仿宋" w:cs="仿宋" w:hint="eastAsia"/>
            <w:lang w:eastAsia="zh-CN"/>
          </w:rPr>
          <w:t>(二)、资金筹措</w:t>
        </w:r>
        <w:r>
          <w:tab/>
        </w:r>
        <w:r>
          <w:fldChar w:fldCharType="begin"/>
        </w:r>
        <w:r>
          <w:instrText xml:space="preserve"> PAGEREF _Toc32290 \h </w:instrText>
        </w:r>
        <w:r>
          <w:fldChar w:fldCharType="separate"/>
        </w:r>
        <w:r>
          <w:t>28</w:t>
        </w:r>
        <w:r>
          <w:fldChar w:fldCharType="end"/>
        </w:r>
      </w:hyperlink>
    </w:p>
    <w:p>
      <w:pPr>
        <w:pStyle w:val="TOC1"/>
        <w:tabs>
          <w:tab w:val="right" w:leader="dot" w:pos="8306"/>
        </w:tabs>
      </w:pPr>
      <w:hyperlink w:anchor="_Toc1160" w:history="1">
        <w:r>
          <w:rPr>
            <w:rFonts w:ascii="仿宋" w:eastAsia="仿宋" w:hAnsi="仿宋" w:cs="仿宋" w:hint="eastAsia"/>
            <w:lang w:eastAsia="zh-CN"/>
          </w:rPr>
          <w:t>九、生产安全保护</w:t>
        </w:r>
        <w:r>
          <w:tab/>
        </w:r>
        <w:r>
          <w:fldChar w:fldCharType="begin"/>
        </w:r>
        <w:r>
          <w:instrText xml:space="preserve"> PAGEREF _Toc1160 \h </w:instrText>
        </w:r>
        <w:r>
          <w:fldChar w:fldCharType="separate"/>
        </w:r>
        <w:r>
          <w:t>28</w:t>
        </w:r>
        <w:r>
          <w:fldChar w:fldCharType="end"/>
        </w:r>
      </w:hyperlink>
    </w:p>
    <w:p>
      <w:pPr>
        <w:pStyle w:val="TOC2"/>
        <w:tabs>
          <w:tab w:val="right" w:leader="dot" w:pos="8306"/>
        </w:tabs>
      </w:pPr>
      <w:hyperlink w:anchor="_Toc24885" w:history="1">
        <w:r>
          <w:rPr>
            <w:rFonts w:ascii="仿宋" w:eastAsia="仿宋" w:hAnsi="仿宋" w:cs="仿宋" w:hint="eastAsia"/>
            <w:lang w:eastAsia="zh-CN"/>
          </w:rPr>
          <w:t>(一)、消防安全</w:t>
        </w:r>
        <w:r>
          <w:tab/>
        </w:r>
        <w:r>
          <w:fldChar w:fldCharType="begin"/>
        </w:r>
        <w:r>
          <w:instrText xml:space="preserve"> PAGEREF _Toc24885 \h </w:instrText>
        </w:r>
        <w:r>
          <w:fldChar w:fldCharType="separate"/>
        </w:r>
        <w:r>
          <w:t>28</w:t>
        </w:r>
        <w:r>
          <w:fldChar w:fldCharType="end"/>
        </w:r>
      </w:hyperlink>
    </w:p>
    <w:p>
      <w:pPr>
        <w:pStyle w:val="TOC2"/>
        <w:tabs>
          <w:tab w:val="right" w:leader="dot" w:pos="8306"/>
        </w:tabs>
      </w:pPr>
      <w:hyperlink w:anchor="_Toc29575" w:history="1">
        <w:r>
          <w:rPr>
            <w:rFonts w:ascii="仿宋" w:eastAsia="仿宋" w:hAnsi="仿宋" w:cs="仿宋" w:hint="eastAsia"/>
            <w:lang w:eastAsia="zh-CN"/>
          </w:rPr>
          <w:t>(二)、防火防爆总图布置措施</w:t>
        </w:r>
        <w:r>
          <w:tab/>
        </w:r>
        <w:r>
          <w:fldChar w:fldCharType="begin"/>
        </w:r>
        <w:r>
          <w:instrText xml:space="preserve"> PAGEREF _Toc29575 \h </w:instrText>
        </w:r>
        <w:r>
          <w:fldChar w:fldCharType="separate"/>
        </w:r>
        <w:r>
          <w:t>30</w:t>
        </w:r>
        <w:r>
          <w:fldChar w:fldCharType="end"/>
        </w:r>
      </w:hyperlink>
    </w:p>
    <w:p>
      <w:pPr>
        <w:pStyle w:val="TOC2"/>
        <w:tabs>
          <w:tab w:val="right" w:leader="dot" w:pos="8306"/>
        </w:tabs>
      </w:pPr>
      <w:hyperlink w:anchor="_Toc7096" w:history="1">
        <w:r>
          <w:rPr>
            <w:rFonts w:ascii="仿宋" w:eastAsia="仿宋" w:hAnsi="仿宋" w:cs="仿宋" w:hint="eastAsia"/>
            <w:lang w:eastAsia="zh-CN"/>
          </w:rPr>
          <w:t>(三)、自然灾害防范措施</w:t>
        </w:r>
        <w:r>
          <w:tab/>
        </w:r>
        <w:r>
          <w:fldChar w:fldCharType="begin"/>
        </w:r>
        <w:r>
          <w:instrText xml:space="preserve"> PAGEREF _Toc7096 \h </w:instrText>
        </w:r>
        <w:r>
          <w:fldChar w:fldCharType="separate"/>
        </w:r>
        <w:r>
          <w:t>31</w:t>
        </w:r>
        <w:r>
          <w:fldChar w:fldCharType="end"/>
        </w:r>
      </w:hyperlink>
    </w:p>
    <w:p>
      <w:pPr>
        <w:pStyle w:val="TOC2"/>
        <w:tabs>
          <w:tab w:val="right" w:leader="dot" w:pos="8306"/>
        </w:tabs>
      </w:pPr>
      <w:hyperlink w:anchor="_Toc15647" w:history="1">
        <w:r>
          <w:rPr>
            <w:rFonts w:ascii="仿宋" w:eastAsia="仿宋" w:hAnsi="仿宋" w:cs="仿宋" w:hint="eastAsia"/>
            <w:lang w:eastAsia="zh-CN"/>
          </w:rPr>
          <w:t>(四)、安全色及安全标志使用要求</w:t>
        </w:r>
        <w:r>
          <w:tab/>
        </w:r>
        <w:r>
          <w:fldChar w:fldCharType="begin"/>
        </w:r>
        <w:r>
          <w:instrText xml:space="preserve"> PAGEREF _Toc15647 \h </w:instrText>
        </w:r>
        <w:r>
          <w:fldChar w:fldCharType="separate"/>
        </w:r>
        <w:r>
          <w:t>32</w:t>
        </w:r>
        <w:r>
          <w:fldChar w:fldCharType="end"/>
        </w:r>
      </w:hyperlink>
    </w:p>
    <w:p>
      <w:pPr>
        <w:pStyle w:val="TOC2"/>
        <w:tabs>
          <w:tab w:val="right" w:leader="dot" w:pos="8306"/>
        </w:tabs>
      </w:pPr>
      <w:hyperlink w:anchor="_Toc9384" w:history="1">
        <w:r>
          <w:rPr>
            <w:rFonts w:ascii="仿宋" w:eastAsia="仿宋" w:hAnsi="仿宋" w:cs="仿宋" w:hint="eastAsia"/>
            <w:lang w:eastAsia="zh-CN"/>
          </w:rPr>
          <w:t>(五)、防尘防毒措施</w:t>
        </w:r>
        <w:r>
          <w:tab/>
        </w:r>
        <w:r>
          <w:fldChar w:fldCharType="begin"/>
        </w:r>
        <w:r>
          <w:instrText xml:space="preserve"> PAGEREF _Toc9384 \h </w:instrText>
        </w:r>
        <w:r>
          <w:fldChar w:fldCharType="separate"/>
        </w:r>
        <w:r>
          <w:t>33</w:t>
        </w:r>
        <w:r>
          <w:fldChar w:fldCharType="end"/>
        </w:r>
      </w:hyperlink>
    </w:p>
    <w:p>
      <w:pPr>
        <w:pStyle w:val="TOC2"/>
        <w:tabs>
          <w:tab w:val="right" w:leader="dot" w:pos="8306"/>
        </w:tabs>
      </w:pPr>
      <w:hyperlink w:anchor="_Toc32189" w:history="1">
        <w:r>
          <w:rPr>
            <w:rFonts w:ascii="仿宋" w:eastAsia="仿宋" w:hAnsi="仿宋" w:cs="仿宋" w:hint="eastAsia"/>
            <w:lang w:eastAsia="zh-CN"/>
          </w:rPr>
          <w:t>(六)、防静电、触电防护及防雷措施</w:t>
        </w:r>
        <w:r>
          <w:tab/>
        </w:r>
        <w:r>
          <w:fldChar w:fldCharType="begin"/>
        </w:r>
        <w:r>
          <w:instrText xml:space="preserve"> PAGEREF _Toc32189 \h </w:instrText>
        </w:r>
        <w:r>
          <w:fldChar w:fldCharType="separate"/>
        </w:r>
        <w:r>
          <w:t>34</w:t>
        </w:r>
        <w:r>
          <w:fldChar w:fldCharType="end"/>
        </w:r>
      </w:hyperlink>
    </w:p>
    <w:p>
      <w:pPr>
        <w:pStyle w:val="TOC2"/>
        <w:tabs>
          <w:tab w:val="right" w:leader="dot" w:pos="8306"/>
        </w:tabs>
      </w:pPr>
      <w:hyperlink w:anchor="_Toc10911" w:history="1">
        <w:r>
          <w:rPr>
            <w:rFonts w:ascii="仿宋" w:eastAsia="仿宋" w:hAnsi="仿宋" w:cs="仿宋" w:hint="eastAsia"/>
            <w:lang w:eastAsia="zh-CN"/>
          </w:rPr>
          <w:t>(七)、机械设备安全保障措施</w:t>
        </w:r>
        <w:r>
          <w:tab/>
        </w:r>
        <w:r>
          <w:fldChar w:fldCharType="begin"/>
        </w:r>
        <w:r>
          <w:instrText xml:space="preserve"> PAGEREF _Toc10911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4" w:history="1">
        <w:r>
          <w:rPr>
            <w:rFonts w:ascii="仿宋" w:eastAsia="仿宋" w:hAnsi="仿宋" w:cs="仿宋" w:hint="eastAsia"/>
            <w:lang w:eastAsia="zh-CN"/>
          </w:rPr>
          <w:t>十、压力校验仪表项目人力资源培养与发展</w:t>
        </w:r>
        <w:r>
          <w:tab/>
        </w:r>
        <w:r>
          <w:fldChar w:fldCharType="begin"/>
        </w:r>
        <w:r>
          <w:instrText xml:space="preserve"> PAGEREF _Toc1544 \h </w:instrText>
        </w:r>
        <w:r>
          <w:fldChar w:fldCharType="separate"/>
        </w:r>
        <w:r>
          <w:t>36</w:t>
        </w:r>
        <w:r>
          <w:fldChar w:fldCharType="end"/>
        </w:r>
      </w:hyperlink>
    </w:p>
    <w:p>
      <w:pPr>
        <w:pStyle w:val="TOC2"/>
        <w:tabs>
          <w:tab w:val="right" w:leader="dot" w:pos="8306"/>
        </w:tabs>
      </w:pPr>
      <w:hyperlink w:anchor="_Toc28237" w:history="1">
        <w:r>
          <w:rPr>
            <w:rFonts w:ascii="仿宋" w:eastAsia="仿宋" w:hAnsi="仿宋" w:cs="仿宋" w:hint="eastAsia"/>
            <w:lang w:eastAsia="zh-CN"/>
          </w:rPr>
          <w:t>(一)、人才需求与规划</w:t>
        </w:r>
        <w:r>
          <w:tab/>
        </w:r>
        <w:r>
          <w:fldChar w:fldCharType="begin"/>
        </w:r>
        <w:r>
          <w:instrText xml:space="preserve"> PAGEREF _Toc28237 \h </w:instrText>
        </w:r>
        <w:r>
          <w:fldChar w:fldCharType="separate"/>
        </w:r>
        <w:r>
          <w:t>36</w:t>
        </w:r>
        <w:r>
          <w:fldChar w:fldCharType="end"/>
        </w:r>
      </w:hyperlink>
    </w:p>
    <w:p>
      <w:pPr>
        <w:pStyle w:val="TOC2"/>
        <w:tabs>
          <w:tab w:val="right" w:leader="dot" w:pos="8306"/>
        </w:tabs>
      </w:pPr>
      <w:hyperlink w:anchor="_Toc9203" w:history="1">
        <w:r>
          <w:rPr>
            <w:rFonts w:ascii="仿宋" w:eastAsia="仿宋" w:hAnsi="仿宋" w:cs="仿宋" w:hint="eastAsia"/>
            <w:lang w:eastAsia="zh-CN"/>
          </w:rPr>
          <w:t>(二)、培训与发展计划</w:t>
        </w:r>
        <w:r>
          <w:tab/>
        </w:r>
        <w:r>
          <w:fldChar w:fldCharType="begin"/>
        </w:r>
        <w:r>
          <w:instrText xml:space="preserve"> PAGEREF _Toc9203 \h </w:instrText>
        </w:r>
        <w:r>
          <w:fldChar w:fldCharType="separate"/>
        </w:r>
        <w:r>
          <w:t>37</w:t>
        </w:r>
        <w:r>
          <w:fldChar w:fldCharType="end"/>
        </w:r>
      </w:hyperlink>
    </w:p>
    <w:p>
      <w:pPr>
        <w:pStyle w:val="TOC1"/>
        <w:tabs>
          <w:tab w:val="right" w:leader="dot" w:pos="8306"/>
        </w:tabs>
      </w:pPr>
      <w:hyperlink w:anchor="_Toc24021" w:history="1">
        <w:r>
          <w:rPr>
            <w:rFonts w:ascii="仿宋" w:eastAsia="仿宋" w:hAnsi="仿宋" w:cs="仿宋" w:hint="eastAsia"/>
            <w:lang w:eastAsia="zh-CN"/>
          </w:rPr>
          <w:t>十一、压力校验仪表项目风险管理</w:t>
        </w:r>
        <w:r>
          <w:tab/>
        </w:r>
        <w:r>
          <w:fldChar w:fldCharType="begin"/>
        </w:r>
        <w:r>
          <w:instrText xml:space="preserve"> PAGEREF _Toc24021 \h </w:instrText>
        </w:r>
        <w:r>
          <w:fldChar w:fldCharType="separate"/>
        </w:r>
        <w:r>
          <w:t>37</w:t>
        </w:r>
        <w:r>
          <w:fldChar w:fldCharType="end"/>
        </w:r>
      </w:hyperlink>
    </w:p>
    <w:p>
      <w:pPr>
        <w:pStyle w:val="TOC2"/>
        <w:tabs>
          <w:tab w:val="right" w:leader="dot" w:pos="8306"/>
        </w:tabs>
      </w:pPr>
      <w:hyperlink w:anchor="_Toc27936" w:history="1">
        <w:r>
          <w:rPr>
            <w:rFonts w:ascii="仿宋" w:eastAsia="仿宋" w:hAnsi="仿宋" w:cs="仿宋" w:hint="eastAsia"/>
            <w:lang w:eastAsia="zh-CN"/>
          </w:rPr>
          <w:t>(一)、风险识别与评估</w:t>
        </w:r>
        <w:r>
          <w:tab/>
        </w:r>
        <w:r>
          <w:fldChar w:fldCharType="begin"/>
        </w:r>
        <w:r>
          <w:instrText xml:space="preserve"> PAGEREF _Toc27936 \h </w:instrText>
        </w:r>
        <w:r>
          <w:fldChar w:fldCharType="separate"/>
        </w:r>
        <w:r>
          <w:t>37</w:t>
        </w:r>
        <w:r>
          <w:fldChar w:fldCharType="end"/>
        </w:r>
      </w:hyperlink>
    </w:p>
    <w:p>
      <w:pPr>
        <w:pStyle w:val="TOC2"/>
        <w:tabs>
          <w:tab w:val="right" w:leader="dot" w:pos="8306"/>
        </w:tabs>
      </w:pPr>
      <w:hyperlink w:anchor="_Toc24600" w:history="1">
        <w:r>
          <w:rPr>
            <w:rFonts w:ascii="仿宋" w:eastAsia="仿宋" w:hAnsi="仿宋" w:cs="仿宋" w:hint="eastAsia"/>
            <w:lang w:eastAsia="zh-CN"/>
          </w:rPr>
          <w:t>(二)、风险应对策略</w:t>
        </w:r>
        <w:r>
          <w:tab/>
        </w:r>
        <w:r>
          <w:fldChar w:fldCharType="begin"/>
        </w:r>
        <w:r>
          <w:instrText xml:space="preserve"> PAGEREF _Toc24600 \h </w:instrText>
        </w:r>
        <w:r>
          <w:fldChar w:fldCharType="separate"/>
        </w:r>
        <w:r>
          <w:t>39</w:t>
        </w:r>
        <w:r>
          <w:fldChar w:fldCharType="end"/>
        </w:r>
      </w:hyperlink>
    </w:p>
    <w:p>
      <w:pPr>
        <w:pStyle w:val="TOC2"/>
        <w:tabs>
          <w:tab w:val="right" w:leader="dot" w:pos="8306"/>
        </w:tabs>
      </w:pPr>
      <w:hyperlink w:anchor="_Toc23955" w:history="1">
        <w:r>
          <w:rPr>
            <w:rFonts w:ascii="仿宋" w:eastAsia="仿宋" w:hAnsi="仿宋" w:cs="仿宋" w:hint="eastAsia"/>
            <w:lang w:eastAsia="zh-CN"/>
          </w:rPr>
          <w:t>(三)、风险监控与控制</w:t>
        </w:r>
        <w:r>
          <w:tab/>
        </w:r>
        <w:r>
          <w:fldChar w:fldCharType="begin"/>
        </w:r>
        <w:r>
          <w:instrText xml:space="preserve"> PAGEREF _Toc23955 \h </w:instrText>
        </w:r>
        <w:r>
          <w:fldChar w:fldCharType="separate"/>
        </w:r>
        <w:r>
          <w:t>40</w:t>
        </w:r>
        <w:r>
          <w:fldChar w:fldCharType="end"/>
        </w:r>
      </w:hyperlink>
    </w:p>
    <w:p>
      <w:pPr>
        <w:pStyle w:val="TOC1"/>
        <w:tabs>
          <w:tab w:val="right" w:leader="dot" w:pos="8306"/>
        </w:tabs>
      </w:pPr>
      <w:hyperlink w:anchor="_Toc30504" w:history="1">
        <w:r>
          <w:rPr>
            <w:rFonts w:ascii="仿宋" w:eastAsia="仿宋" w:hAnsi="仿宋" w:cs="仿宋" w:hint="eastAsia"/>
            <w:lang w:eastAsia="zh-CN"/>
          </w:rPr>
          <w:t>十二、压力校验仪表项目技术管理</w:t>
        </w:r>
        <w:r>
          <w:tab/>
        </w:r>
        <w:r>
          <w:fldChar w:fldCharType="begin"/>
        </w:r>
        <w:r>
          <w:instrText xml:space="preserve"> PAGEREF _Toc30504 \h </w:instrText>
        </w:r>
        <w:r>
          <w:fldChar w:fldCharType="separate"/>
        </w:r>
        <w:r>
          <w:t>41</w:t>
        </w:r>
        <w:r>
          <w:fldChar w:fldCharType="end"/>
        </w:r>
      </w:hyperlink>
    </w:p>
    <w:p>
      <w:pPr>
        <w:pStyle w:val="TOC2"/>
        <w:tabs>
          <w:tab w:val="right" w:leader="dot" w:pos="8306"/>
        </w:tabs>
      </w:pPr>
      <w:hyperlink w:anchor="_Toc29896" w:history="1">
        <w:r>
          <w:rPr>
            <w:rFonts w:ascii="仿宋" w:eastAsia="仿宋" w:hAnsi="仿宋" w:cs="仿宋" w:hint="eastAsia"/>
            <w:lang w:eastAsia="zh-CN"/>
          </w:rPr>
          <w:t>(一)、技术方案选用方向</w:t>
        </w:r>
        <w:r>
          <w:tab/>
        </w:r>
        <w:r>
          <w:fldChar w:fldCharType="begin"/>
        </w:r>
        <w:r>
          <w:instrText xml:space="preserve"> PAGEREF _Toc29896 \h </w:instrText>
        </w:r>
        <w:r>
          <w:fldChar w:fldCharType="separate"/>
        </w:r>
        <w:r>
          <w:t>41</w:t>
        </w:r>
        <w:r>
          <w:fldChar w:fldCharType="end"/>
        </w:r>
      </w:hyperlink>
    </w:p>
    <w:p>
      <w:pPr>
        <w:pStyle w:val="TOC2"/>
        <w:tabs>
          <w:tab w:val="right" w:leader="dot" w:pos="8306"/>
        </w:tabs>
      </w:pPr>
      <w:hyperlink w:anchor="_Toc23417" w:history="1">
        <w:r>
          <w:rPr>
            <w:rFonts w:ascii="仿宋" w:eastAsia="仿宋" w:hAnsi="仿宋" w:cs="仿宋" w:hint="eastAsia"/>
            <w:lang w:eastAsia="zh-CN"/>
          </w:rPr>
          <w:t>(二)、工艺技术方案选用原则</w:t>
        </w:r>
        <w:r>
          <w:tab/>
        </w:r>
        <w:r>
          <w:fldChar w:fldCharType="begin"/>
        </w:r>
        <w:r>
          <w:instrText xml:space="preserve"> PAGEREF _Toc23417 \h </w:instrText>
        </w:r>
        <w:r>
          <w:fldChar w:fldCharType="separate"/>
        </w:r>
        <w:r>
          <w:t>43</w:t>
        </w:r>
        <w:r>
          <w:fldChar w:fldCharType="end"/>
        </w:r>
      </w:hyperlink>
    </w:p>
    <w:p>
      <w:pPr>
        <w:pStyle w:val="TOC2"/>
        <w:tabs>
          <w:tab w:val="right" w:leader="dot" w:pos="8306"/>
        </w:tabs>
      </w:pPr>
      <w:hyperlink w:anchor="_Toc3238" w:history="1">
        <w:r>
          <w:rPr>
            <w:rFonts w:ascii="仿宋" w:eastAsia="仿宋" w:hAnsi="仿宋" w:cs="仿宋" w:hint="eastAsia"/>
            <w:lang w:eastAsia="zh-CN"/>
          </w:rPr>
          <w:t>(三)、工艺技术方案要求</w:t>
        </w:r>
        <w:r>
          <w:tab/>
        </w:r>
        <w:r>
          <w:fldChar w:fldCharType="begin"/>
        </w:r>
        <w:r>
          <w:instrText xml:space="preserve"> PAGEREF _Toc3238 \h </w:instrText>
        </w:r>
        <w:r>
          <w:fldChar w:fldCharType="separate"/>
        </w:r>
        <w:r>
          <w:t>45</w:t>
        </w:r>
        <w:r>
          <w:fldChar w:fldCharType="end"/>
        </w:r>
      </w:hyperlink>
    </w:p>
    <w:p>
      <w:pPr>
        <w:pStyle w:val="TOC1"/>
        <w:tabs>
          <w:tab w:val="right" w:leader="dot" w:pos="8306"/>
        </w:tabs>
      </w:pPr>
      <w:hyperlink w:anchor="_Toc32145" w:history="1">
        <w:r>
          <w:rPr>
            <w:rFonts w:ascii="仿宋" w:eastAsia="仿宋" w:hAnsi="仿宋" w:cs="仿宋" w:hint="eastAsia"/>
            <w:lang w:eastAsia="zh-CN"/>
          </w:rPr>
          <w:t>十三、压力校验仪表项目实施时间节点</w:t>
        </w:r>
        <w:r>
          <w:tab/>
        </w:r>
        <w:r>
          <w:fldChar w:fldCharType="begin"/>
        </w:r>
        <w:r>
          <w:instrText xml:space="preserve"> PAGEREF _Toc32145 \h </w:instrText>
        </w:r>
        <w:r>
          <w:fldChar w:fldCharType="separate"/>
        </w:r>
        <w:r>
          <w:t>48</w:t>
        </w:r>
        <w:r>
          <w:fldChar w:fldCharType="end"/>
        </w:r>
      </w:hyperlink>
    </w:p>
    <w:p>
      <w:pPr>
        <w:pStyle w:val="TOC2"/>
        <w:tabs>
          <w:tab w:val="right" w:leader="dot" w:pos="8306"/>
        </w:tabs>
      </w:pPr>
      <w:hyperlink w:anchor="_Toc16617" w:history="1">
        <w:r>
          <w:rPr>
            <w:rFonts w:ascii="仿宋" w:eastAsia="仿宋" w:hAnsi="仿宋" w:cs="仿宋" w:hint="eastAsia"/>
            <w:lang w:eastAsia="zh-CN"/>
          </w:rPr>
          <w:t>(一)、压力校验仪表项目启动阶段时间节点</w:t>
        </w:r>
        <w:r>
          <w:tab/>
        </w:r>
        <w:r>
          <w:fldChar w:fldCharType="begin"/>
        </w:r>
        <w:r>
          <w:instrText xml:space="preserve"> PAGEREF _Toc16617 \h </w:instrText>
        </w:r>
        <w:r>
          <w:fldChar w:fldCharType="separate"/>
        </w:r>
        <w:r>
          <w:t>48</w:t>
        </w:r>
        <w:r>
          <w:fldChar w:fldCharType="end"/>
        </w:r>
      </w:hyperlink>
    </w:p>
    <w:p>
      <w:pPr>
        <w:pStyle w:val="TOC2"/>
        <w:tabs>
          <w:tab w:val="right" w:leader="dot" w:pos="8306"/>
        </w:tabs>
      </w:pPr>
      <w:hyperlink w:anchor="_Toc2630" w:history="1">
        <w:r>
          <w:rPr>
            <w:rFonts w:ascii="仿宋" w:eastAsia="仿宋" w:hAnsi="仿宋" w:cs="仿宋" w:hint="eastAsia"/>
            <w:lang w:eastAsia="zh-CN"/>
          </w:rPr>
          <w:t>(二)、压力校验仪表项目执行阶段时间节点</w:t>
        </w:r>
        <w:r>
          <w:tab/>
        </w:r>
        <w:r>
          <w:fldChar w:fldCharType="begin"/>
        </w:r>
        <w:r>
          <w:instrText xml:space="preserve"> PAGEREF _Toc2630 \h </w:instrText>
        </w:r>
        <w:r>
          <w:fldChar w:fldCharType="separate"/>
        </w:r>
        <w:r>
          <w:t>49</w:t>
        </w:r>
        <w:r>
          <w:fldChar w:fldCharType="end"/>
        </w:r>
      </w:hyperlink>
    </w:p>
    <w:p>
      <w:pPr>
        <w:pStyle w:val="TOC2"/>
        <w:tabs>
          <w:tab w:val="right" w:leader="dot" w:pos="8306"/>
        </w:tabs>
      </w:pPr>
      <w:hyperlink w:anchor="_Toc13045" w:history="1">
        <w:r>
          <w:rPr>
            <w:rFonts w:ascii="仿宋" w:eastAsia="仿宋" w:hAnsi="仿宋" w:cs="仿宋" w:hint="eastAsia"/>
            <w:lang w:eastAsia="zh-CN"/>
          </w:rPr>
          <w:t>(三)、压力校验仪表项目完成阶段时间节点</w:t>
        </w:r>
        <w:r>
          <w:tab/>
        </w:r>
        <w:r>
          <w:fldChar w:fldCharType="begin"/>
        </w:r>
        <w:r>
          <w:instrText xml:space="preserve"> PAGEREF _Toc13045 \h </w:instrText>
        </w:r>
        <w:r>
          <w:fldChar w:fldCharType="separate"/>
        </w:r>
        <w:r>
          <w:t>50</w:t>
        </w:r>
        <w:r>
          <w:fldChar w:fldCharType="end"/>
        </w:r>
      </w:hyperlink>
    </w:p>
    <w:p>
      <w:pPr>
        <w:pStyle w:val="TOC1"/>
        <w:tabs>
          <w:tab w:val="right" w:leader="dot" w:pos="8306"/>
        </w:tabs>
      </w:pPr>
      <w:hyperlink w:anchor="_Toc11716" w:history="1">
        <w:r>
          <w:rPr>
            <w:rFonts w:ascii="仿宋" w:eastAsia="仿宋" w:hAnsi="仿宋" w:cs="仿宋" w:hint="eastAsia"/>
            <w:lang w:eastAsia="zh-CN"/>
          </w:rPr>
          <w:t>十四、压力校验仪表项目工程方案分析</w:t>
        </w:r>
        <w:r>
          <w:tab/>
        </w:r>
        <w:r>
          <w:fldChar w:fldCharType="begin"/>
        </w:r>
        <w:r>
          <w:instrText xml:space="preserve"> PAGEREF _Toc11716 \h </w:instrText>
        </w:r>
        <w:r>
          <w:fldChar w:fldCharType="separate"/>
        </w:r>
        <w:r>
          <w:t>51</w:t>
        </w:r>
        <w:r>
          <w:fldChar w:fldCharType="end"/>
        </w:r>
      </w:hyperlink>
    </w:p>
    <w:p>
      <w:pPr>
        <w:pStyle w:val="TOC2"/>
        <w:tabs>
          <w:tab w:val="right" w:leader="dot" w:pos="8306"/>
        </w:tabs>
      </w:pPr>
      <w:hyperlink w:anchor="_Toc5429" w:history="1">
        <w:r>
          <w:rPr>
            <w:rFonts w:ascii="仿宋" w:eastAsia="仿宋" w:hAnsi="仿宋" w:cs="仿宋" w:hint="eastAsia"/>
            <w:lang w:eastAsia="zh-CN"/>
          </w:rPr>
          <w:t>(一)、建筑工程设计原则</w:t>
        </w:r>
        <w:r>
          <w:tab/>
        </w:r>
        <w:r>
          <w:fldChar w:fldCharType="begin"/>
        </w:r>
        <w:r>
          <w:instrText xml:space="preserve"> PAGEREF _Toc5429 \h </w:instrText>
        </w:r>
        <w:r>
          <w:fldChar w:fldCharType="separate"/>
        </w:r>
        <w:r>
          <w:t>51</w:t>
        </w:r>
        <w:r>
          <w:fldChar w:fldCharType="end"/>
        </w:r>
      </w:hyperlink>
    </w:p>
    <w:p>
      <w:pPr>
        <w:pStyle w:val="TOC2"/>
        <w:tabs>
          <w:tab w:val="right" w:leader="dot" w:pos="8306"/>
        </w:tabs>
      </w:pPr>
      <w:hyperlink w:anchor="_Toc29686" w:history="1">
        <w:r>
          <w:rPr>
            <w:rFonts w:ascii="仿宋" w:eastAsia="仿宋" w:hAnsi="仿宋" w:cs="仿宋" w:hint="eastAsia"/>
            <w:lang w:eastAsia="zh-CN"/>
          </w:rPr>
          <w:t>(二)、土建工程建设指标</w:t>
        </w:r>
        <w:r>
          <w:tab/>
        </w:r>
        <w:r>
          <w:fldChar w:fldCharType="begin"/>
        </w:r>
        <w:r>
          <w:instrText xml:space="preserve"> PAGEREF _Toc29686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639"/>
      <w:r>
        <w:rPr>
          <w:rFonts w:ascii="仿宋" w:eastAsia="仿宋" w:hAnsi="仿宋" w:cs="仿宋" w:hint="eastAsia"/>
          <w:sz w:val="28"/>
          <w:lang w:eastAsia="zh-CN"/>
        </w:rPr>
        <w:t>一、压力校验仪表项目选址可行性分析</w:t>
      </w:r>
      <w:bookmarkEnd w:id="2"/>
    </w:p>
    <w:p>
      <w:pPr>
        <w:pStyle w:val="Heading2"/>
        <w:rPr>
          <w:rFonts w:ascii="仿宋" w:eastAsia="仿宋" w:hAnsi="仿宋" w:cs="仿宋" w:hint="eastAsia"/>
          <w:lang w:eastAsia="zh-CN"/>
        </w:rPr>
      </w:pPr>
      <w:bookmarkStart w:id="3" w:name="_Toc4387"/>
      <w:r>
        <w:rPr>
          <w:rFonts w:ascii="仿宋" w:eastAsia="仿宋" w:hAnsi="仿宋" w:cs="仿宋" w:hint="eastAsia"/>
          <w:lang w:eastAsia="zh-CN"/>
        </w:rPr>
        <w:t>(一)、压力校验仪表项目选址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该压力校验仪表项目选址位于XX省XX市XX区XXX街道</w:t>
      </w:r>
    </w:p>
    <w:p>
      <w:pPr>
        <w:pStyle w:val="Heading2"/>
        <w:ind w:firstLine="560" w:firstLineChars="200"/>
        <w:rPr>
          <w:rFonts w:ascii="仿宋" w:eastAsia="仿宋" w:hAnsi="仿宋" w:cs="仿宋" w:hint="eastAsia"/>
          <w:sz w:val="28"/>
          <w:lang w:eastAsia="zh-CN"/>
        </w:rPr>
      </w:pPr>
      <w:bookmarkStart w:id="4" w:name="_Toc266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压力校验仪表项目的征地面积将根据压力校验仪表项目的实际规模和需求进行精确规划。具体面积XXX平方米，旨在确保压力校验仪表项目不仅能够满足当前的发展需求，还能够预留空间以适应未来的扩展。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净用地面积是在征地面积基础上去除不可利用面积后的实际可开发用地。具体面积XXX平方米，考虑到环保、交通、安全等多方面因素，以确保压力校验仪表项目在整体利用效率上达到最优。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压力校验仪表项目计划建设的建筑总规模具体面积XXX平方米。这一规模的确定综合考虑了压力校验仪表项目的性质、规模，以及城市规划的相关要求，确保建筑布局与周边环境协调一致。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绿地率是压力校验仪表项目用地中被规划为绿地的比例。具体面积XXX平方米，旨在通过合理规划绿地，改善压力校验仪表项目周边环境，提升居民生活质量，并符合城市整体绿化规划。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容积率是用地上可以建设的建筑总体积与用地面积之比。具体面积XXX，通过合理的容积率规划，确保压力校验仪表项目建筑规模与周边环境和谐共生。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力校验仪表项目选址与当地城市规划相一致，具体面积XXX平方米。通过与城市规划部门深入沟通，确保压力校验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力校验仪表项目选址符合当地产业政策，具体面积XXX平方米。这包括压力校验仪表项目对当地经济的促进作用，以及对相关产业的带动效应，确保压力校验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用地总体要求必须符合环保和可持续发展的原则，具体面积XXX平方米。通过采用绿色建筑设计、节能减排等措施，确保压力校验仪表项目在建设和运营过程中对环境的影响最小化，达到可持续发展的要求。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确保压力校验仪表项目选址具备必要的公共设施配套，具体面积XXX平方米。这包括交通便利性、教育、医疗等基础设施，以提高居民生活品质，使得压力校验仪表项目选址更具吸引力。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考虑用地总体要求对当地社会稳定性的影响，具体面积XXX平方米。通过深入了解当地社区反馈，确保压力校验仪表项目的选址和建设过程对当地社会和谐稳定产生积极作用。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力校验仪表项目选址不仅符合法规和规划，还在实际操作中具有可行性。这一全面规划将为压力校验仪表项目的成功实施提供坚实的基础，确保压力校验仪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3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力校验仪表项目的设备规划和空间设计中，我们将采取灵活设备布局的措施。设备布局将根据实际需求进行灵活设计，避免不必要的浪费。通过合理规划设备摆放位置，我们将提高设备的利用率，减少设备间距，以确保压力校验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力校验仪表项目内部引入共享设施的概念，例如共享会议室、办公区等。通过这种方式，我们可以减少对资源的重复建设，提高资源共享效率，从而减小压力校验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8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压力校验仪表项目的总图布置中，我们将不同功能区域进行明确的规划，以最大程度满足压力校验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3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压力校验仪表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压力校验仪表项目对环境的影响是综合评价的重要因素之一。我们将详细考虑选址周边的自然环境、生态保护区、水源地等情况，确保压力校验仪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对选址的评价还需充分考虑当地政府的产业政策和法规。我们将详细了解压力校验仪表项目所在地的相关政策，确保压力校验仪表项目的规划和运营与当地法规相符，降低不必要的法律风险。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考虑到社会稳定性对企业运营的重要性，我们将评估选址地区的社会安全情况、劳工关系、社区反馈等方面，以确保压力校验仪表项目的建设和运营不会受到社会稳定性的负面影响。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最后，我们将综合考虑用地成本，包括土地购置费用、土地开发成本等。通过对用地成本的详细评估，我们能够做出更为精确的经济效益分析，为压力校验仪表项目的投资决策提供有力支持。</w:t>
      </w:r>
    </w:p>
    <w:p>
      <w:pPr>
        <w:pStyle w:val="Heading1"/>
        <w:ind w:firstLine="560" w:firstLineChars="200"/>
        <w:rPr>
          <w:rFonts w:ascii="仿宋" w:eastAsia="仿宋" w:hAnsi="仿宋" w:cs="仿宋" w:hint="eastAsia"/>
          <w:sz w:val="28"/>
          <w:lang w:eastAsia="zh-CN"/>
        </w:rPr>
      </w:pPr>
      <w:bookmarkStart w:id="8" w:name="_Toc26112"/>
      <w:r>
        <w:rPr>
          <w:rFonts w:ascii="仿宋" w:eastAsia="仿宋" w:hAnsi="仿宋" w:cs="仿宋" w:hint="eastAsia"/>
          <w:sz w:val="28"/>
          <w:lang w:eastAsia="zh-CN"/>
        </w:rPr>
        <w:t>二、压力校验仪表项目可持续发展</w:t>
      </w:r>
      <w:bookmarkEnd w:id="8"/>
    </w:p>
    <w:p>
      <w:pPr>
        <w:pStyle w:val="Heading2"/>
        <w:rPr>
          <w:rFonts w:ascii="仿宋" w:eastAsia="仿宋" w:hAnsi="仿宋" w:cs="仿宋" w:hint="eastAsia"/>
          <w:lang w:eastAsia="zh-CN"/>
        </w:rPr>
      </w:pPr>
      <w:bookmarkStart w:id="9" w:name="_Toc1706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仪表项目中，压力校验仪表项目团队着眼于未来，明确了可持续发展的战略方向。制定的具体可持续发展目标包括降低资源使用、采用环保技术、最大化社会效益等。这一步骤不仅有助于压力校验仪表项目在环保和社会责任方面达到最高标准，也为未来提供了明确的指引，确保压力校验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可持续实践的融入压力校验仪表项目管理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力校验仪表项目管理周期。从压力校验仪表项目规划开始，压力校验仪表项目团队就考虑了环境和社会的因素。在执行阶段，压力校验仪表项目团队积极推动绿色技术的应用，优化资源利用。此外，关注员工的社会责任，通过培训和沟通活动提高员工对可持续发展的认知，使他们能够在日常工作中践行可持续实践。这些举措不仅为压力校验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39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扎根于压力校验仪表项目的可持续发展理念，我们深信环保与社会责任是压力校验仪表项目成功的关键支柱。在压力校验仪表项目的每一步，我们都致力于通过创新和实践，履行对环境和社会的坚定责任。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压力校验仪表项目团队通过引入先进的环保技术、建立高效的废物处理系统以及推动能源节约措施，积极履行环保责任。定期的环保监测和评估确保压力校验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不仅致力于自身可持续发展，还注重对社会的回馈。通过支持社区压力校验仪表项目、参与慈善事业、提供培训机会等方式，压力校验仪表项目积极履行社会责任。与当地社区建立积极互动，关注员工的工作与生活平衡，以及员工的身心健康，是压力校验仪表项目在社会责任层面的关键举措。这样的实践不仅增强了压力校验仪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8414"/>
      <w:r>
        <w:rPr>
          <w:rFonts w:ascii="仿宋" w:eastAsia="仿宋" w:hAnsi="仿宋" w:cs="仿宋" w:hint="eastAsia"/>
          <w:sz w:val="28"/>
          <w:lang w:eastAsia="zh-CN"/>
        </w:rPr>
        <w:t>三、压力校验仪表项目土建工程</w:t>
      </w:r>
      <w:bookmarkEnd w:id="11"/>
    </w:p>
    <w:p>
      <w:pPr>
        <w:pStyle w:val="Heading2"/>
        <w:rPr>
          <w:rFonts w:ascii="仿宋" w:eastAsia="仿宋" w:hAnsi="仿宋" w:cs="仿宋" w:hint="eastAsia"/>
          <w:lang w:eastAsia="zh-CN"/>
        </w:rPr>
      </w:pPr>
      <w:bookmarkStart w:id="12" w:name="_Toc674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在压力校验仪表项目的建筑工程设计中，我们将秉承一系列重要的设计原则，以确保压力校验仪表项目建筑在功能、美观、可持续性等方面达到最佳效果。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首要原则是确保建筑的功能性得到最大化的发挥。我们将充分理解压力校验仪表项目的实际需求，合理布局各个功能区域，保证建筑在满足业务需求的同时，提供高效的工作环境。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在建筑设计中，我们将综合考虑建设和运营成本。通过精细的经济效益分析，确保设计方案在高效利用资源的同时，对压力校验仪表项目的长期盈利能力有积极的贡献。</w:t>
      </w:r>
    </w:p>
    <w:p>
      <w:pPr>
        <w:pStyle w:val="Heading2"/>
        <w:ind w:firstLine="560" w:firstLineChars="200"/>
        <w:rPr>
          <w:rFonts w:ascii="仿宋" w:eastAsia="仿宋" w:hAnsi="仿宋" w:cs="仿宋" w:hint="eastAsia"/>
          <w:sz w:val="28"/>
          <w:lang w:eastAsia="zh-CN"/>
        </w:rPr>
      </w:pPr>
      <w:bookmarkStart w:id="13" w:name="_Toc2633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压力校验仪表项目的土建工程设计中，我们将精准设定设计年限，结合压力校验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力校验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112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压力校验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力校验仪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压力校验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06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本期工程压力校验仪表项目预计总建筑面积XXX平方米，其中：计容建筑面积XXX平方米，计划建筑工程投资XX万元，占压力校验仪表项目总投资的XX%。</w:t>
      </w:r>
    </w:p>
    <w:p>
      <w:pPr>
        <w:pStyle w:val="Heading1"/>
        <w:ind w:firstLine="560" w:firstLineChars="200"/>
        <w:rPr>
          <w:rFonts w:ascii="仿宋" w:eastAsia="仿宋" w:hAnsi="仿宋" w:cs="仿宋" w:hint="eastAsia"/>
          <w:sz w:val="28"/>
          <w:lang w:eastAsia="zh-CN"/>
        </w:rPr>
      </w:pPr>
      <w:bookmarkStart w:id="16" w:name="_Toc673"/>
      <w:r>
        <w:rPr>
          <w:rFonts w:ascii="仿宋" w:eastAsia="仿宋" w:hAnsi="仿宋" w:cs="仿宋" w:hint="eastAsia"/>
          <w:sz w:val="28"/>
          <w:lang w:eastAsia="zh-CN"/>
        </w:rPr>
        <w:t>四、压力校验仪表项目危机管理</w:t>
      </w:r>
      <w:bookmarkEnd w:id="16"/>
    </w:p>
    <w:p>
      <w:pPr>
        <w:pStyle w:val="Heading2"/>
        <w:rPr>
          <w:rFonts w:ascii="仿宋" w:eastAsia="仿宋" w:hAnsi="仿宋" w:cs="仿宋" w:hint="eastAsia"/>
          <w:lang w:eastAsia="zh-CN"/>
        </w:rPr>
      </w:pPr>
      <w:bookmarkStart w:id="17" w:name="_Toc691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压力校验仪表项目危机管理中，危机预警与识别是确保压力校验仪表项目稳健运行的核心步骤。通过建立全面的监测机制，压力校验仪表项目团队旨在及时发现和理解潜在的风险和危机因素，以便采取及时的预防和应对措施，确保压力校验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首先，通过深入的风险评估，压力校验仪表项目团队全面分析了整个压力校验仪表项目和各个阶段可能存在的威胁。这包括准确评估每个潜在风险的发生概率和可能影响的程度，为后续危机预警提供了有力支持。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压力校验仪表项目团队着重于明确定义压力校验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力校验仪表项目进展的持续监控，团队能够及时发现潜在问题并作出迅速反应。压力校验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在这一阶段，团队的专业素养和反应速度将发挥至关重要的作用，以确保潜在危机能够在初期得到有效的处理，最大程度地减轻负面影响。通过危机预警与识别，压力校验仪表项目得以更有序、可控地推进。</w:t>
      </w:r>
    </w:p>
    <w:p>
      <w:pPr>
        <w:pStyle w:val="Heading2"/>
        <w:ind w:firstLine="560" w:firstLineChars="200"/>
        <w:rPr>
          <w:rFonts w:ascii="仿宋" w:eastAsia="仿宋" w:hAnsi="仿宋" w:cs="仿宋" w:hint="eastAsia"/>
          <w:sz w:val="28"/>
          <w:lang w:eastAsia="zh-CN"/>
        </w:rPr>
      </w:pPr>
      <w:bookmarkStart w:id="18" w:name="_Toc19994"/>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在危机发生时，压力校验仪表项目团队立即行动，成立了应急小组。该小组的任务是迅速制定并实施紧急应对措施，以最小化潜在损失。以下是采取的主要措施：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暂停压力校验仪表项目进度：为遏制危机蔓延，压力校验仪表项目暂时停止进行，以便全面评估当前状况。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资源重新分配：重新评估压力校验仪表项目资源的分配，确保最大限度地减小损失。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实时沟通：与关键利益相关者建立实时沟通机制，向他们传递压力校验仪表项目危机的实际状况，保障压力校验仪表项目核心利益。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在紧急应对的同时，压力校验仪表项目团队强调了团队协作和有效沟通的重要性。以下是团队协作的关键举措：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信息共享机制：建立了信息共享平台，确保团队成员能够及时获取压力校验仪表项目危机的实时信息。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领导者沟通：压力校验仪表项目领导者通过定期会议和即时沟通工具，指导团队应对危机，保持团队稳定运行。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随着危机得到初步控制，压力校验仪表项目团队转向制定恢复计划，以确保压力校验仪表项目能够从中迅速恢复。主要恢复计划包括：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修复受损的进度计划：重新评估压力校验仪表项目进度，制定修复计划，确保压力校验仪表项目尽快回归正常进程。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重新调整资源分配：优化资源分配，确保压力校验仪表项目在有限资源下高效运转。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风险管理机制加强：对压力校验仪表项目风险进行全面评估，制定更强化的风险管理策略，以预防未来可能的危机。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735"/>
      <w:r>
        <w:rPr>
          <w:rFonts w:ascii="仿宋" w:eastAsia="仿宋" w:hAnsi="仿宋" w:cs="仿宋" w:hint="eastAsia"/>
          <w:sz w:val="28"/>
          <w:lang w:eastAsia="zh-CN"/>
        </w:rPr>
        <w:t>五、压力校验仪表项目绩效评估</w:t>
      </w:r>
      <w:bookmarkEnd w:id="19"/>
    </w:p>
    <w:p>
      <w:pPr>
        <w:pStyle w:val="Heading2"/>
        <w:rPr>
          <w:rFonts w:ascii="仿宋" w:eastAsia="仿宋" w:hAnsi="仿宋" w:cs="仿宋" w:hint="eastAsia"/>
          <w:lang w:eastAsia="zh-CN"/>
        </w:rPr>
      </w:pPr>
      <w:bookmarkStart w:id="20" w:name="_Toc21235"/>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仪表项目中，我们设计了一套全面的绩效评估指标，以确保压力校验仪表项目的可控和成功交付。这些指标跨足压力校验仪表项目目标、成本、进度和质量等多个维度，为我们提供了全面洞察压力校验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目标达成率是我们关注的首要指标。我们设定了明确的目标，并通过定期监测和评估，迅速发现并应对潜在的目标偏差。这为压力校验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成本绩效是另一个核心关注点。通过实际成本与预算成本的对比分析，我们深入了解成本差异的原因，及时调整资源分配，保持压力校验仪表项目在经济效益方面的合理水平。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进度作为关键的绩效指标之一，得到了精心的关注。我们制定了详细的压力校验仪表项目进度计划，并设立了进度符合度指标，确保实际进度与计划进度保持一致。这使我们能够快速发现和解决潜在的进度问题，保持压力校验仪表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https://d.book118.com/038001003035006023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6F27CD"/>
    <w:rsid w:val="336F27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01003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2024-01-01T17:26:00Z</dcterms:created>
  <dcterms:modified xsi:type="dcterms:W3CDTF">2024-01-01T17:26:33Z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395EB7CE490D4796895AE2CA63C7B37E_11</vt:lpwstr>
  </property>
  <property fmtid="{D5CDD505-2E9C-101B-9397-08002B2CF9AE}" pid="3" name="KSOProductBuildVer">
    <vt:lpwstr>2052-12.1.0.16120</vt:lpwstr>
  </property>
</Properties>
</file>