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煤制天然气项目规划设计方案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63" w:history="1">
        <w:r>
          <w:rPr>
            <w:rFonts w:ascii="仿宋" w:eastAsia="仿宋" w:hAnsi="仿宋" w:cs="仿宋" w:hint="eastAsia"/>
            <w:lang w:eastAsia="zh-CN"/>
          </w:rPr>
          <w:t>前言</w:t>
        </w:r>
        <w:r>
          <w:tab/>
        </w:r>
        <w:r>
          <w:fldChar w:fldCharType="begin"/>
        </w:r>
        <w:r>
          <w:instrText xml:space="preserve"> PAGEREF _Toc16463 \h </w:instrText>
        </w:r>
        <w:r>
          <w:fldChar w:fldCharType="separate"/>
        </w:r>
        <w:r>
          <w:t>3</w:t>
        </w:r>
        <w:r>
          <w:fldChar w:fldCharType="end"/>
        </w:r>
      </w:hyperlink>
    </w:p>
    <w:p>
      <w:pPr>
        <w:pStyle w:val="TOC1"/>
        <w:tabs>
          <w:tab w:val="right" w:leader="dot" w:pos="8306"/>
        </w:tabs>
      </w:pPr>
      <w:hyperlink w:anchor="_Toc8105" w:history="1">
        <w:r>
          <w:rPr>
            <w:rFonts w:ascii="仿宋" w:eastAsia="仿宋" w:hAnsi="仿宋" w:cs="仿宋" w:hint="eastAsia"/>
            <w:lang w:eastAsia="zh-CN"/>
          </w:rPr>
          <w:t>一、煤制天然气项目绩效评估</w:t>
        </w:r>
        <w:r>
          <w:tab/>
        </w:r>
        <w:r>
          <w:fldChar w:fldCharType="begin"/>
        </w:r>
        <w:r>
          <w:instrText xml:space="preserve"> PAGEREF _Toc8105 \h </w:instrText>
        </w:r>
        <w:r>
          <w:fldChar w:fldCharType="separate"/>
        </w:r>
        <w:r>
          <w:t>3</w:t>
        </w:r>
        <w:r>
          <w:fldChar w:fldCharType="end"/>
        </w:r>
      </w:hyperlink>
    </w:p>
    <w:p>
      <w:pPr>
        <w:pStyle w:val="TOC2"/>
        <w:tabs>
          <w:tab w:val="right" w:leader="dot" w:pos="8306"/>
        </w:tabs>
      </w:pPr>
      <w:hyperlink w:anchor="_Toc1420" w:history="1">
        <w:r>
          <w:rPr>
            <w:rFonts w:ascii="仿宋" w:eastAsia="仿宋" w:hAnsi="仿宋" w:cs="仿宋" w:hint="eastAsia"/>
            <w:lang w:eastAsia="zh-CN"/>
          </w:rPr>
          <w:t>(一)、绩效评估指标</w:t>
        </w:r>
        <w:r>
          <w:tab/>
        </w:r>
        <w:r>
          <w:fldChar w:fldCharType="begin"/>
        </w:r>
        <w:r>
          <w:instrText xml:space="preserve"> PAGEREF _Toc1420 \h </w:instrText>
        </w:r>
        <w:r>
          <w:fldChar w:fldCharType="separate"/>
        </w:r>
        <w:r>
          <w:t>3</w:t>
        </w:r>
        <w:r>
          <w:fldChar w:fldCharType="end"/>
        </w:r>
      </w:hyperlink>
    </w:p>
    <w:p>
      <w:pPr>
        <w:pStyle w:val="TOC2"/>
        <w:tabs>
          <w:tab w:val="right" w:leader="dot" w:pos="8306"/>
        </w:tabs>
      </w:pPr>
      <w:hyperlink w:anchor="_Toc5439" w:history="1">
        <w:r>
          <w:rPr>
            <w:rFonts w:ascii="仿宋" w:eastAsia="仿宋" w:hAnsi="仿宋" w:cs="仿宋" w:hint="eastAsia"/>
            <w:lang w:eastAsia="zh-CN"/>
          </w:rPr>
          <w:t>(二)、绩效评估方法</w:t>
        </w:r>
        <w:r>
          <w:tab/>
        </w:r>
        <w:r>
          <w:fldChar w:fldCharType="begin"/>
        </w:r>
        <w:r>
          <w:instrText xml:space="preserve"> PAGEREF _Toc5439 \h </w:instrText>
        </w:r>
        <w:r>
          <w:fldChar w:fldCharType="separate"/>
        </w:r>
        <w:r>
          <w:t>4</w:t>
        </w:r>
        <w:r>
          <w:fldChar w:fldCharType="end"/>
        </w:r>
      </w:hyperlink>
    </w:p>
    <w:p>
      <w:pPr>
        <w:pStyle w:val="TOC2"/>
        <w:tabs>
          <w:tab w:val="right" w:leader="dot" w:pos="8306"/>
        </w:tabs>
      </w:pPr>
      <w:hyperlink w:anchor="_Toc31362" w:history="1">
        <w:r>
          <w:rPr>
            <w:rFonts w:ascii="仿宋" w:eastAsia="仿宋" w:hAnsi="仿宋" w:cs="仿宋" w:hint="eastAsia"/>
            <w:lang w:eastAsia="zh-CN"/>
          </w:rPr>
          <w:t>(三)、绩效评估周期</w:t>
        </w:r>
        <w:r>
          <w:tab/>
        </w:r>
        <w:r>
          <w:fldChar w:fldCharType="begin"/>
        </w:r>
        <w:r>
          <w:instrText xml:space="preserve"> PAGEREF _Toc31362 \h </w:instrText>
        </w:r>
        <w:r>
          <w:fldChar w:fldCharType="separate"/>
        </w:r>
        <w:r>
          <w:t>5</w:t>
        </w:r>
        <w:r>
          <w:fldChar w:fldCharType="end"/>
        </w:r>
      </w:hyperlink>
    </w:p>
    <w:p>
      <w:pPr>
        <w:pStyle w:val="TOC1"/>
        <w:tabs>
          <w:tab w:val="right" w:leader="dot" w:pos="8306"/>
        </w:tabs>
      </w:pPr>
      <w:hyperlink w:anchor="_Toc17488" w:history="1">
        <w:r>
          <w:rPr>
            <w:rFonts w:ascii="仿宋" w:eastAsia="仿宋" w:hAnsi="仿宋" w:cs="仿宋" w:hint="eastAsia"/>
            <w:lang w:eastAsia="zh-CN"/>
          </w:rPr>
          <w:t>二、煤制天然气项目文档管理</w:t>
        </w:r>
        <w:r>
          <w:tab/>
        </w:r>
        <w:r>
          <w:fldChar w:fldCharType="begin"/>
        </w:r>
        <w:r>
          <w:instrText xml:space="preserve"> PAGEREF _Toc17488 \h </w:instrText>
        </w:r>
        <w:r>
          <w:fldChar w:fldCharType="separate"/>
        </w:r>
        <w:r>
          <w:t>6</w:t>
        </w:r>
        <w:r>
          <w:fldChar w:fldCharType="end"/>
        </w:r>
      </w:hyperlink>
    </w:p>
    <w:p>
      <w:pPr>
        <w:pStyle w:val="TOC2"/>
        <w:tabs>
          <w:tab w:val="right" w:leader="dot" w:pos="8306"/>
        </w:tabs>
      </w:pPr>
      <w:hyperlink w:anchor="_Toc5650" w:history="1">
        <w:r>
          <w:rPr>
            <w:rFonts w:ascii="仿宋" w:eastAsia="仿宋" w:hAnsi="仿宋" w:cs="仿宋" w:hint="eastAsia"/>
            <w:lang w:eastAsia="zh-CN"/>
          </w:rPr>
          <w:t>(一)、文档编制与审查</w:t>
        </w:r>
        <w:r>
          <w:tab/>
        </w:r>
        <w:r>
          <w:fldChar w:fldCharType="begin"/>
        </w:r>
        <w:r>
          <w:instrText xml:space="preserve"> PAGEREF _Toc5650 \h </w:instrText>
        </w:r>
        <w:r>
          <w:fldChar w:fldCharType="separate"/>
        </w:r>
        <w:r>
          <w:t>6</w:t>
        </w:r>
        <w:r>
          <w:fldChar w:fldCharType="end"/>
        </w:r>
      </w:hyperlink>
    </w:p>
    <w:p>
      <w:pPr>
        <w:pStyle w:val="TOC2"/>
        <w:tabs>
          <w:tab w:val="right" w:leader="dot" w:pos="8306"/>
        </w:tabs>
      </w:pPr>
      <w:hyperlink w:anchor="_Toc32629" w:history="1">
        <w:r>
          <w:rPr>
            <w:rFonts w:ascii="仿宋" w:eastAsia="仿宋" w:hAnsi="仿宋" w:cs="仿宋" w:hint="eastAsia"/>
            <w:lang w:eastAsia="zh-CN"/>
          </w:rPr>
          <w:t>(二)、文档发布与分发</w:t>
        </w:r>
        <w:r>
          <w:tab/>
        </w:r>
        <w:r>
          <w:fldChar w:fldCharType="begin"/>
        </w:r>
        <w:r>
          <w:instrText xml:space="preserve"> PAGEREF _Toc32629 \h </w:instrText>
        </w:r>
        <w:r>
          <w:fldChar w:fldCharType="separate"/>
        </w:r>
        <w:r>
          <w:t>7</w:t>
        </w:r>
        <w:r>
          <w:fldChar w:fldCharType="end"/>
        </w:r>
      </w:hyperlink>
    </w:p>
    <w:p>
      <w:pPr>
        <w:pStyle w:val="TOC2"/>
        <w:tabs>
          <w:tab w:val="right" w:leader="dot" w:pos="8306"/>
        </w:tabs>
      </w:pPr>
      <w:hyperlink w:anchor="_Toc8902" w:history="1">
        <w:r>
          <w:rPr>
            <w:rFonts w:ascii="仿宋" w:eastAsia="仿宋" w:hAnsi="仿宋" w:cs="仿宋" w:hint="eastAsia"/>
            <w:lang w:eastAsia="zh-CN"/>
          </w:rPr>
          <w:t>(三)、文档存档与归档</w:t>
        </w:r>
        <w:r>
          <w:tab/>
        </w:r>
        <w:r>
          <w:fldChar w:fldCharType="begin"/>
        </w:r>
        <w:r>
          <w:instrText xml:space="preserve"> PAGEREF _Toc8902 \h </w:instrText>
        </w:r>
        <w:r>
          <w:fldChar w:fldCharType="separate"/>
        </w:r>
        <w:r>
          <w:t>8</w:t>
        </w:r>
        <w:r>
          <w:fldChar w:fldCharType="end"/>
        </w:r>
      </w:hyperlink>
    </w:p>
    <w:p>
      <w:pPr>
        <w:pStyle w:val="TOC1"/>
        <w:tabs>
          <w:tab w:val="right" w:leader="dot" w:pos="8306"/>
        </w:tabs>
      </w:pPr>
      <w:hyperlink w:anchor="_Toc26652" w:history="1">
        <w:r>
          <w:rPr>
            <w:rFonts w:ascii="仿宋" w:eastAsia="仿宋" w:hAnsi="仿宋" w:cs="仿宋" w:hint="eastAsia"/>
            <w:lang w:eastAsia="zh-CN"/>
          </w:rPr>
          <w:t>三、煤制天然气项目选址可行性分析</w:t>
        </w:r>
        <w:r>
          <w:tab/>
        </w:r>
        <w:r>
          <w:fldChar w:fldCharType="begin"/>
        </w:r>
        <w:r>
          <w:instrText xml:space="preserve"> PAGEREF _Toc26652 \h </w:instrText>
        </w:r>
        <w:r>
          <w:fldChar w:fldCharType="separate"/>
        </w:r>
        <w:r>
          <w:t>10</w:t>
        </w:r>
        <w:r>
          <w:fldChar w:fldCharType="end"/>
        </w:r>
      </w:hyperlink>
    </w:p>
    <w:p>
      <w:pPr>
        <w:pStyle w:val="TOC2"/>
        <w:tabs>
          <w:tab w:val="right" w:leader="dot" w:pos="8306"/>
        </w:tabs>
      </w:pPr>
      <w:hyperlink w:anchor="_Toc24878" w:history="1">
        <w:r>
          <w:rPr>
            <w:rFonts w:ascii="仿宋" w:eastAsia="仿宋" w:hAnsi="仿宋" w:cs="仿宋" w:hint="eastAsia"/>
            <w:lang w:eastAsia="zh-CN"/>
          </w:rPr>
          <w:t>(一)、煤制天然气项目选址</w:t>
        </w:r>
        <w:r>
          <w:tab/>
        </w:r>
        <w:r>
          <w:fldChar w:fldCharType="begin"/>
        </w:r>
        <w:r>
          <w:instrText xml:space="preserve"> PAGEREF _Toc24878 \h </w:instrText>
        </w:r>
        <w:r>
          <w:fldChar w:fldCharType="separate"/>
        </w:r>
        <w:r>
          <w:t>10</w:t>
        </w:r>
        <w:r>
          <w:fldChar w:fldCharType="end"/>
        </w:r>
      </w:hyperlink>
    </w:p>
    <w:p>
      <w:pPr>
        <w:pStyle w:val="TOC2"/>
        <w:tabs>
          <w:tab w:val="right" w:leader="dot" w:pos="8306"/>
        </w:tabs>
      </w:pPr>
      <w:hyperlink w:anchor="_Toc21992" w:history="1">
        <w:r>
          <w:rPr>
            <w:rFonts w:ascii="仿宋" w:eastAsia="仿宋" w:hAnsi="仿宋" w:cs="仿宋" w:hint="eastAsia"/>
            <w:lang w:eastAsia="zh-CN"/>
          </w:rPr>
          <w:t>(二)、用地控制指标</w:t>
        </w:r>
        <w:r>
          <w:tab/>
        </w:r>
        <w:r>
          <w:fldChar w:fldCharType="begin"/>
        </w:r>
        <w:r>
          <w:instrText xml:space="preserve"> PAGEREF _Toc21992 \h </w:instrText>
        </w:r>
        <w:r>
          <w:fldChar w:fldCharType="separate"/>
        </w:r>
        <w:r>
          <w:t>10</w:t>
        </w:r>
        <w:r>
          <w:fldChar w:fldCharType="end"/>
        </w:r>
      </w:hyperlink>
    </w:p>
    <w:p>
      <w:pPr>
        <w:pStyle w:val="TOC2"/>
        <w:tabs>
          <w:tab w:val="right" w:leader="dot" w:pos="8306"/>
        </w:tabs>
      </w:pPr>
      <w:hyperlink w:anchor="_Toc26199" w:history="1">
        <w:r>
          <w:rPr>
            <w:rFonts w:ascii="仿宋" w:eastAsia="仿宋" w:hAnsi="仿宋" w:cs="仿宋" w:hint="eastAsia"/>
            <w:lang w:eastAsia="zh-CN"/>
          </w:rPr>
          <w:t>(三)、节约用地措施</w:t>
        </w:r>
        <w:r>
          <w:tab/>
        </w:r>
        <w:r>
          <w:fldChar w:fldCharType="begin"/>
        </w:r>
        <w:r>
          <w:instrText xml:space="preserve"> PAGEREF _Toc26199 \h </w:instrText>
        </w:r>
        <w:r>
          <w:fldChar w:fldCharType="separate"/>
        </w:r>
        <w:r>
          <w:t>12</w:t>
        </w:r>
        <w:r>
          <w:fldChar w:fldCharType="end"/>
        </w:r>
      </w:hyperlink>
    </w:p>
    <w:p>
      <w:pPr>
        <w:pStyle w:val="TOC2"/>
        <w:tabs>
          <w:tab w:val="right" w:leader="dot" w:pos="8306"/>
        </w:tabs>
      </w:pPr>
      <w:hyperlink w:anchor="_Toc32227" w:history="1">
        <w:r>
          <w:rPr>
            <w:rFonts w:ascii="仿宋" w:eastAsia="仿宋" w:hAnsi="仿宋" w:cs="仿宋" w:hint="eastAsia"/>
            <w:lang w:eastAsia="zh-CN"/>
          </w:rPr>
          <w:t>(四)、总图布置方案</w:t>
        </w:r>
        <w:r>
          <w:tab/>
        </w:r>
        <w:r>
          <w:fldChar w:fldCharType="begin"/>
        </w:r>
        <w:r>
          <w:instrText xml:space="preserve"> PAGEREF _Toc32227 \h </w:instrText>
        </w:r>
        <w:r>
          <w:fldChar w:fldCharType="separate"/>
        </w:r>
        <w:r>
          <w:t>13</w:t>
        </w:r>
        <w:r>
          <w:fldChar w:fldCharType="end"/>
        </w:r>
      </w:hyperlink>
    </w:p>
    <w:p>
      <w:pPr>
        <w:pStyle w:val="TOC2"/>
        <w:tabs>
          <w:tab w:val="right" w:leader="dot" w:pos="8306"/>
        </w:tabs>
      </w:pPr>
      <w:hyperlink w:anchor="_Toc24231" w:history="1">
        <w:r>
          <w:rPr>
            <w:rFonts w:ascii="仿宋" w:eastAsia="仿宋" w:hAnsi="仿宋" w:cs="仿宋" w:hint="eastAsia"/>
            <w:lang w:eastAsia="zh-CN"/>
          </w:rPr>
          <w:t>(五)、选址综合评价</w:t>
        </w:r>
        <w:r>
          <w:tab/>
        </w:r>
        <w:r>
          <w:fldChar w:fldCharType="begin"/>
        </w:r>
        <w:r>
          <w:instrText xml:space="preserve"> PAGEREF _Toc24231 \h </w:instrText>
        </w:r>
        <w:r>
          <w:fldChar w:fldCharType="separate"/>
        </w:r>
        <w:r>
          <w:t>14</w:t>
        </w:r>
        <w:r>
          <w:fldChar w:fldCharType="end"/>
        </w:r>
      </w:hyperlink>
    </w:p>
    <w:p>
      <w:pPr>
        <w:pStyle w:val="TOC1"/>
        <w:tabs>
          <w:tab w:val="right" w:leader="dot" w:pos="8306"/>
        </w:tabs>
      </w:pPr>
      <w:hyperlink w:anchor="_Toc81" w:history="1">
        <w:r>
          <w:rPr>
            <w:rFonts w:ascii="仿宋" w:eastAsia="仿宋" w:hAnsi="仿宋" w:cs="仿宋" w:hint="eastAsia"/>
            <w:lang w:eastAsia="zh-CN"/>
          </w:rPr>
          <w:t>四、煤制天然气项目土建工程</w:t>
        </w:r>
        <w:r>
          <w:tab/>
        </w:r>
        <w:r>
          <w:fldChar w:fldCharType="begin"/>
        </w:r>
        <w:r>
          <w:instrText xml:space="preserve"> PAGEREF _Toc81 \h </w:instrText>
        </w:r>
        <w:r>
          <w:fldChar w:fldCharType="separate"/>
        </w:r>
        <w:r>
          <w:t>15</w:t>
        </w:r>
        <w:r>
          <w:fldChar w:fldCharType="end"/>
        </w:r>
      </w:hyperlink>
    </w:p>
    <w:p>
      <w:pPr>
        <w:pStyle w:val="TOC2"/>
        <w:tabs>
          <w:tab w:val="right" w:leader="dot" w:pos="8306"/>
        </w:tabs>
      </w:pPr>
      <w:hyperlink w:anchor="_Toc24802" w:history="1">
        <w:r>
          <w:rPr>
            <w:rFonts w:ascii="仿宋" w:eastAsia="仿宋" w:hAnsi="仿宋" w:cs="仿宋" w:hint="eastAsia"/>
            <w:lang w:eastAsia="zh-CN"/>
          </w:rPr>
          <w:t>(一)、建筑工程设计原则</w:t>
        </w:r>
        <w:r>
          <w:tab/>
        </w:r>
        <w:r>
          <w:fldChar w:fldCharType="begin"/>
        </w:r>
        <w:r>
          <w:instrText xml:space="preserve"> PAGEREF _Toc24802 \h </w:instrText>
        </w:r>
        <w:r>
          <w:fldChar w:fldCharType="separate"/>
        </w:r>
        <w:r>
          <w:t>15</w:t>
        </w:r>
        <w:r>
          <w:fldChar w:fldCharType="end"/>
        </w:r>
      </w:hyperlink>
    </w:p>
    <w:p>
      <w:pPr>
        <w:pStyle w:val="TOC2"/>
        <w:tabs>
          <w:tab w:val="right" w:leader="dot" w:pos="8306"/>
        </w:tabs>
      </w:pPr>
      <w:hyperlink w:anchor="_Toc31280" w:history="1">
        <w:r>
          <w:rPr>
            <w:rFonts w:ascii="仿宋" w:eastAsia="仿宋" w:hAnsi="仿宋" w:cs="仿宋" w:hint="eastAsia"/>
            <w:lang w:eastAsia="zh-CN"/>
          </w:rPr>
          <w:t>(二)、土建工程设计年限及安全等级</w:t>
        </w:r>
        <w:r>
          <w:tab/>
        </w:r>
        <w:r>
          <w:fldChar w:fldCharType="begin"/>
        </w:r>
        <w:r>
          <w:instrText xml:space="preserve"> PAGEREF _Toc31280 \h </w:instrText>
        </w:r>
        <w:r>
          <w:fldChar w:fldCharType="separate"/>
        </w:r>
        <w:r>
          <w:t>16</w:t>
        </w:r>
        <w:r>
          <w:fldChar w:fldCharType="end"/>
        </w:r>
      </w:hyperlink>
    </w:p>
    <w:p>
      <w:pPr>
        <w:pStyle w:val="TOC2"/>
        <w:tabs>
          <w:tab w:val="right" w:leader="dot" w:pos="8306"/>
        </w:tabs>
      </w:pPr>
      <w:hyperlink w:anchor="_Toc6703" w:history="1">
        <w:r>
          <w:rPr>
            <w:rFonts w:ascii="仿宋" w:eastAsia="仿宋" w:hAnsi="仿宋" w:cs="仿宋" w:hint="eastAsia"/>
            <w:lang w:eastAsia="zh-CN"/>
          </w:rPr>
          <w:t>(三)、建筑工程设计总体要求</w:t>
        </w:r>
        <w:r>
          <w:tab/>
        </w:r>
        <w:r>
          <w:fldChar w:fldCharType="begin"/>
        </w:r>
        <w:r>
          <w:instrText xml:space="preserve"> PAGEREF _Toc6703 \h </w:instrText>
        </w:r>
        <w:r>
          <w:fldChar w:fldCharType="separate"/>
        </w:r>
        <w:r>
          <w:t>17</w:t>
        </w:r>
        <w:r>
          <w:fldChar w:fldCharType="end"/>
        </w:r>
      </w:hyperlink>
    </w:p>
    <w:p>
      <w:pPr>
        <w:pStyle w:val="TOC2"/>
        <w:tabs>
          <w:tab w:val="right" w:leader="dot" w:pos="8306"/>
        </w:tabs>
      </w:pPr>
      <w:hyperlink w:anchor="_Toc24489" w:history="1">
        <w:r>
          <w:rPr>
            <w:rFonts w:ascii="仿宋" w:eastAsia="仿宋" w:hAnsi="仿宋" w:cs="仿宋" w:hint="eastAsia"/>
            <w:lang w:eastAsia="zh-CN"/>
          </w:rPr>
          <w:t>(四)、土建工程建设指标</w:t>
        </w:r>
        <w:r>
          <w:tab/>
        </w:r>
        <w:r>
          <w:fldChar w:fldCharType="begin"/>
        </w:r>
        <w:r>
          <w:instrText xml:space="preserve"> PAGEREF _Toc24489 \h </w:instrText>
        </w:r>
        <w:r>
          <w:fldChar w:fldCharType="separate"/>
        </w:r>
        <w:r>
          <w:t>18</w:t>
        </w:r>
        <w:r>
          <w:fldChar w:fldCharType="end"/>
        </w:r>
      </w:hyperlink>
    </w:p>
    <w:p>
      <w:pPr>
        <w:pStyle w:val="TOC1"/>
        <w:tabs>
          <w:tab w:val="right" w:leader="dot" w:pos="8306"/>
        </w:tabs>
      </w:pPr>
      <w:hyperlink w:anchor="_Toc9032" w:history="1">
        <w:r>
          <w:rPr>
            <w:rFonts w:ascii="仿宋" w:eastAsia="仿宋" w:hAnsi="仿宋" w:cs="仿宋" w:hint="eastAsia"/>
            <w:lang w:eastAsia="zh-CN"/>
          </w:rPr>
          <w:t>五、煤制天然气项目建设背景及必要性分析</w:t>
        </w:r>
        <w:r>
          <w:tab/>
        </w:r>
        <w:r>
          <w:fldChar w:fldCharType="begin"/>
        </w:r>
        <w:r>
          <w:instrText xml:space="preserve"> PAGEREF _Toc9032 \h </w:instrText>
        </w:r>
        <w:r>
          <w:fldChar w:fldCharType="separate"/>
        </w:r>
        <w:r>
          <w:t>18</w:t>
        </w:r>
        <w:r>
          <w:fldChar w:fldCharType="end"/>
        </w:r>
      </w:hyperlink>
    </w:p>
    <w:p>
      <w:pPr>
        <w:pStyle w:val="TOC2"/>
        <w:tabs>
          <w:tab w:val="right" w:leader="dot" w:pos="8306"/>
        </w:tabs>
      </w:pPr>
      <w:hyperlink w:anchor="_Toc20212" w:history="1">
        <w:r>
          <w:rPr>
            <w:rFonts w:ascii="仿宋" w:eastAsia="仿宋" w:hAnsi="仿宋" w:cs="仿宋" w:hint="eastAsia"/>
            <w:lang w:eastAsia="zh-CN"/>
          </w:rPr>
          <w:t>(一)、煤制天然气项目背景分析</w:t>
        </w:r>
        <w:r>
          <w:tab/>
        </w:r>
        <w:r>
          <w:fldChar w:fldCharType="begin"/>
        </w:r>
        <w:r>
          <w:instrText xml:space="preserve"> PAGEREF _Toc20212 \h </w:instrText>
        </w:r>
        <w:r>
          <w:fldChar w:fldCharType="separate"/>
        </w:r>
        <w:r>
          <w:t>18</w:t>
        </w:r>
        <w:r>
          <w:fldChar w:fldCharType="end"/>
        </w:r>
      </w:hyperlink>
    </w:p>
    <w:p>
      <w:pPr>
        <w:pStyle w:val="TOC2"/>
        <w:tabs>
          <w:tab w:val="right" w:leader="dot" w:pos="8306"/>
        </w:tabs>
      </w:pPr>
      <w:hyperlink w:anchor="_Toc4165" w:history="1">
        <w:r>
          <w:rPr>
            <w:rFonts w:ascii="仿宋" w:eastAsia="仿宋" w:hAnsi="仿宋" w:cs="仿宋" w:hint="eastAsia"/>
            <w:lang w:eastAsia="zh-CN"/>
          </w:rPr>
          <w:t>(二)、煤制天然气项目建设必要性分析</w:t>
        </w:r>
        <w:r>
          <w:tab/>
        </w:r>
        <w:r>
          <w:fldChar w:fldCharType="begin"/>
        </w:r>
        <w:r>
          <w:instrText xml:space="preserve"> PAGEREF _Toc4165 \h </w:instrText>
        </w:r>
        <w:r>
          <w:fldChar w:fldCharType="separate"/>
        </w:r>
        <w:r>
          <w:t>20</w:t>
        </w:r>
        <w:r>
          <w:fldChar w:fldCharType="end"/>
        </w:r>
      </w:hyperlink>
    </w:p>
    <w:p>
      <w:pPr>
        <w:pStyle w:val="TOC1"/>
        <w:tabs>
          <w:tab w:val="right" w:leader="dot" w:pos="8306"/>
        </w:tabs>
      </w:pPr>
      <w:hyperlink w:anchor="_Toc18308" w:history="1">
        <w:r>
          <w:rPr>
            <w:rFonts w:ascii="仿宋" w:eastAsia="仿宋" w:hAnsi="仿宋" w:cs="仿宋" w:hint="eastAsia"/>
            <w:lang w:eastAsia="zh-CN"/>
          </w:rPr>
          <w:t>六、市场分析、调研</w:t>
        </w:r>
        <w:r>
          <w:tab/>
        </w:r>
        <w:r>
          <w:fldChar w:fldCharType="begin"/>
        </w:r>
        <w:r>
          <w:instrText xml:space="preserve"> PAGEREF _Toc18308 \h </w:instrText>
        </w:r>
        <w:r>
          <w:fldChar w:fldCharType="separate"/>
        </w:r>
        <w:r>
          <w:t>21</w:t>
        </w:r>
        <w:r>
          <w:fldChar w:fldCharType="end"/>
        </w:r>
      </w:hyperlink>
    </w:p>
    <w:p>
      <w:pPr>
        <w:pStyle w:val="TOC2"/>
        <w:tabs>
          <w:tab w:val="right" w:leader="dot" w:pos="8306"/>
        </w:tabs>
      </w:pPr>
      <w:hyperlink w:anchor="_Toc6048" w:history="1">
        <w:r>
          <w:rPr>
            <w:rFonts w:ascii="仿宋" w:eastAsia="仿宋" w:hAnsi="仿宋" w:cs="仿宋" w:hint="eastAsia"/>
            <w:lang w:eastAsia="zh-CN"/>
          </w:rPr>
          <w:t>(一)、煤制天然气行业分析</w:t>
        </w:r>
        <w:r>
          <w:tab/>
        </w:r>
        <w:r>
          <w:fldChar w:fldCharType="begin"/>
        </w:r>
        <w:r>
          <w:instrText xml:space="preserve"> PAGEREF _Toc6048 \h </w:instrText>
        </w:r>
        <w:r>
          <w:fldChar w:fldCharType="separate"/>
        </w:r>
        <w:r>
          <w:t>21</w:t>
        </w:r>
        <w:r>
          <w:fldChar w:fldCharType="end"/>
        </w:r>
      </w:hyperlink>
    </w:p>
    <w:p>
      <w:pPr>
        <w:pStyle w:val="TOC2"/>
        <w:tabs>
          <w:tab w:val="right" w:leader="dot" w:pos="8306"/>
        </w:tabs>
      </w:pPr>
      <w:hyperlink w:anchor="_Toc20344" w:history="1">
        <w:r>
          <w:rPr>
            <w:rFonts w:ascii="仿宋" w:eastAsia="仿宋" w:hAnsi="仿宋" w:cs="仿宋" w:hint="eastAsia"/>
            <w:lang w:eastAsia="zh-CN"/>
          </w:rPr>
          <w:t>(二)、煤制天然气市场分析预测</w:t>
        </w:r>
        <w:r>
          <w:tab/>
        </w:r>
        <w:r>
          <w:fldChar w:fldCharType="begin"/>
        </w:r>
        <w:r>
          <w:instrText xml:space="preserve"> PAGEREF _Toc20344 \h </w:instrText>
        </w:r>
        <w:r>
          <w:fldChar w:fldCharType="separate"/>
        </w:r>
        <w:r>
          <w:t>22</w:t>
        </w:r>
        <w:r>
          <w:fldChar w:fldCharType="end"/>
        </w:r>
      </w:hyperlink>
    </w:p>
    <w:p>
      <w:pPr>
        <w:pStyle w:val="TOC1"/>
        <w:tabs>
          <w:tab w:val="right" w:leader="dot" w:pos="8306"/>
        </w:tabs>
      </w:pPr>
      <w:hyperlink w:anchor="_Toc21082" w:history="1">
        <w:r>
          <w:rPr>
            <w:rFonts w:ascii="仿宋" w:eastAsia="仿宋" w:hAnsi="仿宋" w:cs="仿宋" w:hint="eastAsia"/>
            <w:lang w:eastAsia="zh-CN"/>
          </w:rPr>
          <w:t>七、煤制天然气项目技术管理</w:t>
        </w:r>
        <w:r>
          <w:tab/>
        </w:r>
        <w:r>
          <w:fldChar w:fldCharType="begin"/>
        </w:r>
        <w:r>
          <w:instrText xml:space="preserve"> PAGEREF _Toc21082 \h </w:instrText>
        </w:r>
        <w:r>
          <w:fldChar w:fldCharType="separate"/>
        </w:r>
        <w:r>
          <w:t>23</w:t>
        </w:r>
        <w:r>
          <w:fldChar w:fldCharType="end"/>
        </w:r>
      </w:hyperlink>
    </w:p>
    <w:p>
      <w:pPr>
        <w:pStyle w:val="TOC2"/>
        <w:tabs>
          <w:tab w:val="right" w:leader="dot" w:pos="8306"/>
        </w:tabs>
      </w:pPr>
      <w:hyperlink w:anchor="_Toc8608" w:history="1">
        <w:r>
          <w:rPr>
            <w:rFonts w:ascii="仿宋" w:eastAsia="仿宋" w:hAnsi="仿宋" w:cs="仿宋" w:hint="eastAsia"/>
            <w:lang w:eastAsia="zh-CN"/>
          </w:rPr>
          <w:t>(一)、技术方案选用方向</w:t>
        </w:r>
        <w:r>
          <w:tab/>
        </w:r>
        <w:r>
          <w:fldChar w:fldCharType="begin"/>
        </w:r>
        <w:r>
          <w:instrText xml:space="preserve"> PAGEREF _Toc8608 \h </w:instrText>
        </w:r>
        <w:r>
          <w:fldChar w:fldCharType="separate"/>
        </w:r>
        <w:r>
          <w:t>23</w:t>
        </w:r>
        <w:r>
          <w:fldChar w:fldCharType="end"/>
        </w:r>
      </w:hyperlink>
    </w:p>
    <w:p>
      <w:pPr>
        <w:pStyle w:val="TOC2"/>
        <w:tabs>
          <w:tab w:val="right" w:leader="dot" w:pos="8306"/>
        </w:tabs>
      </w:pPr>
      <w:hyperlink w:anchor="_Toc26235" w:history="1">
        <w:r>
          <w:rPr>
            <w:rFonts w:ascii="仿宋" w:eastAsia="仿宋" w:hAnsi="仿宋" w:cs="仿宋" w:hint="eastAsia"/>
            <w:lang w:eastAsia="zh-CN"/>
          </w:rPr>
          <w:t>(二)、工艺技术方案选用原则</w:t>
        </w:r>
        <w:r>
          <w:tab/>
        </w:r>
        <w:r>
          <w:fldChar w:fldCharType="begin"/>
        </w:r>
        <w:r>
          <w:instrText xml:space="preserve"> PAGEREF _Toc26235 \h </w:instrText>
        </w:r>
        <w:r>
          <w:fldChar w:fldCharType="separate"/>
        </w:r>
        <w:r>
          <w:t>25</w:t>
        </w:r>
        <w:r>
          <w:fldChar w:fldCharType="end"/>
        </w:r>
      </w:hyperlink>
    </w:p>
    <w:p>
      <w:pPr>
        <w:pStyle w:val="TOC2"/>
        <w:tabs>
          <w:tab w:val="right" w:leader="dot" w:pos="8306"/>
        </w:tabs>
      </w:pPr>
      <w:hyperlink w:anchor="_Toc4246" w:history="1">
        <w:r>
          <w:rPr>
            <w:rFonts w:ascii="仿宋" w:eastAsia="仿宋" w:hAnsi="仿宋" w:cs="仿宋" w:hint="eastAsia"/>
            <w:lang w:eastAsia="zh-CN"/>
          </w:rPr>
          <w:t>(三)、工艺技术方案要求</w:t>
        </w:r>
        <w:r>
          <w:tab/>
        </w:r>
        <w:r>
          <w:fldChar w:fldCharType="begin"/>
        </w:r>
        <w:r>
          <w:instrText xml:space="preserve"> PAGEREF _Toc4246 \h </w:instrText>
        </w:r>
        <w:r>
          <w:fldChar w:fldCharType="separate"/>
        </w:r>
        <w:r>
          <w:t>27</w:t>
        </w:r>
        <w:r>
          <w:fldChar w:fldCharType="end"/>
        </w:r>
      </w:hyperlink>
    </w:p>
    <w:p>
      <w:pPr>
        <w:pStyle w:val="TOC1"/>
        <w:tabs>
          <w:tab w:val="right" w:leader="dot" w:pos="8306"/>
        </w:tabs>
      </w:pPr>
      <w:hyperlink w:anchor="_Toc13875" w:history="1">
        <w:r>
          <w:rPr>
            <w:rFonts w:ascii="仿宋" w:eastAsia="仿宋" w:hAnsi="仿宋" w:cs="仿宋" w:hint="eastAsia"/>
            <w:lang w:eastAsia="zh-CN"/>
          </w:rPr>
          <w:t>八、煤制天然气项目人力资源培养与发展</w:t>
        </w:r>
        <w:r>
          <w:tab/>
        </w:r>
        <w:r>
          <w:fldChar w:fldCharType="begin"/>
        </w:r>
        <w:r>
          <w:instrText xml:space="preserve"> PAGEREF _Toc13875 \h </w:instrText>
        </w:r>
        <w:r>
          <w:fldChar w:fldCharType="separate"/>
        </w:r>
        <w:r>
          <w:t>29</w:t>
        </w:r>
        <w:r>
          <w:fldChar w:fldCharType="end"/>
        </w:r>
      </w:hyperlink>
    </w:p>
    <w:p>
      <w:pPr>
        <w:pStyle w:val="TOC2"/>
        <w:tabs>
          <w:tab w:val="right" w:leader="dot" w:pos="8306"/>
        </w:tabs>
      </w:pPr>
      <w:hyperlink w:anchor="_Toc28606" w:history="1">
        <w:r>
          <w:rPr>
            <w:rFonts w:ascii="仿宋" w:eastAsia="仿宋" w:hAnsi="仿宋" w:cs="仿宋" w:hint="eastAsia"/>
            <w:lang w:eastAsia="zh-CN"/>
          </w:rPr>
          <w:t>(一)、人才需求与规划</w:t>
        </w:r>
        <w:r>
          <w:tab/>
        </w:r>
        <w:r>
          <w:fldChar w:fldCharType="begin"/>
        </w:r>
        <w:r>
          <w:instrText xml:space="preserve"> PAGEREF _Toc28606 \h </w:instrText>
        </w:r>
        <w:r>
          <w:fldChar w:fldCharType="separate"/>
        </w:r>
        <w:r>
          <w:t>29</w:t>
        </w:r>
        <w:r>
          <w:fldChar w:fldCharType="end"/>
        </w:r>
      </w:hyperlink>
    </w:p>
    <w:p>
      <w:pPr>
        <w:pStyle w:val="TOC2"/>
        <w:tabs>
          <w:tab w:val="right" w:leader="dot" w:pos="8306"/>
        </w:tabs>
      </w:pPr>
      <w:hyperlink w:anchor="_Toc16747" w:history="1">
        <w:r>
          <w:rPr>
            <w:rFonts w:ascii="仿宋" w:eastAsia="仿宋" w:hAnsi="仿宋" w:cs="仿宋" w:hint="eastAsia"/>
            <w:lang w:eastAsia="zh-CN"/>
          </w:rPr>
          <w:t>(二)、培训与发展计划</w:t>
        </w:r>
        <w:r>
          <w:tab/>
        </w:r>
        <w:r>
          <w:fldChar w:fldCharType="begin"/>
        </w:r>
        <w:r>
          <w:instrText xml:space="preserve"> PAGEREF _Toc16747 \h </w:instrText>
        </w:r>
        <w:r>
          <w:fldChar w:fldCharType="separate"/>
        </w:r>
        <w:r>
          <w:t>29</w:t>
        </w:r>
        <w:r>
          <w:fldChar w:fldCharType="end"/>
        </w:r>
      </w:hyperlink>
    </w:p>
    <w:p>
      <w:pPr>
        <w:pStyle w:val="TOC1"/>
        <w:tabs>
          <w:tab w:val="right" w:leader="dot" w:pos="8306"/>
        </w:tabs>
      </w:pPr>
      <w:hyperlink w:anchor="_Toc6441" w:history="1">
        <w:r>
          <w:rPr>
            <w:rFonts w:ascii="仿宋" w:eastAsia="仿宋" w:hAnsi="仿宋" w:cs="仿宋" w:hint="eastAsia"/>
            <w:lang w:eastAsia="zh-CN"/>
          </w:rPr>
          <w:t>九、煤制天然气项目经营效益</w:t>
        </w:r>
        <w:r>
          <w:tab/>
        </w:r>
        <w:r>
          <w:fldChar w:fldCharType="begin"/>
        </w:r>
        <w:r>
          <w:instrText xml:space="preserve"> PAGEREF _Toc6441 \h </w:instrText>
        </w:r>
        <w:r>
          <w:fldChar w:fldCharType="separate"/>
        </w:r>
        <w:r>
          <w:t>30</w:t>
        </w:r>
        <w:r>
          <w:fldChar w:fldCharType="end"/>
        </w:r>
      </w:hyperlink>
    </w:p>
    <w:p>
      <w:pPr>
        <w:pStyle w:val="TOC2"/>
        <w:tabs>
          <w:tab w:val="right" w:leader="dot" w:pos="8306"/>
        </w:tabs>
      </w:pPr>
      <w:hyperlink w:anchor="_Toc5262" w:history="1">
        <w:r>
          <w:rPr>
            <w:rFonts w:ascii="仿宋" w:eastAsia="仿宋" w:hAnsi="仿宋" w:cs="仿宋" w:hint="eastAsia"/>
            <w:lang w:eastAsia="zh-CN"/>
          </w:rPr>
          <w:t>(一)、经济评价财务测算</w:t>
        </w:r>
        <w:r>
          <w:tab/>
        </w:r>
        <w:r>
          <w:fldChar w:fldCharType="begin"/>
        </w:r>
        <w:r>
          <w:instrText xml:space="preserve"> PAGEREF _Toc5262 \h </w:instrText>
        </w:r>
        <w:r>
          <w:fldChar w:fldCharType="separate"/>
        </w:r>
        <w:r>
          <w:t>30</w:t>
        </w:r>
        <w:r>
          <w:fldChar w:fldCharType="end"/>
        </w:r>
      </w:hyperlink>
    </w:p>
    <w:p>
      <w:pPr>
        <w:pStyle w:val="TOC2"/>
        <w:tabs>
          <w:tab w:val="right" w:leader="dot" w:pos="8306"/>
        </w:tabs>
      </w:pPr>
      <w:hyperlink w:anchor="_Toc8112" w:history="1">
        <w:r>
          <w:rPr>
            <w:rFonts w:ascii="仿宋" w:eastAsia="仿宋" w:hAnsi="仿宋" w:cs="仿宋" w:hint="eastAsia"/>
            <w:lang w:eastAsia="zh-CN"/>
          </w:rPr>
          <w:t>(二)、煤制天然气项目盈利能力分析</w:t>
        </w:r>
        <w:r>
          <w:tab/>
        </w:r>
        <w:r>
          <w:fldChar w:fldCharType="begin"/>
        </w:r>
        <w:r>
          <w:instrText xml:space="preserve"> PAGEREF _Toc8112 \h </w:instrText>
        </w:r>
        <w:r>
          <w:fldChar w:fldCharType="separate"/>
        </w:r>
        <w:r>
          <w:t>31</w:t>
        </w:r>
        <w:r>
          <w:fldChar w:fldCharType="end"/>
        </w:r>
      </w:hyperlink>
    </w:p>
    <w:p>
      <w:pPr>
        <w:pStyle w:val="TOC1"/>
        <w:tabs>
          <w:tab w:val="right" w:leader="dot" w:pos="8306"/>
        </w:tabs>
      </w:pPr>
      <w:hyperlink w:anchor="_Toc14022" w:history="1">
        <w:r>
          <w:rPr>
            <w:rFonts w:ascii="仿宋" w:eastAsia="仿宋" w:hAnsi="仿宋" w:cs="仿宋" w:hint="eastAsia"/>
            <w:lang w:eastAsia="zh-CN"/>
          </w:rPr>
          <w:t>十、煤制天然气项目创新与研发</w:t>
        </w:r>
        <w:r>
          <w:tab/>
        </w:r>
        <w:r>
          <w:fldChar w:fldCharType="begin"/>
        </w:r>
        <w:r>
          <w:instrText xml:space="preserve"> PAGEREF _Toc14022 \h </w:instrText>
        </w:r>
        <w:r>
          <w:fldChar w:fldCharType="separate"/>
        </w:r>
        <w:r>
          <w:t>32</w:t>
        </w:r>
        <w:r>
          <w:fldChar w:fldCharType="end"/>
        </w:r>
      </w:hyperlink>
    </w:p>
    <w:p>
      <w:pPr>
        <w:pStyle w:val="TOC2"/>
        <w:tabs>
          <w:tab w:val="right" w:leader="dot" w:pos="8306"/>
        </w:tabs>
      </w:pPr>
      <w:hyperlink w:anchor="_Toc30402" w:history="1">
        <w:r>
          <w:rPr>
            <w:rFonts w:ascii="仿宋" w:eastAsia="仿宋" w:hAnsi="仿宋" w:cs="仿宋" w:hint="eastAsia"/>
            <w:lang w:eastAsia="zh-CN"/>
          </w:rPr>
          <w:t>(一)、创新策略与方向</w:t>
        </w:r>
        <w:r>
          <w:tab/>
        </w:r>
        <w:r>
          <w:fldChar w:fldCharType="begin"/>
        </w:r>
        <w:r>
          <w:instrText xml:space="preserve"> PAGEREF _Toc30402 \h </w:instrText>
        </w:r>
        <w:r>
          <w:fldChar w:fldCharType="separate"/>
        </w:r>
        <w:r>
          <w:t>32</w:t>
        </w:r>
        <w:r>
          <w:fldChar w:fldCharType="end"/>
        </w:r>
      </w:hyperlink>
    </w:p>
    <w:p>
      <w:pPr>
        <w:pStyle w:val="TOC2"/>
        <w:tabs>
          <w:tab w:val="right" w:leader="dot" w:pos="8306"/>
        </w:tabs>
      </w:pPr>
      <w:hyperlink w:anchor="_Toc23304" w:history="1">
        <w:r>
          <w:rPr>
            <w:rFonts w:ascii="仿宋" w:eastAsia="仿宋" w:hAnsi="仿宋" w:cs="仿宋" w:hint="eastAsia"/>
            <w:lang w:eastAsia="zh-CN"/>
          </w:rPr>
          <w:t>(二)、研发规划与投入</w:t>
        </w:r>
        <w:r>
          <w:tab/>
        </w:r>
        <w:r>
          <w:fldChar w:fldCharType="begin"/>
        </w:r>
        <w:r>
          <w:instrText xml:space="preserve"> PAGEREF _Toc23304 \h </w:instrText>
        </w:r>
        <w:r>
          <w:fldChar w:fldCharType="separate"/>
        </w:r>
        <w:r>
          <w:t>33</w:t>
        </w:r>
        <w:r>
          <w:fldChar w:fldCharType="end"/>
        </w:r>
      </w:hyperlink>
    </w:p>
    <w:p>
      <w:pPr>
        <w:pStyle w:val="TOC1"/>
        <w:tabs>
          <w:tab w:val="right" w:leader="dot" w:pos="8306"/>
        </w:tabs>
      </w:pPr>
      <w:hyperlink w:anchor="_Toc26036" w:history="1">
        <w:r>
          <w:rPr>
            <w:rFonts w:ascii="仿宋" w:eastAsia="仿宋" w:hAnsi="仿宋" w:cs="仿宋" w:hint="eastAsia"/>
            <w:lang w:eastAsia="zh-CN"/>
          </w:rPr>
          <w:t>十一、煤制天然气项目社会影响</w:t>
        </w:r>
        <w:r>
          <w:tab/>
        </w:r>
        <w:r>
          <w:fldChar w:fldCharType="begin"/>
        </w:r>
        <w:r>
          <w:instrText xml:space="preserve"> PAGEREF _Toc26036 \h </w:instrText>
        </w:r>
        <w:r>
          <w:fldChar w:fldCharType="separate"/>
        </w:r>
        <w:r>
          <w:t>35</w:t>
        </w:r>
        <w:r>
          <w:fldChar w:fldCharType="end"/>
        </w:r>
      </w:hyperlink>
    </w:p>
    <w:p>
      <w:pPr>
        <w:pStyle w:val="TOC2"/>
        <w:tabs>
          <w:tab w:val="right" w:leader="dot" w:pos="8306"/>
        </w:tabs>
      </w:pPr>
      <w:hyperlink w:anchor="_Toc29351" w:history="1">
        <w:r>
          <w:rPr>
            <w:rFonts w:ascii="仿宋" w:eastAsia="仿宋" w:hAnsi="仿宋" w:cs="仿宋" w:hint="eastAsia"/>
            <w:lang w:eastAsia="zh-CN"/>
          </w:rPr>
          <w:t>(一)、社会责任与义务</w:t>
        </w:r>
        <w:r>
          <w:tab/>
        </w:r>
        <w:r>
          <w:fldChar w:fldCharType="begin"/>
        </w:r>
        <w:r>
          <w:instrText xml:space="preserve"> PAGEREF _Toc29351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7" w:history="1">
        <w:r>
          <w:rPr>
            <w:rFonts w:ascii="仿宋" w:eastAsia="仿宋" w:hAnsi="仿宋" w:cs="仿宋" w:hint="eastAsia"/>
            <w:lang w:eastAsia="zh-CN"/>
          </w:rPr>
          <w:t>(二)、社会参与与沟通</w:t>
        </w:r>
        <w:r>
          <w:tab/>
        </w:r>
        <w:r>
          <w:fldChar w:fldCharType="begin"/>
        </w:r>
        <w:r>
          <w:instrText xml:space="preserve"> PAGEREF _Toc2717 \h </w:instrText>
        </w:r>
        <w:r>
          <w:fldChar w:fldCharType="separate"/>
        </w:r>
        <w:r>
          <w:t>36</w:t>
        </w:r>
        <w:r>
          <w:fldChar w:fldCharType="end"/>
        </w:r>
      </w:hyperlink>
    </w:p>
    <w:p>
      <w:pPr>
        <w:pStyle w:val="TOC1"/>
        <w:tabs>
          <w:tab w:val="right" w:leader="dot" w:pos="8306"/>
        </w:tabs>
      </w:pPr>
      <w:hyperlink w:anchor="_Toc30014" w:history="1">
        <w:r>
          <w:rPr>
            <w:rFonts w:ascii="仿宋" w:eastAsia="仿宋" w:hAnsi="仿宋" w:cs="仿宋" w:hint="eastAsia"/>
            <w:lang w:eastAsia="zh-CN"/>
          </w:rPr>
          <w:t>十二、煤制天然气项目投资规划</w:t>
        </w:r>
        <w:r>
          <w:tab/>
        </w:r>
        <w:r>
          <w:fldChar w:fldCharType="begin"/>
        </w:r>
        <w:r>
          <w:instrText xml:space="preserve"> PAGEREF _Toc30014 \h </w:instrText>
        </w:r>
        <w:r>
          <w:fldChar w:fldCharType="separate"/>
        </w:r>
        <w:r>
          <w:t>37</w:t>
        </w:r>
        <w:r>
          <w:fldChar w:fldCharType="end"/>
        </w:r>
      </w:hyperlink>
    </w:p>
    <w:p>
      <w:pPr>
        <w:pStyle w:val="TOC2"/>
        <w:tabs>
          <w:tab w:val="right" w:leader="dot" w:pos="8306"/>
        </w:tabs>
      </w:pPr>
      <w:hyperlink w:anchor="_Toc4352" w:history="1">
        <w:r>
          <w:rPr>
            <w:rFonts w:ascii="仿宋" w:eastAsia="仿宋" w:hAnsi="仿宋" w:cs="仿宋" w:hint="eastAsia"/>
            <w:lang w:eastAsia="zh-CN"/>
          </w:rPr>
          <w:t>(一)、煤制天然气项目总投资估算</w:t>
        </w:r>
        <w:r>
          <w:tab/>
        </w:r>
        <w:r>
          <w:fldChar w:fldCharType="begin"/>
        </w:r>
        <w:r>
          <w:instrText xml:space="preserve"> PAGEREF _Toc4352 \h </w:instrText>
        </w:r>
        <w:r>
          <w:fldChar w:fldCharType="separate"/>
        </w:r>
        <w:r>
          <w:t>37</w:t>
        </w:r>
        <w:r>
          <w:fldChar w:fldCharType="end"/>
        </w:r>
      </w:hyperlink>
    </w:p>
    <w:p>
      <w:pPr>
        <w:pStyle w:val="TOC2"/>
        <w:tabs>
          <w:tab w:val="right" w:leader="dot" w:pos="8306"/>
        </w:tabs>
      </w:pPr>
      <w:hyperlink w:anchor="_Toc4406" w:history="1">
        <w:r>
          <w:rPr>
            <w:rFonts w:ascii="仿宋" w:eastAsia="仿宋" w:hAnsi="仿宋" w:cs="仿宋" w:hint="eastAsia"/>
            <w:lang w:eastAsia="zh-CN"/>
          </w:rPr>
          <w:t>(二)、资金筹措</w:t>
        </w:r>
        <w:r>
          <w:tab/>
        </w:r>
        <w:r>
          <w:fldChar w:fldCharType="begin"/>
        </w:r>
        <w:r>
          <w:instrText xml:space="preserve"> PAGEREF _Toc4406 \h </w:instrText>
        </w:r>
        <w:r>
          <w:fldChar w:fldCharType="separate"/>
        </w:r>
        <w:r>
          <w:t>38</w:t>
        </w:r>
        <w:r>
          <w:fldChar w:fldCharType="end"/>
        </w:r>
      </w:hyperlink>
    </w:p>
    <w:p>
      <w:pPr>
        <w:pStyle w:val="TOC1"/>
        <w:tabs>
          <w:tab w:val="right" w:leader="dot" w:pos="8306"/>
        </w:tabs>
      </w:pPr>
      <w:hyperlink w:anchor="_Toc8915" w:history="1">
        <w:r>
          <w:rPr>
            <w:rFonts w:ascii="仿宋" w:eastAsia="仿宋" w:hAnsi="仿宋" w:cs="仿宋" w:hint="eastAsia"/>
            <w:lang w:eastAsia="zh-CN"/>
          </w:rPr>
          <w:t>十三、利益相关者分析与沟通计划</w:t>
        </w:r>
        <w:r>
          <w:tab/>
        </w:r>
        <w:r>
          <w:fldChar w:fldCharType="begin"/>
        </w:r>
        <w:r>
          <w:instrText xml:space="preserve"> PAGEREF _Toc8915 \h </w:instrText>
        </w:r>
        <w:r>
          <w:fldChar w:fldCharType="separate"/>
        </w:r>
        <w:r>
          <w:t>39</w:t>
        </w:r>
        <w:r>
          <w:fldChar w:fldCharType="end"/>
        </w:r>
      </w:hyperlink>
    </w:p>
    <w:p>
      <w:pPr>
        <w:pStyle w:val="TOC2"/>
        <w:tabs>
          <w:tab w:val="right" w:leader="dot" w:pos="8306"/>
        </w:tabs>
      </w:pPr>
      <w:hyperlink w:anchor="_Toc20787" w:history="1">
        <w:r>
          <w:rPr>
            <w:rFonts w:ascii="仿宋" w:eastAsia="仿宋" w:hAnsi="仿宋" w:cs="仿宋" w:hint="eastAsia"/>
            <w:lang w:eastAsia="zh-CN"/>
          </w:rPr>
          <w:t>(一)、利益相关者分析</w:t>
        </w:r>
        <w:r>
          <w:tab/>
        </w:r>
        <w:r>
          <w:fldChar w:fldCharType="begin"/>
        </w:r>
        <w:r>
          <w:instrText xml:space="preserve"> PAGEREF _Toc20787 \h </w:instrText>
        </w:r>
        <w:r>
          <w:fldChar w:fldCharType="separate"/>
        </w:r>
        <w:r>
          <w:t>39</w:t>
        </w:r>
        <w:r>
          <w:fldChar w:fldCharType="end"/>
        </w:r>
      </w:hyperlink>
    </w:p>
    <w:p>
      <w:pPr>
        <w:pStyle w:val="TOC2"/>
        <w:tabs>
          <w:tab w:val="right" w:leader="dot" w:pos="8306"/>
        </w:tabs>
      </w:pPr>
      <w:hyperlink w:anchor="_Toc3742" w:history="1">
        <w:r>
          <w:rPr>
            <w:rFonts w:ascii="仿宋" w:eastAsia="仿宋" w:hAnsi="仿宋" w:cs="仿宋" w:hint="eastAsia"/>
            <w:lang w:eastAsia="zh-CN"/>
          </w:rPr>
          <w:t>(二)、沟通计划</w:t>
        </w:r>
        <w:r>
          <w:tab/>
        </w:r>
        <w:r>
          <w:fldChar w:fldCharType="begin"/>
        </w:r>
        <w:r>
          <w:instrText xml:space="preserve"> PAGEREF _Toc3742 \h </w:instrText>
        </w:r>
        <w:r>
          <w:fldChar w:fldCharType="separate"/>
        </w:r>
        <w:r>
          <w:t>40</w:t>
        </w:r>
        <w:r>
          <w:fldChar w:fldCharType="end"/>
        </w:r>
      </w:hyperlink>
    </w:p>
    <w:p>
      <w:pPr>
        <w:pStyle w:val="TOC1"/>
        <w:tabs>
          <w:tab w:val="right" w:leader="dot" w:pos="8306"/>
        </w:tabs>
      </w:pPr>
      <w:hyperlink w:anchor="_Toc26153" w:history="1">
        <w:r>
          <w:rPr>
            <w:rFonts w:ascii="仿宋" w:eastAsia="仿宋" w:hAnsi="仿宋" w:cs="仿宋" w:hint="eastAsia"/>
            <w:lang w:eastAsia="zh-CN"/>
          </w:rPr>
          <w:t>十四、煤制天然气项目实施保障措施</w:t>
        </w:r>
        <w:r>
          <w:tab/>
        </w:r>
        <w:r>
          <w:fldChar w:fldCharType="begin"/>
        </w:r>
        <w:r>
          <w:instrText xml:space="preserve"> PAGEREF _Toc26153 \h </w:instrText>
        </w:r>
        <w:r>
          <w:fldChar w:fldCharType="separate"/>
        </w:r>
        <w:r>
          <w:t>41</w:t>
        </w:r>
        <w:r>
          <w:fldChar w:fldCharType="end"/>
        </w:r>
      </w:hyperlink>
    </w:p>
    <w:p>
      <w:pPr>
        <w:pStyle w:val="TOC2"/>
        <w:tabs>
          <w:tab w:val="right" w:leader="dot" w:pos="8306"/>
        </w:tabs>
      </w:pPr>
      <w:hyperlink w:anchor="_Toc13264" w:history="1">
        <w:r>
          <w:rPr>
            <w:rFonts w:ascii="仿宋" w:eastAsia="仿宋" w:hAnsi="仿宋" w:cs="仿宋" w:hint="eastAsia"/>
            <w:lang w:eastAsia="zh-CN"/>
          </w:rPr>
          <w:t>(一)、煤制天然气项目实施保障机制</w:t>
        </w:r>
        <w:r>
          <w:tab/>
        </w:r>
        <w:r>
          <w:fldChar w:fldCharType="begin"/>
        </w:r>
        <w:r>
          <w:instrText xml:space="preserve"> PAGEREF _Toc13264 \h </w:instrText>
        </w:r>
        <w:r>
          <w:fldChar w:fldCharType="separate"/>
        </w:r>
        <w:r>
          <w:t>41</w:t>
        </w:r>
        <w:r>
          <w:fldChar w:fldCharType="end"/>
        </w:r>
      </w:hyperlink>
    </w:p>
    <w:p>
      <w:pPr>
        <w:pStyle w:val="TOC2"/>
        <w:tabs>
          <w:tab w:val="right" w:leader="dot" w:pos="8306"/>
        </w:tabs>
      </w:pPr>
      <w:hyperlink w:anchor="_Toc754" w:history="1">
        <w:r>
          <w:rPr>
            <w:rFonts w:ascii="仿宋" w:eastAsia="仿宋" w:hAnsi="仿宋" w:cs="仿宋" w:hint="eastAsia"/>
            <w:lang w:eastAsia="zh-CN"/>
          </w:rPr>
          <w:t>(二)、煤制天然气项目法律合规要求</w:t>
        </w:r>
        <w:r>
          <w:tab/>
        </w:r>
        <w:r>
          <w:fldChar w:fldCharType="begin"/>
        </w:r>
        <w:r>
          <w:instrText xml:space="preserve"> PAGEREF _Toc754 \h </w:instrText>
        </w:r>
        <w:r>
          <w:fldChar w:fldCharType="separate"/>
        </w:r>
        <w:r>
          <w:t>45</w:t>
        </w:r>
        <w:r>
          <w:fldChar w:fldCharType="end"/>
        </w:r>
      </w:hyperlink>
    </w:p>
    <w:p>
      <w:pPr>
        <w:pStyle w:val="TOC2"/>
        <w:tabs>
          <w:tab w:val="right" w:leader="dot" w:pos="8306"/>
        </w:tabs>
      </w:pPr>
      <w:hyperlink w:anchor="_Toc3706" w:history="1">
        <w:r>
          <w:rPr>
            <w:rFonts w:ascii="仿宋" w:eastAsia="仿宋" w:hAnsi="仿宋" w:cs="仿宋" w:hint="eastAsia"/>
            <w:lang w:eastAsia="zh-CN"/>
          </w:rPr>
          <w:t>(三)、煤制天然气项目合同管理与法律事务</w:t>
        </w:r>
        <w:r>
          <w:tab/>
        </w:r>
        <w:r>
          <w:fldChar w:fldCharType="begin"/>
        </w:r>
        <w:r>
          <w:instrText xml:space="preserve"> PAGEREF _Toc3706 \h </w:instrText>
        </w:r>
        <w:r>
          <w:fldChar w:fldCharType="separate"/>
        </w:r>
        <w:r>
          <w:t>49</w:t>
        </w:r>
        <w:r>
          <w:fldChar w:fldCharType="end"/>
        </w:r>
      </w:hyperlink>
    </w:p>
    <w:p>
      <w:pPr>
        <w:pStyle w:val="TOC2"/>
        <w:tabs>
          <w:tab w:val="right" w:leader="dot" w:pos="8306"/>
        </w:tabs>
      </w:pPr>
      <w:hyperlink w:anchor="_Toc23947" w:history="1">
        <w:r>
          <w:rPr>
            <w:rFonts w:ascii="仿宋" w:eastAsia="仿宋" w:hAnsi="仿宋" w:cs="仿宋" w:hint="eastAsia"/>
            <w:lang w:eastAsia="zh-CN"/>
          </w:rPr>
          <w:t>(四)、煤制天然气项目知识产权保护策略</w:t>
        </w:r>
        <w:r>
          <w:tab/>
        </w:r>
        <w:r>
          <w:fldChar w:fldCharType="begin"/>
        </w:r>
        <w:r>
          <w:instrText xml:space="preserve"> PAGEREF _Toc23947 \h </w:instrText>
        </w:r>
        <w:r>
          <w:fldChar w:fldCharType="separate"/>
        </w:r>
        <w:r>
          <w:t>55</w:t>
        </w:r>
        <w:r>
          <w:fldChar w:fldCharType="end"/>
        </w:r>
      </w:hyperlink>
    </w:p>
    <w:p>
      <w:pPr>
        <w:pStyle w:val="TOC1"/>
        <w:tabs>
          <w:tab w:val="right" w:leader="dot" w:pos="8306"/>
        </w:tabs>
      </w:pPr>
      <w:hyperlink w:anchor="_Toc17928" w:history="1">
        <w:r>
          <w:rPr>
            <w:rFonts w:ascii="仿宋" w:eastAsia="仿宋" w:hAnsi="仿宋" w:cs="仿宋" w:hint="eastAsia"/>
            <w:lang w:eastAsia="zh-CN"/>
          </w:rPr>
          <w:t>十五、煤制天然气项目工程方案分析</w:t>
        </w:r>
        <w:r>
          <w:tab/>
        </w:r>
        <w:r>
          <w:fldChar w:fldCharType="begin"/>
        </w:r>
        <w:r>
          <w:instrText xml:space="preserve"> PAGEREF _Toc17928 \h </w:instrText>
        </w:r>
        <w:r>
          <w:fldChar w:fldCharType="separate"/>
        </w:r>
        <w:r>
          <w:t>58</w:t>
        </w:r>
        <w:r>
          <w:fldChar w:fldCharType="end"/>
        </w:r>
      </w:hyperlink>
    </w:p>
    <w:p>
      <w:pPr>
        <w:pStyle w:val="TOC2"/>
        <w:tabs>
          <w:tab w:val="right" w:leader="dot" w:pos="8306"/>
        </w:tabs>
      </w:pPr>
      <w:hyperlink w:anchor="_Toc19316" w:history="1">
        <w:r>
          <w:rPr>
            <w:rFonts w:ascii="仿宋" w:eastAsia="仿宋" w:hAnsi="仿宋" w:cs="仿宋" w:hint="eastAsia"/>
            <w:lang w:eastAsia="zh-CN"/>
          </w:rPr>
          <w:t>(一)、建筑工程设计原则</w:t>
        </w:r>
        <w:r>
          <w:tab/>
        </w:r>
        <w:r>
          <w:fldChar w:fldCharType="begin"/>
        </w:r>
        <w:r>
          <w:instrText xml:space="preserve"> PAGEREF _Toc19316 \h </w:instrText>
        </w:r>
        <w:r>
          <w:fldChar w:fldCharType="separate"/>
        </w:r>
        <w:r>
          <w:t>58</w:t>
        </w:r>
        <w:r>
          <w:fldChar w:fldCharType="end"/>
        </w:r>
      </w:hyperlink>
    </w:p>
    <w:p>
      <w:pPr>
        <w:pStyle w:val="TOC2"/>
        <w:tabs>
          <w:tab w:val="right" w:leader="dot" w:pos="8306"/>
        </w:tabs>
      </w:pPr>
      <w:hyperlink w:anchor="_Toc32442" w:history="1">
        <w:r>
          <w:rPr>
            <w:rFonts w:ascii="仿宋" w:eastAsia="仿宋" w:hAnsi="仿宋" w:cs="仿宋" w:hint="eastAsia"/>
            <w:lang w:eastAsia="zh-CN"/>
          </w:rPr>
          <w:t>(二)、土建工程建设指标</w:t>
        </w:r>
        <w:r>
          <w:tab/>
        </w:r>
        <w:r>
          <w:fldChar w:fldCharType="begin"/>
        </w:r>
        <w:r>
          <w:instrText xml:space="preserve"> PAGEREF _Toc32442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05"/>
      <w:r>
        <w:rPr>
          <w:rFonts w:ascii="仿宋" w:eastAsia="仿宋" w:hAnsi="仿宋" w:cs="仿宋" w:hint="eastAsia"/>
          <w:sz w:val="28"/>
          <w:lang w:eastAsia="zh-CN"/>
        </w:rPr>
        <w:t>一、煤制天然气项目绩效评估</w:t>
      </w:r>
      <w:bookmarkEnd w:id="2"/>
    </w:p>
    <w:p>
      <w:pPr>
        <w:pStyle w:val="Heading2"/>
        <w:rPr>
          <w:rFonts w:ascii="仿宋" w:eastAsia="仿宋" w:hAnsi="仿宋" w:cs="仿宋" w:hint="eastAsia"/>
          <w:lang w:eastAsia="zh-CN"/>
        </w:rPr>
      </w:pPr>
      <w:bookmarkStart w:id="3" w:name="_Toc14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中，我们设计了一套全面的绩效评估指标，以确保煤制天然气项目的可控和成功交付。这些指标跨足煤制天然气项目目标、成本、进度和质量等多个维度，为我们提供了全面洞察煤制天然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目标达成率是我们关注的首要指标。我们设定了明确的目标，并通过定期监测和评估，迅速发现并应对潜在的目标偏差。这为煤制天然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成本绩效是另一个核心关注点。通过实际成本与预算成本的对比分析，我们深入了解成本差异的原因，及时调整资源分配，保持煤制天然气项目在经济效益方面的合理水平。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进度作为关键的绩效指标之一，得到了精心的关注。我们制定了详细的煤制天然气项目进度计划，并设立了进度符合度指标，确保实际进度与计划进度保持一致。这使我们能够快速发现和解决潜在的进度问题，保持煤制天然气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煤制天然气项目绩效的不可或缺的一环。我们引入了一系列的质量标准和客户满意度指标，以确保煤制天然气项目交付的成果在质量上达到或超越预期水平。通过持续监测这些指标，我们努力提升煤制天然气项目整体质量水平，为煤制天然气项目的成功交付提供有力保障。通过这些科学且全面的绩效评估，我们能够更好地引导煤制天然气项目的持续改进，确保煤制天然气项目目标的顺利达成。</w:t>
      </w:r>
    </w:p>
    <w:p>
      <w:pPr>
        <w:pStyle w:val="Heading2"/>
        <w:ind w:firstLine="560" w:firstLineChars="200"/>
        <w:rPr>
          <w:rFonts w:ascii="仿宋" w:eastAsia="仿宋" w:hAnsi="仿宋" w:cs="仿宋" w:hint="eastAsia"/>
          <w:sz w:val="28"/>
          <w:lang w:eastAsia="zh-CN"/>
        </w:rPr>
      </w:pPr>
      <w:bookmarkStart w:id="4" w:name="_Toc54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绩效评估是煤制天然气项目中的关键环节，为确保煤制天然气项目达到预期目标，我们采用了多层次、多维度的绩效评估方法。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煤制天然气项目的战略目标对齐，确保每个决策和行动都与煤制天然气项目整体目标保持一致。团队会定期召开战略对齐会议，审视当前工作与煤制天然气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煤制天然气项目进度、质量、成本和风险等方面。这些指标通过数据收集和分析，为煤制天然气项目管理团队提供了客观的评估依据。例如，我们通过煤制天然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绩效评估不仅仅停留在煤制天然气项目内部，还考虑了煤制天然气项目对外部环境的影响。我们定期进行干系人满意度调查，以了解各利益相关方对煤制天然气项目的期望和满意度，并及时做出调整。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这种多层次、多角度的绩效评估方法，使得我们能够全面了解煤制天然气项目的运行状态，及时做出调整，确保煤制天然气项目在不断变化的环境中保持稳健前行。</w:t>
      </w:r>
    </w:p>
    <w:p>
      <w:pPr>
        <w:pStyle w:val="Heading2"/>
        <w:ind w:firstLine="560" w:firstLineChars="200"/>
        <w:rPr>
          <w:rFonts w:ascii="仿宋" w:eastAsia="仿宋" w:hAnsi="仿宋" w:cs="仿宋" w:hint="eastAsia"/>
          <w:sz w:val="28"/>
          <w:lang w:eastAsia="zh-CN"/>
        </w:rPr>
      </w:pPr>
      <w:bookmarkStart w:id="5" w:name="_Toc3136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为了确保煤制天然气项目的有效管理和不断优化，我们采用了精心设计的绩效评估周期。这个周期旨在实现灵活、实时和全面的评估，以适应煤制天然气项目执行中的各种挑战。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煤制天然气项目的不同需求，分为短期、中期和长期。短期评估关注每个迭代或工作周期，以及时发现和解决当前任务中的问题。中期评估涵盖几个迭代，深入了解整体煤制天然气项目的趋势和性能。长期评估则着眼于整个煤制天然气项目阶段，确保煤制天然气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煤制天然气项目管理工具和协作平台，团队成员能够随时更新和分享煤制天然气项目数据。这种实时性的反馈机制使我们能够及时察觉潜在问题，快速调整，保持煤制天然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煤制天然气项目的决策制定密不可分。每个周期的煤制天然气项目回顾会议成为集体总结经验、识别问题深层次原因并找到创新解决方案的平台。这种定期的反思与调整机制使煤制天然气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488"/>
      <w:r>
        <w:rPr>
          <w:rFonts w:ascii="仿宋" w:eastAsia="仿宋" w:hAnsi="仿宋" w:cs="仿宋" w:hint="eastAsia"/>
          <w:sz w:val="28"/>
          <w:lang w:eastAsia="zh-CN"/>
        </w:rPr>
        <w:t>二、煤制天然气项目文档管理</w:t>
      </w:r>
      <w:bookmarkEnd w:id="6"/>
    </w:p>
    <w:p>
      <w:pPr>
        <w:pStyle w:val="Heading2"/>
        <w:rPr>
          <w:rFonts w:ascii="仿宋" w:eastAsia="仿宋" w:hAnsi="仿宋" w:cs="仿宋" w:hint="eastAsia"/>
          <w:lang w:eastAsia="zh-CN"/>
        </w:rPr>
      </w:pPr>
      <w:bookmarkStart w:id="7" w:name="_Toc565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煤制天然气项目高度重视文档的质量和准确性，以支持煤制天然气项目的各项活动和决策。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文档的编制始于煤制天然气项目计划的初期，我们制定了详细的文档编制计划，明确了每个文档的内容、格式和编写责任人。在煤制天然气项目启动阶段，我们首先编制了煤制天然气项目章程，明确定义了煤制天然气项目的目标、范围、风险等关键要素。随后，煤制天然气项目团队根据计划陆续编制了需求文档、设计文档、测试文档等各类文档，确保煤制天然气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煤制天然气项目管理中的重要环节，旨在确保煤制天然气项目文档符合质量标准和煤制天然气项目需求。在煤制天然气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煤制天然气项目相关利益方和专业领域的专家对文档进行独立审查。这有助于获取更全面、客观的反馈，确保煤制天然气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煤制天然气项目在文档编制与审查方面建立了严格的管理机制，通过规范的流程和多维度的审查，确保煤制天然气项目文档的质量、准确性和可靠性，为煤制天然气项目的顺利推进提供了有力支持。</w:t>
      </w:r>
    </w:p>
    <w:p>
      <w:pPr>
        <w:pStyle w:val="Heading2"/>
        <w:ind w:firstLine="560" w:firstLineChars="200"/>
        <w:rPr>
          <w:rFonts w:ascii="仿宋" w:eastAsia="仿宋" w:hAnsi="仿宋" w:cs="仿宋" w:hint="eastAsia"/>
          <w:sz w:val="28"/>
          <w:lang w:eastAsia="zh-CN"/>
        </w:rPr>
      </w:pPr>
      <w:bookmarkStart w:id="8" w:name="_Toc3262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我们通过多渠道发布文档，包括电子邮件、煤制天然气项目管理平台、内部网站等，以满足不同团队成员的偏好和需求。多渠道发布确保了信息的全面覆盖。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我们采用了精细的权限控制，确保只有授权人员可以访问敏感信息。这种安全措施保护了煤制天然气项目文档的机密性，防止了未经授权的信息泄露。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890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文档存档与归档是煤制天然气项目生命周期中一个至关重要的环节，直接关系到煤制天然气项目信息的长期保存和历史记录的完整性。在煤制天然气项目中，我们实施了一系列有效的文档存档与归档管理策略：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6652"/>
      <w:r>
        <w:rPr>
          <w:rFonts w:ascii="仿宋" w:eastAsia="仿宋" w:hAnsi="仿宋" w:cs="仿宋" w:hint="eastAsia"/>
          <w:sz w:val="28"/>
          <w:lang w:eastAsia="zh-CN"/>
        </w:rPr>
        <w:t>三、煤制天然气项目选址可行性分析</w:t>
      </w:r>
      <w:bookmarkEnd w:id="10"/>
    </w:p>
    <w:p>
      <w:pPr>
        <w:pStyle w:val="Heading2"/>
        <w:rPr>
          <w:rFonts w:ascii="仿宋" w:eastAsia="仿宋" w:hAnsi="仿宋" w:cs="仿宋" w:hint="eastAsia"/>
          <w:lang w:eastAsia="zh-CN"/>
        </w:rPr>
      </w:pPr>
      <w:bookmarkStart w:id="11" w:name="_Toc24878"/>
      <w:r>
        <w:rPr>
          <w:rFonts w:ascii="仿宋" w:eastAsia="仿宋" w:hAnsi="仿宋" w:cs="仿宋" w:hint="eastAsia"/>
          <w:lang w:eastAsia="zh-CN"/>
        </w:rPr>
        <w:t>(一)、煤制天然气项目选址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该煤制天然气项目选址位于XX省XX市XX区XXX街道</w:t>
      </w:r>
    </w:p>
    <w:p>
      <w:pPr>
        <w:pStyle w:val="Heading2"/>
        <w:ind w:firstLine="560" w:firstLineChars="200"/>
        <w:rPr>
          <w:rFonts w:ascii="仿宋" w:eastAsia="仿宋" w:hAnsi="仿宋" w:cs="仿宋" w:hint="eastAsia"/>
          <w:sz w:val="28"/>
          <w:lang w:eastAsia="zh-CN"/>
        </w:rPr>
      </w:pPr>
      <w:bookmarkStart w:id="12" w:name="_Toc21992"/>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煤制天然气项目的征地面积将根据煤制天然气项目的实际规模和需求进行精确规划。具体面积XXX平方米，旨在确保煤制天然气项目不仅能够满足当前的发展需求，还能够预留空间以适应未来的扩展。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净用地面积是在征地面积基础上去除不可利用面积后的实际可开发用地。具体面积XXX平方米，考虑到环保、交通、安全等多方面因素，以确保煤制天然气项目在整体利用效率上达到最优。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煤制天然气项目计划建设的建筑总规模具体面积XXX平方米。这一规模的确定综合考虑了煤制天然气项目的性质、规模，以及城市规划的相关要求，确保建筑布局与周边环境协调一致。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绿地率是煤制天然气项目用地中被规划为绿地的比例。具体面积XXX平方米，旨在通过合理规划绿地，改善煤制天然气项目周边环境，提升居民生活质量，并符合城市整体绿化规划。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容积率是用地上可以建设的建筑总体积与用地面积之比。具体面积XXX，通过合理的容积率规划，确保煤制天然气项目建筑规模与周边环境和谐共生。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制天然气项目选址与当地城市规划相一致，具体面积XXX平方米。通过与城市规划部门深入沟通，确保煤制天然气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制天然气项目选址符合当地产业政策，具体面积XXX平方米。这包括煤制天然气项目对当地经济的促进作用，以及对相关产业的带动效应，确保煤制天然气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用地总体要求必须符合环保和可持续发展的原则，具体面积XXX平方米。通过采用绿色建筑设计、节能减排等措施，确保煤制天然气项目在建设和运营过程中对环境的影响最小化，达到可持续发展的要求。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确保煤制天然气项目选址具备必要的公共设施配套，具体面积XXX平方米。这包括交通便利性、教育、医疗等基础设施，以提高居民生活品质，使得煤制天然气项目选址更具吸引力。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考虑用地总体要求对当地社会稳定性的影响，具体面积XXX平方米。通过深入了解当地社区反馈，确保煤制天然气项目的选址和建设过程对当地社会和谐稳定产生积极作用。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制天然气项目选址不仅符合法规和规划，还在实际操作中具有可行性。这一全面规划将为煤制天然气项目的成功实施提供坚实的基础，确保煤制天然气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619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制天然气项目的设备规划和空间设计中，我们将采取灵活设备布局的措施。设备布局将根据实际需求进行灵活设计，避免不必要的浪费。通过合理规划设备摆放位置，我们将提高设备的利用率，减少设备间距，以确保煤制天然气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制天然气项目内部引入共享设施的概念，例如共享会议室、办公区等。通过这种方式，我们可以减少对资源的重复建设，提高资源共享效率，从而减小煤制天然气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3222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制天然气项目的总图布置中，我们将不同功能区域进行明确的规划，以最大程度满足煤制天然气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231"/>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制天然气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煤制天然气项目对环境的影响是综合评价的重要因素之一。我们将详细考虑选址周边的自然环境、生态保护区、水源地等情况，确保煤制天然气项目的建设和运营对环境影响最小化，并符合当地的环保法规标准。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对选址的评价还需充分考虑当地政府的产业政策和法规。我们将详细了解煤制天然气项目所在地的相关政策，确保煤制天然气项目的规划和运营与当地法规相符，降低不必要的法律风险。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考虑到社会稳定性对企业运营的重要性，我们将评估选址地区的社会安全情况、劳工关系、社区反馈等方面，以确保煤制天然气项目的建设和运营不会受到社会稳定性的负面影响。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最后，我们将综合考虑用地成本，包括土地购置费用、土地开发成本等。通过对用地成本的详细评估，我们能够做出更为精确的经济效益分析，为煤制天然气项目的投资决策提供有力支持。</w:t>
      </w:r>
    </w:p>
    <w:p>
      <w:pPr>
        <w:pStyle w:val="Heading1"/>
        <w:ind w:firstLine="560" w:firstLineChars="200"/>
        <w:rPr>
          <w:rFonts w:ascii="仿宋" w:eastAsia="仿宋" w:hAnsi="仿宋" w:cs="仿宋" w:hint="eastAsia"/>
          <w:sz w:val="28"/>
          <w:lang w:eastAsia="zh-CN"/>
        </w:rPr>
      </w:pPr>
      <w:bookmarkStart w:id="16" w:name="_Toc81"/>
      <w:r>
        <w:rPr>
          <w:rFonts w:ascii="仿宋" w:eastAsia="仿宋" w:hAnsi="仿宋" w:cs="仿宋" w:hint="eastAsia"/>
          <w:sz w:val="28"/>
          <w:lang w:eastAsia="zh-CN"/>
        </w:rPr>
        <w:t>四、煤制天然气项目土建工程</w:t>
      </w:r>
      <w:bookmarkEnd w:id="16"/>
    </w:p>
    <w:p>
      <w:pPr>
        <w:pStyle w:val="Heading2"/>
        <w:rPr>
          <w:rFonts w:ascii="仿宋" w:eastAsia="仿宋" w:hAnsi="仿宋" w:cs="仿宋" w:hint="eastAsia"/>
          <w:lang w:eastAsia="zh-CN"/>
        </w:rPr>
      </w:pPr>
      <w:bookmarkStart w:id="17" w:name="_Toc2480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在煤制天然气项目的建筑工程设计中，我们将秉承一系列重要的设计原则，以确保煤制天然气项目建筑在功能、美观、可持续性等方面达到最佳效果。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首要原则是确保建筑的功能性得到最大化的发挥。我们将充分理解煤制天然气项目的实际需求，合理布局各个功能区域，保证建筑在满足业务需求的同时，提供高效的工作环境。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在建筑设计中，我们将综合考虑建设和运营成本。通过精细的经济效益分析，确保设计方案在高效利用资源的同时，对煤制天然气项目的长期盈利能力有积极的贡献。</w:t>
      </w:r>
    </w:p>
    <w:p>
      <w:pPr>
        <w:pStyle w:val="Heading2"/>
        <w:ind w:firstLine="560" w:firstLineChars="200"/>
        <w:rPr>
          <w:rFonts w:ascii="仿宋" w:eastAsia="仿宋" w:hAnsi="仿宋" w:cs="仿宋" w:hint="eastAsia"/>
          <w:sz w:val="28"/>
          <w:lang w:eastAsia="zh-CN"/>
        </w:rPr>
      </w:pPr>
      <w:bookmarkStart w:id="18" w:name="_Toc31280"/>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制天然气项目的土建工程设计中，我们将精准设定设计年限，结合煤制天然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https://d.book118.com/038013107135006034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煤制天然气项目规划设计方案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F63D1"/>
    <w:rsid w:val="25AF63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310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2024-02-07T02:00:00Z</dcterms:created>
  <dcterms:modified xsi:type="dcterms:W3CDTF">2024-02-07T02:00:54Z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EA69461CD5B64F079FDD6FDAD6877995_11</vt:lpwstr>
  </property>
  <property fmtid="{D5CDD505-2E9C-101B-9397-08002B2CF9AE}" pid="3" name="KSOProductBuildVer">
    <vt:lpwstr>2052-12.1.0.16250</vt:lpwstr>
  </property>
</Properties>
</file>