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智能计量终端项目计划设计方案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8" w:history="1">
        <w:r>
          <w:rPr>
            <w:rFonts w:ascii="仿宋" w:eastAsia="仿宋" w:hAnsi="仿宋" w:cs="仿宋" w:hint="eastAsia"/>
            <w:lang w:eastAsia="zh-CN"/>
          </w:rPr>
          <w:t>前言</w:t>
        </w:r>
        <w:r>
          <w:tab/>
        </w:r>
        <w:r>
          <w:fldChar w:fldCharType="begin"/>
        </w:r>
        <w:r>
          <w:instrText xml:space="preserve"> PAGEREF _Toc1638 \h </w:instrText>
        </w:r>
        <w:r>
          <w:fldChar w:fldCharType="separate"/>
        </w:r>
        <w:r>
          <w:t>3</w:t>
        </w:r>
        <w:r>
          <w:fldChar w:fldCharType="end"/>
        </w:r>
      </w:hyperlink>
    </w:p>
    <w:p>
      <w:pPr>
        <w:pStyle w:val="TOC1"/>
        <w:tabs>
          <w:tab w:val="right" w:leader="dot" w:pos="8306"/>
        </w:tabs>
      </w:pPr>
      <w:hyperlink w:anchor="_Toc32369" w:history="1">
        <w:r>
          <w:rPr>
            <w:rFonts w:ascii="仿宋" w:eastAsia="仿宋" w:hAnsi="仿宋" w:cs="仿宋" w:hint="eastAsia"/>
            <w:lang w:eastAsia="zh-CN"/>
          </w:rPr>
          <w:t>一、智能计量终端项目可持续发展</w:t>
        </w:r>
        <w:r>
          <w:tab/>
        </w:r>
        <w:r>
          <w:fldChar w:fldCharType="begin"/>
        </w:r>
        <w:r>
          <w:instrText xml:space="preserve"> PAGEREF _Toc32369 \h </w:instrText>
        </w:r>
        <w:r>
          <w:fldChar w:fldCharType="separate"/>
        </w:r>
        <w:r>
          <w:t>3</w:t>
        </w:r>
        <w:r>
          <w:fldChar w:fldCharType="end"/>
        </w:r>
      </w:hyperlink>
    </w:p>
    <w:p>
      <w:pPr>
        <w:pStyle w:val="TOC2"/>
        <w:tabs>
          <w:tab w:val="right" w:leader="dot" w:pos="8306"/>
        </w:tabs>
      </w:pPr>
      <w:hyperlink w:anchor="_Toc18955" w:history="1">
        <w:r>
          <w:rPr>
            <w:rFonts w:ascii="仿宋" w:eastAsia="仿宋" w:hAnsi="仿宋" w:cs="仿宋" w:hint="eastAsia"/>
            <w:lang w:eastAsia="zh-CN"/>
          </w:rPr>
          <w:t>(一)、可持续战略与实践</w:t>
        </w:r>
        <w:r>
          <w:tab/>
        </w:r>
        <w:r>
          <w:fldChar w:fldCharType="begin"/>
        </w:r>
        <w:r>
          <w:instrText xml:space="preserve"> PAGEREF _Toc18955 \h </w:instrText>
        </w:r>
        <w:r>
          <w:fldChar w:fldCharType="separate"/>
        </w:r>
        <w:r>
          <w:t>3</w:t>
        </w:r>
        <w:r>
          <w:fldChar w:fldCharType="end"/>
        </w:r>
      </w:hyperlink>
    </w:p>
    <w:p>
      <w:pPr>
        <w:pStyle w:val="TOC2"/>
        <w:tabs>
          <w:tab w:val="right" w:leader="dot" w:pos="8306"/>
        </w:tabs>
      </w:pPr>
      <w:hyperlink w:anchor="_Toc18741" w:history="1">
        <w:r>
          <w:rPr>
            <w:rFonts w:ascii="仿宋" w:eastAsia="仿宋" w:hAnsi="仿宋" w:cs="仿宋" w:hint="eastAsia"/>
            <w:lang w:eastAsia="zh-CN"/>
          </w:rPr>
          <w:t>(二)、环保与社会责任</w:t>
        </w:r>
        <w:r>
          <w:tab/>
        </w:r>
        <w:r>
          <w:fldChar w:fldCharType="begin"/>
        </w:r>
        <w:r>
          <w:instrText xml:space="preserve"> PAGEREF _Toc18741 \h </w:instrText>
        </w:r>
        <w:r>
          <w:fldChar w:fldCharType="separate"/>
        </w:r>
        <w:r>
          <w:t>4</w:t>
        </w:r>
        <w:r>
          <w:fldChar w:fldCharType="end"/>
        </w:r>
      </w:hyperlink>
    </w:p>
    <w:p>
      <w:pPr>
        <w:pStyle w:val="TOC1"/>
        <w:tabs>
          <w:tab w:val="right" w:leader="dot" w:pos="8306"/>
        </w:tabs>
      </w:pPr>
      <w:hyperlink w:anchor="_Toc28227" w:history="1">
        <w:r>
          <w:rPr>
            <w:rFonts w:ascii="仿宋" w:eastAsia="仿宋" w:hAnsi="仿宋" w:cs="仿宋" w:hint="eastAsia"/>
            <w:lang w:eastAsia="zh-CN"/>
          </w:rPr>
          <w:t>二、智能计量终端项目危机管理</w:t>
        </w:r>
        <w:r>
          <w:tab/>
        </w:r>
        <w:r>
          <w:fldChar w:fldCharType="begin"/>
        </w:r>
        <w:r>
          <w:instrText xml:space="preserve"> PAGEREF _Toc28227 \h </w:instrText>
        </w:r>
        <w:r>
          <w:fldChar w:fldCharType="separate"/>
        </w:r>
        <w:r>
          <w:t>5</w:t>
        </w:r>
        <w:r>
          <w:fldChar w:fldCharType="end"/>
        </w:r>
      </w:hyperlink>
    </w:p>
    <w:p>
      <w:pPr>
        <w:pStyle w:val="TOC2"/>
        <w:tabs>
          <w:tab w:val="right" w:leader="dot" w:pos="8306"/>
        </w:tabs>
      </w:pPr>
      <w:hyperlink w:anchor="_Toc32300" w:history="1">
        <w:r>
          <w:rPr>
            <w:rFonts w:ascii="仿宋" w:eastAsia="仿宋" w:hAnsi="仿宋" w:cs="仿宋" w:hint="eastAsia"/>
            <w:lang w:eastAsia="zh-CN"/>
          </w:rPr>
          <w:t>(一)、危机预警与识别</w:t>
        </w:r>
        <w:r>
          <w:tab/>
        </w:r>
        <w:r>
          <w:fldChar w:fldCharType="begin"/>
        </w:r>
        <w:r>
          <w:instrText xml:space="preserve"> PAGEREF _Toc32300 \h </w:instrText>
        </w:r>
        <w:r>
          <w:fldChar w:fldCharType="separate"/>
        </w:r>
        <w:r>
          <w:t>5</w:t>
        </w:r>
        <w:r>
          <w:fldChar w:fldCharType="end"/>
        </w:r>
      </w:hyperlink>
    </w:p>
    <w:p>
      <w:pPr>
        <w:pStyle w:val="TOC2"/>
        <w:tabs>
          <w:tab w:val="right" w:leader="dot" w:pos="8306"/>
        </w:tabs>
      </w:pPr>
      <w:hyperlink w:anchor="_Toc23850" w:history="1">
        <w:r>
          <w:rPr>
            <w:rFonts w:ascii="仿宋" w:eastAsia="仿宋" w:hAnsi="仿宋" w:cs="仿宋" w:hint="eastAsia"/>
            <w:lang w:eastAsia="zh-CN"/>
          </w:rPr>
          <w:t>(二)、危机应对与恢复</w:t>
        </w:r>
        <w:r>
          <w:tab/>
        </w:r>
        <w:r>
          <w:fldChar w:fldCharType="begin"/>
        </w:r>
        <w:r>
          <w:instrText xml:space="preserve"> PAGEREF _Toc23850 \h </w:instrText>
        </w:r>
        <w:r>
          <w:fldChar w:fldCharType="separate"/>
        </w:r>
        <w:r>
          <w:t>6</w:t>
        </w:r>
        <w:r>
          <w:fldChar w:fldCharType="end"/>
        </w:r>
      </w:hyperlink>
    </w:p>
    <w:p>
      <w:pPr>
        <w:pStyle w:val="TOC1"/>
        <w:tabs>
          <w:tab w:val="right" w:leader="dot" w:pos="8306"/>
        </w:tabs>
      </w:pPr>
      <w:hyperlink w:anchor="_Toc12338" w:history="1">
        <w:r>
          <w:rPr>
            <w:rFonts w:ascii="仿宋" w:eastAsia="仿宋" w:hAnsi="仿宋" w:cs="仿宋" w:hint="eastAsia"/>
            <w:lang w:eastAsia="zh-CN"/>
          </w:rPr>
          <w:t>三、工艺说明</w:t>
        </w:r>
        <w:r>
          <w:tab/>
        </w:r>
        <w:r>
          <w:fldChar w:fldCharType="begin"/>
        </w:r>
        <w:r>
          <w:instrText xml:space="preserve"> PAGEREF _Toc12338 \h </w:instrText>
        </w:r>
        <w:r>
          <w:fldChar w:fldCharType="separate"/>
        </w:r>
        <w:r>
          <w:t>7</w:t>
        </w:r>
        <w:r>
          <w:fldChar w:fldCharType="end"/>
        </w:r>
      </w:hyperlink>
    </w:p>
    <w:p>
      <w:pPr>
        <w:pStyle w:val="TOC2"/>
        <w:tabs>
          <w:tab w:val="right" w:leader="dot" w:pos="8306"/>
        </w:tabs>
      </w:pPr>
      <w:hyperlink w:anchor="_Toc21117" w:history="1">
        <w:r>
          <w:rPr>
            <w:rFonts w:ascii="仿宋" w:eastAsia="仿宋" w:hAnsi="仿宋" w:cs="仿宋" w:hint="eastAsia"/>
            <w:lang w:eastAsia="zh-CN"/>
          </w:rPr>
          <w:t>(一)、技术管理特点</w:t>
        </w:r>
        <w:r>
          <w:tab/>
        </w:r>
        <w:r>
          <w:fldChar w:fldCharType="begin"/>
        </w:r>
        <w:r>
          <w:instrText xml:space="preserve"> PAGEREF _Toc21117 \h </w:instrText>
        </w:r>
        <w:r>
          <w:fldChar w:fldCharType="separate"/>
        </w:r>
        <w:r>
          <w:t>7</w:t>
        </w:r>
        <w:r>
          <w:fldChar w:fldCharType="end"/>
        </w:r>
      </w:hyperlink>
    </w:p>
    <w:p>
      <w:pPr>
        <w:pStyle w:val="TOC2"/>
        <w:tabs>
          <w:tab w:val="right" w:leader="dot" w:pos="8306"/>
        </w:tabs>
      </w:pPr>
      <w:hyperlink w:anchor="_Toc5922" w:history="1">
        <w:r>
          <w:rPr>
            <w:rFonts w:ascii="仿宋" w:eastAsia="仿宋" w:hAnsi="仿宋" w:cs="仿宋" w:hint="eastAsia"/>
            <w:lang w:eastAsia="zh-CN"/>
          </w:rPr>
          <w:t>(二)、智能计量终端项目工艺技术设计方案</w:t>
        </w:r>
        <w:r>
          <w:tab/>
        </w:r>
        <w:r>
          <w:fldChar w:fldCharType="begin"/>
        </w:r>
        <w:r>
          <w:instrText xml:space="preserve"> PAGEREF _Toc5922 \h </w:instrText>
        </w:r>
        <w:r>
          <w:fldChar w:fldCharType="separate"/>
        </w:r>
        <w:r>
          <w:t>8</w:t>
        </w:r>
        <w:r>
          <w:fldChar w:fldCharType="end"/>
        </w:r>
      </w:hyperlink>
    </w:p>
    <w:p>
      <w:pPr>
        <w:pStyle w:val="TOC2"/>
        <w:tabs>
          <w:tab w:val="right" w:leader="dot" w:pos="8306"/>
        </w:tabs>
      </w:pPr>
      <w:hyperlink w:anchor="_Toc3477" w:history="1">
        <w:r>
          <w:rPr>
            <w:rFonts w:ascii="仿宋" w:eastAsia="仿宋" w:hAnsi="仿宋" w:cs="仿宋" w:hint="eastAsia"/>
            <w:lang w:eastAsia="zh-CN"/>
          </w:rPr>
          <w:t>(三)、设备选型方案</w:t>
        </w:r>
        <w:r>
          <w:tab/>
        </w:r>
        <w:r>
          <w:fldChar w:fldCharType="begin"/>
        </w:r>
        <w:r>
          <w:instrText xml:space="preserve"> PAGEREF _Toc3477 \h </w:instrText>
        </w:r>
        <w:r>
          <w:fldChar w:fldCharType="separate"/>
        </w:r>
        <w:r>
          <w:t>10</w:t>
        </w:r>
        <w:r>
          <w:fldChar w:fldCharType="end"/>
        </w:r>
      </w:hyperlink>
    </w:p>
    <w:p>
      <w:pPr>
        <w:pStyle w:val="TOC1"/>
        <w:tabs>
          <w:tab w:val="right" w:leader="dot" w:pos="8306"/>
        </w:tabs>
      </w:pPr>
      <w:hyperlink w:anchor="_Toc18505" w:history="1">
        <w:r>
          <w:rPr>
            <w:rFonts w:ascii="仿宋" w:eastAsia="仿宋" w:hAnsi="仿宋" w:cs="仿宋" w:hint="eastAsia"/>
            <w:lang w:eastAsia="zh-CN"/>
          </w:rPr>
          <w:t>四、智能计量终端项目建设单位说明</w:t>
        </w:r>
        <w:r>
          <w:tab/>
        </w:r>
        <w:r>
          <w:fldChar w:fldCharType="begin"/>
        </w:r>
        <w:r>
          <w:instrText xml:space="preserve"> PAGEREF _Toc18505 \h </w:instrText>
        </w:r>
        <w:r>
          <w:fldChar w:fldCharType="separate"/>
        </w:r>
        <w:r>
          <w:t>11</w:t>
        </w:r>
        <w:r>
          <w:fldChar w:fldCharType="end"/>
        </w:r>
      </w:hyperlink>
    </w:p>
    <w:p>
      <w:pPr>
        <w:pStyle w:val="TOC2"/>
        <w:tabs>
          <w:tab w:val="right" w:leader="dot" w:pos="8306"/>
        </w:tabs>
      </w:pPr>
      <w:hyperlink w:anchor="_Toc15479" w:history="1">
        <w:r>
          <w:rPr>
            <w:rFonts w:ascii="仿宋" w:eastAsia="仿宋" w:hAnsi="仿宋" w:cs="仿宋" w:hint="eastAsia"/>
            <w:lang w:eastAsia="zh-CN"/>
          </w:rPr>
          <w:t>(一)、智能计量终端项目承办单位基本情况</w:t>
        </w:r>
        <w:r>
          <w:tab/>
        </w:r>
        <w:r>
          <w:fldChar w:fldCharType="begin"/>
        </w:r>
        <w:r>
          <w:instrText xml:space="preserve"> PAGEREF _Toc15479 \h </w:instrText>
        </w:r>
        <w:r>
          <w:fldChar w:fldCharType="separate"/>
        </w:r>
        <w:r>
          <w:t>11</w:t>
        </w:r>
        <w:r>
          <w:fldChar w:fldCharType="end"/>
        </w:r>
      </w:hyperlink>
    </w:p>
    <w:p>
      <w:pPr>
        <w:pStyle w:val="TOC2"/>
        <w:tabs>
          <w:tab w:val="right" w:leader="dot" w:pos="8306"/>
        </w:tabs>
      </w:pPr>
      <w:hyperlink w:anchor="_Toc14272" w:history="1">
        <w:r>
          <w:rPr>
            <w:rFonts w:ascii="仿宋" w:eastAsia="仿宋" w:hAnsi="仿宋" w:cs="仿宋" w:hint="eastAsia"/>
            <w:lang w:eastAsia="zh-CN"/>
          </w:rPr>
          <w:t>(二)、公司经济效益分析</w:t>
        </w:r>
        <w:r>
          <w:tab/>
        </w:r>
        <w:r>
          <w:fldChar w:fldCharType="begin"/>
        </w:r>
        <w:r>
          <w:instrText xml:space="preserve"> PAGEREF _Toc14272 \h </w:instrText>
        </w:r>
        <w:r>
          <w:fldChar w:fldCharType="separate"/>
        </w:r>
        <w:r>
          <w:t>12</w:t>
        </w:r>
        <w:r>
          <w:fldChar w:fldCharType="end"/>
        </w:r>
      </w:hyperlink>
    </w:p>
    <w:p>
      <w:pPr>
        <w:pStyle w:val="TOC1"/>
        <w:tabs>
          <w:tab w:val="right" w:leader="dot" w:pos="8306"/>
        </w:tabs>
      </w:pPr>
      <w:hyperlink w:anchor="_Toc12376" w:history="1">
        <w:r>
          <w:rPr>
            <w:rFonts w:ascii="仿宋" w:eastAsia="仿宋" w:hAnsi="仿宋" w:cs="仿宋" w:hint="eastAsia"/>
            <w:lang w:eastAsia="zh-CN"/>
          </w:rPr>
          <w:t>五、产品规划分析</w:t>
        </w:r>
        <w:r>
          <w:tab/>
        </w:r>
        <w:r>
          <w:fldChar w:fldCharType="begin"/>
        </w:r>
        <w:r>
          <w:instrText xml:space="preserve"> PAGEREF _Toc12376 \h </w:instrText>
        </w:r>
        <w:r>
          <w:fldChar w:fldCharType="separate"/>
        </w:r>
        <w:r>
          <w:t>13</w:t>
        </w:r>
        <w:r>
          <w:fldChar w:fldCharType="end"/>
        </w:r>
      </w:hyperlink>
    </w:p>
    <w:p>
      <w:pPr>
        <w:pStyle w:val="TOC2"/>
        <w:tabs>
          <w:tab w:val="right" w:leader="dot" w:pos="8306"/>
        </w:tabs>
      </w:pPr>
      <w:hyperlink w:anchor="_Toc29026" w:history="1">
        <w:r>
          <w:rPr>
            <w:rFonts w:ascii="仿宋" w:eastAsia="仿宋" w:hAnsi="仿宋" w:cs="仿宋" w:hint="eastAsia"/>
            <w:lang w:eastAsia="zh-CN"/>
          </w:rPr>
          <w:t>(一)、产品规划</w:t>
        </w:r>
        <w:r>
          <w:tab/>
        </w:r>
        <w:r>
          <w:fldChar w:fldCharType="begin"/>
        </w:r>
        <w:r>
          <w:instrText xml:space="preserve"> PAGEREF _Toc29026 \h </w:instrText>
        </w:r>
        <w:r>
          <w:fldChar w:fldCharType="separate"/>
        </w:r>
        <w:r>
          <w:t>13</w:t>
        </w:r>
        <w:r>
          <w:fldChar w:fldCharType="end"/>
        </w:r>
      </w:hyperlink>
    </w:p>
    <w:p>
      <w:pPr>
        <w:pStyle w:val="TOC2"/>
        <w:tabs>
          <w:tab w:val="right" w:leader="dot" w:pos="8306"/>
        </w:tabs>
      </w:pPr>
      <w:hyperlink w:anchor="_Toc12096" w:history="1">
        <w:r>
          <w:rPr>
            <w:rFonts w:ascii="仿宋" w:eastAsia="仿宋" w:hAnsi="仿宋" w:cs="仿宋" w:hint="eastAsia"/>
            <w:lang w:eastAsia="zh-CN"/>
          </w:rPr>
          <w:t>(二)、建设规模</w:t>
        </w:r>
        <w:r>
          <w:tab/>
        </w:r>
        <w:r>
          <w:fldChar w:fldCharType="begin"/>
        </w:r>
        <w:r>
          <w:instrText xml:space="preserve"> PAGEREF _Toc12096 \h </w:instrText>
        </w:r>
        <w:r>
          <w:fldChar w:fldCharType="separate"/>
        </w:r>
        <w:r>
          <w:t>13</w:t>
        </w:r>
        <w:r>
          <w:fldChar w:fldCharType="end"/>
        </w:r>
      </w:hyperlink>
    </w:p>
    <w:p>
      <w:pPr>
        <w:pStyle w:val="TOC1"/>
        <w:tabs>
          <w:tab w:val="right" w:leader="dot" w:pos="8306"/>
        </w:tabs>
      </w:pPr>
      <w:hyperlink w:anchor="_Toc11877" w:history="1">
        <w:r>
          <w:rPr>
            <w:rFonts w:ascii="仿宋" w:eastAsia="仿宋" w:hAnsi="仿宋" w:cs="仿宋" w:hint="eastAsia"/>
            <w:lang w:eastAsia="zh-CN"/>
          </w:rPr>
          <w:t>六、智能计量终端项目选址可行性分析</w:t>
        </w:r>
        <w:r>
          <w:tab/>
        </w:r>
        <w:r>
          <w:fldChar w:fldCharType="begin"/>
        </w:r>
        <w:r>
          <w:instrText xml:space="preserve"> PAGEREF _Toc11877 \h </w:instrText>
        </w:r>
        <w:r>
          <w:fldChar w:fldCharType="separate"/>
        </w:r>
        <w:r>
          <w:t>15</w:t>
        </w:r>
        <w:r>
          <w:fldChar w:fldCharType="end"/>
        </w:r>
      </w:hyperlink>
    </w:p>
    <w:p>
      <w:pPr>
        <w:pStyle w:val="TOC2"/>
        <w:tabs>
          <w:tab w:val="right" w:leader="dot" w:pos="8306"/>
        </w:tabs>
      </w:pPr>
      <w:hyperlink w:anchor="_Toc5034" w:history="1">
        <w:r>
          <w:rPr>
            <w:rFonts w:ascii="仿宋" w:eastAsia="仿宋" w:hAnsi="仿宋" w:cs="仿宋" w:hint="eastAsia"/>
            <w:lang w:eastAsia="zh-CN"/>
          </w:rPr>
          <w:t>(一)、智能计量终端项目选址</w:t>
        </w:r>
        <w:r>
          <w:tab/>
        </w:r>
        <w:r>
          <w:fldChar w:fldCharType="begin"/>
        </w:r>
        <w:r>
          <w:instrText xml:space="preserve"> PAGEREF _Toc5034 \h </w:instrText>
        </w:r>
        <w:r>
          <w:fldChar w:fldCharType="separate"/>
        </w:r>
        <w:r>
          <w:t>15</w:t>
        </w:r>
        <w:r>
          <w:fldChar w:fldCharType="end"/>
        </w:r>
      </w:hyperlink>
    </w:p>
    <w:p>
      <w:pPr>
        <w:pStyle w:val="TOC2"/>
        <w:tabs>
          <w:tab w:val="right" w:leader="dot" w:pos="8306"/>
        </w:tabs>
      </w:pPr>
      <w:hyperlink w:anchor="_Toc21741" w:history="1">
        <w:r>
          <w:rPr>
            <w:rFonts w:ascii="仿宋" w:eastAsia="仿宋" w:hAnsi="仿宋" w:cs="仿宋" w:hint="eastAsia"/>
            <w:lang w:eastAsia="zh-CN"/>
          </w:rPr>
          <w:t>(二)、用地控制指标</w:t>
        </w:r>
        <w:r>
          <w:tab/>
        </w:r>
        <w:r>
          <w:fldChar w:fldCharType="begin"/>
        </w:r>
        <w:r>
          <w:instrText xml:space="preserve"> PAGEREF _Toc21741 \h </w:instrText>
        </w:r>
        <w:r>
          <w:fldChar w:fldCharType="separate"/>
        </w:r>
        <w:r>
          <w:t>15</w:t>
        </w:r>
        <w:r>
          <w:fldChar w:fldCharType="end"/>
        </w:r>
      </w:hyperlink>
    </w:p>
    <w:p>
      <w:pPr>
        <w:pStyle w:val="TOC2"/>
        <w:tabs>
          <w:tab w:val="right" w:leader="dot" w:pos="8306"/>
        </w:tabs>
      </w:pPr>
      <w:hyperlink w:anchor="_Toc12892" w:history="1">
        <w:r>
          <w:rPr>
            <w:rFonts w:ascii="仿宋" w:eastAsia="仿宋" w:hAnsi="仿宋" w:cs="仿宋" w:hint="eastAsia"/>
            <w:lang w:eastAsia="zh-CN"/>
          </w:rPr>
          <w:t>(三)、节约用地措施</w:t>
        </w:r>
        <w:r>
          <w:tab/>
        </w:r>
        <w:r>
          <w:fldChar w:fldCharType="begin"/>
        </w:r>
        <w:r>
          <w:instrText xml:space="preserve"> PAGEREF _Toc12892 \h </w:instrText>
        </w:r>
        <w:r>
          <w:fldChar w:fldCharType="separate"/>
        </w:r>
        <w:r>
          <w:t>17</w:t>
        </w:r>
        <w:r>
          <w:fldChar w:fldCharType="end"/>
        </w:r>
      </w:hyperlink>
    </w:p>
    <w:p>
      <w:pPr>
        <w:pStyle w:val="TOC2"/>
        <w:tabs>
          <w:tab w:val="right" w:leader="dot" w:pos="8306"/>
        </w:tabs>
      </w:pPr>
      <w:hyperlink w:anchor="_Toc6420" w:history="1">
        <w:r>
          <w:rPr>
            <w:rFonts w:ascii="仿宋" w:eastAsia="仿宋" w:hAnsi="仿宋" w:cs="仿宋" w:hint="eastAsia"/>
            <w:lang w:eastAsia="zh-CN"/>
          </w:rPr>
          <w:t>(四)、总图布置方案</w:t>
        </w:r>
        <w:r>
          <w:tab/>
        </w:r>
        <w:r>
          <w:fldChar w:fldCharType="begin"/>
        </w:r>
        <w:r>
          <w:instrText xml:space="preserve"> PAGEREF _Toc6420 \h </w:instrText>
        </w:r>
        <w:r>
          <w:fldChar w:fldCharType="separate"/>
        </w:r>
        <w:r>
          <w:t>18</w:t>
        </w:r>
        <w:r>
          <w:fldChar w:fldCharType="end"/>
        </w:r>
      </w:hyperlink>
    </w:p>
    <w:p>
      <w:pPr>
        <w:pStyle w:val="TOC2"/>
        <w:tabs>
          <w:tab w:val="right" w:leader="dot" w:pos="8306"/>
        </w:tabs>
      </w:pPr>
      <w:hyperlink w:anchor="_Toc32717" w:history="1">
        <w:r>
          <w:rPr>
            <w:rFonts w:ascii="仿宋" w:eastAsia="仿宋" w:hAnsi="仿宋" w:cs="仿宋" w:hint="eastAsia"/>
            <w:lang w:eastAsia="zh-CN"/>
          </w:rPr>
          <w:t>(五)、选址综合评价</w:t>
        </w:r>
        <w:r>
          <w:tab/>
        </w:r>
        <w:r>
          <w:fldChar w:fldCharType="begin"/>
        </w:r>
        <w:r>
          <w:instrText xml:space="preserve"> PAGEREF _Toc32717 \h </w:instrText>
        </w:r>
        <w:r>
          <w:fldChar w:fldCharType="separate"/>
        </w:r>
        <w:r>
          <w:t>19</w:t>
        </w:r>
        <w:r>
          <w:fldChar w:fldCharType="end"/>
        </w:r>
      </w:hyperlink>
    </w:p>
    <w:p>
      <w:pPr>
        <w:pStyle w:val="TOC1"/>
        <w:tabs>
          <w:tab w:val="right" w:leader="dot" w:pos="8306"/>
        </w:tabs>
      </w:pPr>
      <w:hyperlink w:anchor="_Toc29489" w:history="1">
        <w:r>
          <w:rPr>
            <w:rFonts w:ascii="仿宋" w:eastAsia="仿宋" w:hAnsi="仿宋" w:cs="仿宋" w:hint="eastAsia"/>
            <w:lang w:eastAsia="zh-CN"/>
          </w:rPr>
          <w:t>七、智能计量终端项目社会影响</w:t>
        </w:r>
        <w:r>
          <w:tab/>
        </w:r>
        <w:r>
          <w:fldChar w:fldCharType="begin"/>
        </w:r>
        <w:r>
          <w:instrText xml:space="preserve"> PAGEREF _Toc29489 \h </w:instrText>
        </w:r>
        <w:r>
          <w:fldChar w:fldCharType="separate"/>
        </w:r>
        <w:r>
          <w:t>20</w:t>
        </w:r>
        <w:r>
          <w:fldChar w:fldCharType="end"/>
        </w:r>
      </w:hyperlink>
    </w:p>
    <w:p>
      <w:pPr>
        <w:pStyle w:val="TOC2"/>
        <w:tabs>
          <w:tab w:val="right" w:leader="dot" w:pos="8306"/>
        </w:tabs>
      </w:pPr>
      <w:hyperlink w:anchor="_Toc31176" w:history="1">
        <w:r>
          <w:rPr>
            <w:rFonts w:ascii="仿宋" w:eastAsia="仿宋" w:hAnsi="仿宋" w:cs="仿宋" w:hint="eastAsia"/>
            <w:lang w:eastAsia="zh-CN"/>
          </w:rPr>
          <w:t>(一)、社会责任与义务</w:t>
        </w:r>
        <w:r>
          <w:tab/>
        </w:r>
        <w:r>
          <w:fldChar w:fldCharType="begin"/>
        </w:r>
        <w:r>
          <w:instrText xml:space="preserve"> PAGEREF _Toc31176 \h </w:instrText>
        </w:r>
        <w:r>
          <w:fldChar w:fldCharType="separate"/>
        </w:r>
        <w:r>
          <w:t>20</w:t>
        </w:r>
        <w:r>
          <w:fldChar w:fldCharType="end"/>
        </w:r>
      </w:hyperlink>
    </w:p>
    <w:p>
      <w:pPr>
        <w:pStyle w:val="TOC2"/>
        <w:tabs>
          <w:tab w:val="right" w:leader="dot" w:pos="8306"/>
        </w:tabs>
      </w:pPr>
      <w:hyperlink w:anchor="_Toc32109" w:history="1">
        <w:r>
          <w:rPr>
            <w:rFonts w:ascii="仿宋" w:eastAsia="仿宋" w:hAnsi="仿宋" w:cs="仿宋" w:hint="eastAsia"/>
            <w:lang w:eastAsia="zh-CN"/>
          </w:rPr>
          <w:t>(二)、社会参与与沟通</w:t>
        </w:r>
        <w:r>
          <w:tab/>
        </w:r>
        <w:r>
          <w:fldChar w:fldCharType="begin"/>
        </w:r>
        <w:r>
          <w:instrText xml:space="preserve"> PAGEREF _Toc32109 \h </w:instrText>
        </w:r>
        <w:r>
          <w:fldChar w:fldCharType="separate"/>
        </w:r>
        <w:r>
          <w:t>21</w:t>
        </w:r>
        <w:r>
          <w:fldChar w:fldCharType="end"/>
        </w:r>
      </w:hyperlink>
    </w:p>
    <w:p>
      <w:pPr>
        <w:pStyle w:val="TOC1"/>
        <w:tabs>
          <w:tab w:val="right" w:leader="dot" w:pos="8306"/>
        </w:tabs>
      </w:pPr>
      <w:hyperlink w:anchor="_Toc16182" w:history="1">
        <w:r>
          <w:rPr>
            <w:rFonts w:ascii="仿宋" w:eastAsia="仿宋" w:hAnsi="仿宋" w:cs="仿宋" w:hint="eastAsia"/>
            <w:lang w:eastAsia="zh-CN"/>
          </w:rPr>
          <w:t>八、智能计量终端项目人力资源管理</w:t>
        </w:r>
        <w:r>
          <w:tab/>
        </w:r>
        <w:r>
          <w:fldChar w:fldCharType="begin"/>
        </w:r>
        <w:r>
          <w:instrText xml:space="preserve"> PAGEREF _Toc16182 \h </w:instrText>
        </w:r>
        <w:r>
          <w:fldChar w:fldCharType="separate"/>
        </w:r>
        <w:r>
          <w:t>22</w:t>
        </w:r>
        <w:r>
          <w:fldChar w:fldCharType="end"/>
        </w:r>
      </w:hyperlink>
    </w:p>
    <w:p>
      <w:pPr>
        <w:pStyle w:val="TOC2"/>
        <w:tabs>
          <w:tab w:val="right" w:leader="dot" w:pos="8306"/>
        </w:tabs>
      </w:pPr>
      <w:hyperlink w:anchor="_Toc6881" w:history="1">
        <w:r>
          <w:rPr>
            <w:rFonts w:ascii="仿宋" w:eastAsia="仿宋" w:hAnsi="仿宋" w:cs="仿宋" w:hint="eastAsia"/>
            <w:lang w:eastAsia="zh-CN"/>
          </w:rPr>
          <w:t>(一)、建立健全的预算管理制度</w:t>
        </w:r>
        <w:r>
          <w:tab/>
        </w:r>
        <w:r>
          <w:fldChar w:fldCharType="begin"/>
        </w:r>
        <w:r>
          <w:instrText xml:space="preserve"> PAGEREF _Toc6881 \h </w:instrText>
        </w:r>
        <w:r>
          <w:fldChar w:fldCharType="separate"/>
        </w:r>
        <w:r>
          <w:t>22</w:t>
        </w:r>
        <w:r>
          <w:fldChar w:fldCharType="end"/>
        </w:r>
      </w:hyperlink>
    </w:p>
    <w:p>
      <w:pPr>
        <w:pStyle w:val="TOC2"/>
        <w:tabs>
          <w:tab w:val="right" w:leader="dot" w:pos="8306"/>
        </w:tabs>
      </w:pPr>
      <w:hyperlink w:anchor="_Toc20280" w:history="1">
        <w:r>
          <w:rPr>
            <w:rFonts w:ascii="仿宋" w:eastAsia="仿宋" w:hAnsi="仿宋" w:cs="仿宋" w:hint="eastAsia"/>
            <w:lang w:eastAsia="zh-CN"/>
          </w:rPr>
          <w:t>(二)、加强资金流动监控</w:t>
        </w:r>
        <w:r>
          <w:tab/>
        </w:r>
        <w:r>
          <w:fldChar w:fldCharType="begin"/>
        </w:r>
        <w:r>
          <w:instrText xml:space="preserve"> PAGEREF _Toc20280 \h </w:instrText>
        </w:r>
        <w:r>
          <w:fldChar w:fldCharType="separate"/>
        </w:r>
        <w:r>
          <w:t>23</w:t>
        </w:r>
        <w:r>
          <w:fldChar w:fldCharType="end"/>
        </w:r>
      </w:hyperlink>
    </w:p>
    <w:p>
      <w:pPr>
        <w:pStyle w:val="TOC2"/>
        <w:tabs>
          <w:tab w:val="right" w:leader="dot" w:pos="8306"/>
        </w:tabs>
      </w:pPr>
      <w:hyperlink w:anchor="_Toc7387" w:history="1">
        <w:r>
          <w:rPr>
            <w:rFonts w:ascii="仿宋" w:eastAsia="仿宋" w:hAnsi="仿宋" w:cs="仿宋" w:hint="eastAsia"/>
            <w:lang w:eastAsia="zh-CN"/>
          </w:rPr>
          <w:t>(三)、制定完善的风险控制机制</w:t>
        </w:r>
        <w:r>
          <w:tab/>
        </w:r>
        <w:r>
          <w:fldChar w:fldCharType="begin"/>
        </w:r>
        <w:r>
          <w:instrText xml:space="preserve"> PAGEREF _Toc7387 \h </w:instrText>
        </w:r>
        <w:r>
          <w:fldChar w:fldCharType="separate"/>
        </w:r>
        <w:r>
          <w:t>25</w:t>
        </w:r>
        <w:r>
          <w:fldChar w:fldCharType="end"/>
        </w:r>
      </w:hyperlink>
    </w:p>
    <w:p>
      <w:pPr>
        <w:pStyle w:val="TOC2"/>
        <w:tabs>
          <w:tab w:val="right" w:leader="dot" w:pos="8306"/>
        </w:tabs>
      </w:pPr>
      <w:hyperlink w:anchor="_Toc29166" w:history="1">
        <w:r>
          <w:rPr>
            <w:rFonts w:ascii="仿宋" w:eastAsia="仿宋" w:hAnsi="仿宋" w:cs="仿宋" w:hint="eastAsia"/>
            <w:lang w:eastAsia="zh-CN"/>
          </w:rPr>
          <w:t>(四)、优化成本管理</w:t>
        </w:r>
        <w:r>
          <w:tab/>
        </w:r>
        <w:r>
          <w:fldChar w:fldCharType="begin"/>
        </w:r>
        <w:r>
          <w:instrText xml:space="preserve"> PAGEREF _Toc29166 \h </w:instrText>
        </w:r>
        <w:r>
          <w:fldChar w:fldCharType="separate"/>
        </w:r>
        <w:r>
          <w:t>26</w:t>
        </w:r>
        <w:r>
          <w:fldChar w:fldCharType="end"/>
        </w:r>
      </w:hyperlink>
    </w:p>
    <w:p>
      <w:pPr>
        <w:pStyle w:val="TOC1"/>
        <w:tabs>
          <w:tab w:val="right" w:leader="dot" w:pos="8306"/>
        </w:tabs>
      </w:pPr>
      <w:hyperlink w:anchor="_Toc32497" w:history="1">
        <w:r>
          <w:rPr>
            <w:rFonts w:ascii="仿宋" w:eastAsia="仿宋" w:hAnsi="仿宋" w:cs="仿宋" w:hint="eastAsia"/>
            <w:lang w:eastAsia="zh-CN"/>
          </w:rPr>
          <w:t>九、智能计量终端项目创新与研发</w:t>
        </w:r>
        <w:r>
          <w:tab/>
        </w:r>
        <w:r>
          <w:fldChar w:fldCharType="begin"/>
        </w:r>
        <w:r>
          <w:instrText xml:space="preserve"> PAGEREF _Toc32497 \h </w:instrText>
        </w:r>
        <w:r>
          <w:fldChar w:fldCharType="separate"/>
        </w:r>
        <w:r>
          <w:t>27</w:t>
        </w:r>
        <w:r>
          <w:fldChar w:fldCharType="end"/>
        </w:r>
      </w:hyperlink>
    </w:p>
    <w:p>
      <w:pPr>
        <w:pStyle w:val="TOC2"/>
        <w:tabs>
          <w:tab w:val="right" w:leader="dot" w:pos="8306"/>
        </w:tabs>
      </w:pPr>
      <w:hyperlink w:anchor="_Toc8355" w:history="1">
        <w:r>
          <w:rPr>
            <w:rFonts w:ascii="仿宋" w:eastAsia="仿宋" w:hAnsi="仿宋" w:cs="仿宋" w:hint="eastAsia"/>
            <w:lang w:eastAsia="zh-CN"/>
          </w:rPr>
          <w:t>(一)、创新策略与方向</w:t>
        </w:r>
        <w:r>
          <w:tab/>
        </w:r>
        <w:r>
          <w:fldChar w:fldCharType="begin"/>
        </w:r>
        <w:r>
          <w:instrText xml:space="preserve"> PAGEREF _Toc8355 \h </w:instrText>
        </w:r>
        <w:r>
          <w:fldChar w:fldCharType="separate"/>
        </w:r>
        <w:r>
          <w:t>27</w:t>
        </w:r>
        <w:r>
          <w:fldChar w:fldCharType="end"/>
        </w:r>
      </w:hyperlink>
    </w:p>
    <w:p>
      <w:pPr>
        <w:pStyle w:val="TOC2"/>
        <w:tabs>
          <w:tab w:val="right" w:leader="dot" w:pos="8306"/>
        </w:tabs>
      </w:pPr>
      <w:hyperlink w:anchor="_Toc22798" w:history="1">
        <w:r>
          <w:rPr>
            <w:rFonts w:ascii="仿宋" w:eastAsia="仿宋" w:hAnsi="仿宋" w:cs="仿宋" w:hint="eastAsia"/>
            <w:lang w:eastAsia="zh-CN"/>
          </w:rPr>
          <w:t>(二)、研发规划与投入</w:t>
        </w:r>
        <w:r>
          <w:tab/>
        </w:r>
        <w:r>
          <w:fldChar w:fldCharType="begin"/>
        </w:r>
        <w:r>
          <w:instrText xml:space="preserve"> PAGEREF _Toc22798 \h </w:instrText>
        </w:r>
        <w:r>
          <w:fldChar w:fldCharType="separate"/>
        </w:r>
        <w:r>
          <w:t>29</w:t>
        </w:r>
        <w:r>
          <w:fldChar w:fldCharType="end"/>
        </w:r>
      </w:hyperlink>
    </w:p>
    <w:p>
      <w:pPr>
        <w:pStyle w:val="TOC1"/>
        <w:tabs>
          <w:tab w:val="right" w:leader="dot" w:pos="8306"/>
        </w:tabs>
      </w:pPr>
      <w:hyperlink w:anchor="_Toc12344" w:history="1">
        <w:r>
          <w:rPr>
            <w:rFonts w:ascii="仿宋" w:eastAsia="仿宋" w:hAnsi="仿宋" w:cs="仿宋" w:hint="eastAsia"/>
            <w:lang w:eastAsia="zh-CN"/>
          </w:rPr>
          <w:t>十、智能计量终端项目环境影响分析</w:t>
        </w:r>
        <w:r>
          <w:tab/>
        </w:r>
        <w:r>
          <w:fldChar w:fldCharType="begin"/>
        </w:r>
        <w:r>
          <w:instrText xml:space="preserve"> PAGEREF _Toc12344 \h </w:instrText>
        </w:r>
        <w:r>
          <w:fldChar w:fldCharType="separate"/>
        </w:r>
        <w:r>
          <w:t>30</w:t>
        </w:r>
        <w:r>
          <w:fldChar w:fldCharType="end"/>
        </w:r>
      </w:hyperlink>
    </w:p>
    <w:p>
      <w:pPr>
        <w:pStyle w:val="TOC2"/>
        <w:tabs>
          <w:tab w:val="right" w:leader="dot" w:pos="8306"/>
        </w:tabs>
      </w:pPr>
      <w:hyperlink w:anchor="_Toc24231" w:history="1">
        <w:r>
          <w:rPr>
            <w:rFonts w:ascii="仿宋" w:eastAsia="仿宋" w:hAnsi="仿宋" w:cs="仿宋" w:hint="eastAsia"/>
            <w:lang w:eastAsia="zh-CN"/>
          </w:rPr>
          <w:t>(一)、建设区域环境质量现状</w:t>
        </w:r>
        <w:r>
          <w:tab/>
        </w:r>
        <w:r>
          <w:fldChar w:fldCharType="begin"/>
        </w:r>
        <w:r>
          <w:instrText xml:space="preserve"> PAGEREF _Toc24231 \h </w:instrText>
        </w:r>
        <w:r>
          <w:fldChar w:fldCharType="separate"/>
        </w:r>
        <w:r>
          <w:t>30</w:t>
        </w:r>
        <w:r>
          <w:fldChar w:fldCharType="end"/>
        </w:r>
      </w:hyperlink>
    </w:p>
    <w:p>
      <w:pPr>
        <w:pStyle w:val="TOC2"/>
        <w:tabs>
          <w:tab w:val="right" w:leader="dot" w:pos="8306"/>
        </w:tabs>
      </w:pPr>
      <w:hyperlink w:anchor="_Toc22529" w:history="1">
        <w:r>
          <w:rPr>
            <w:rFonts w:ascii="仿宋" w:eastAsia="仿宋" w:hAnsi="仿宋" w:cs="仿宋" w:hint="eastAsia"/>
            <w:lang w:eastAsia="zh-CN"/>
          </w:rPr>
          <w:t>(二)、建设期环境保护</w:t>
        </w:r>
        <w:r>
          <w:tab/>
        </w:r>
        <w:r>
          <w:fldChar w:fldCharType="begin"/>
        </w:r>
        <w:r>
          <w:instrText xml:space="preserve"> PAGEREF _Toc22529 \h </w:instrText>
        </w:r>
        <w:r>
          <w:fldChar w:fldCharType="separate"/>
        </w:r>
        <w:r>
          <w:t>32</w:t>
        </w:r>
        <w:r>
          <w:fldChar w:fldCharType="end"/>
        </w:r>
      </w:hyperlink>
    </w:p>
    <w:p>
      <w:pPr>
        <w:pStyle w:val="TOC2"/>
        <w:tabs>
          <w:tab w:val="right" w:leader="dot" w:pos="8306"/>
        </w:tabs>
      </w:pPr>
      <w:hyperlink w:anchor="_Toc15532" w:history="1">
        <w:r>
          <w:rPr>
            <w:rFonts w:ascii="仿宋" w:eastAsia="仿宋" w:hAnsi="仿宋" w:cs="仿宋" w:hint="eastAsia"/>
            <w:lang w:eastAsia="zh-CN"/>
          </w:rPr>
          <w:t>(三)、运营期环境保护</w:t>
        </w:r>
        <w:r>
          <w:tab/>
        </w:r>
        <w:r>
          <w:fldChar w:fldCharType="begin"/>
        </w:r>
        <w:r>
          <w:instrText xml:space="preserve"> PAGEREF _Toc15532 \h </w:instrText>
        </w:r>
        <w:r>
          <w:fldChar w:fldCharType="separate"/>
        </w:r>
        <w:r>
          <w:t>33</w:t>
        </w:r>
        <w:r>
          <w:fldChar w:fldCharType="end"/>
        </w:r>
      </w:hyperlink>
    </w:p>
    <w:p>
      <w:pPr>
        <w:pStyle w:val="TOC2"/>
        <w:tabs>
          <w:tab w:val="right" w:leader="dot" w:pos="8306"/>
        </w:tabs>
      </w:pPr>
      <w:hyperlink w:anchor="_Toc16500" w:history="1">
        <w:r>
          <w:rPr>
            <w:rFonts w:ascii="仿宋" w:eastAsia="仿宋" w:hAnsi="仿宋" w:cs="仿宋" w:hint="eastAsia"/>
            <w:lang w:eastAsia="zh-CN"/>
          </w:rPr>
          <w:t>(四)、智能计量终端项目建设对区域经济的影响</w:t>
        </w:r>
        <w:r>
          <w:tab/>
        </w:r>
        <w:r>
          <w:fldChar w:fldCharType="begin"/>
        </w:r>
        <w:r>
          <w:instrText xml:space="preserve"> PAGEREF _Toc16500 \h </w:instrText>
        </w:r>
        <w:r>
          <w:fldChar w:fldCharType="separate"/>
        </w:r>
        <w:r>
          <w:t>35</w:t>
        </w:r>
        <w:r>
          <w:fldChar w:fldCharType="end"/>
        </w:r>
      </w:hyperlink>
    </w:p>
    <w:p>
      <w:pPr>
        <w:pStyle w:val="TOC2"/>
        <w:tabs>
          <w:tab w:val="right" w:leader="dot" w:pos="8306"/>
        </w:tabs>
      </w:pPr>
      <w:hyperlink w:anchor="_Toc29685" w:history="1">
        <w:r>
          <w:rPr>
            <w:rFonts w:ascii="仿宋" w:eastAsia="仿宋" w:hAnsi="仿宋" w:cs="仿宋" w:hint="eastAsia"/>
            <w:lang w:eastAsia="zh-CN"/>
          </w:rPr>
          <w:t>(五)、废弃物处理</w:t>
        </w:r>
        <w:r>
          <w:tab/>
        </w:r>
        <w:r>
          <w:fldChar w:fldCharType="begin"/>
        </w:r>
        <w:r>
          <w:instrText xml:space="preserve"> PAGEREF _Toc29685 \h </w:instrText>
        </w:r>
        <w:r>
          <w:fldChar w:fldCharType="separate"/>
        </w:r>
        <w:r>
          <w:t>36</w:t>
        </w:r>
        <w:r>
          <w:fldChar w:fldCharType="end"/>
        </w:r>
      </w:hyperlink>
    </w:p>
    <w:p>
      <w:pPr>
        <w:pStyle w:val="TOC2"/>
        <w:tabs>
          <w:tab w:val="right" w:leader="dot" w:pos="8306"/>
        </w:tabs>
      </w:pPr>
      <w:hyperlink w:anchor="_Toc24660" w:history="1">
        <w:r>
          <w:rPr>
            <w:rFonts w:ascii="仿宋" w:eastAsia="仿宋" w:hAnsi="仿宋" w:cs="仿宋" w:hint="eastAsia"/>
            <w:lang w:eastAsia="zh-CN"/>
          </w:rPr>
          <w:t>(六)、特殊环境影响分析</w:t>
        </w:r>
        <w:r>
          <w:tab/>
        </w:r>
        <w:r>
          <w:fldChar w:fldCharType="begin"/>
        </w:r>
        <w:r>
          <w:instrText xml:space="preserve"> PAGEREF _Toc24660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11" w:history="1">
        <w:r>
          <w:rPr>
            <w:rFonts w:ascii="仿宋" w:eastAsia="仿宋" w:hAnsi="仿宋" w:cs="仿宋" w:hint="eastAsia"/>
            <w:lang w:eastAsia="zh-CN"/>
          </w:rPr>
          <w:t>(七)、清洁生产</w:t>
        </w:r>
        <w:r>
          <w:tab/>
        </w:r>
        <w:r>
          <w:fldChar w:fldCharType="begin"/>
        </w:r>
        <w:r>
          <w:instrText xml:space="preserve"> PAGEREF _Toc31811 \h </w:instrText>
        </w:r>
        <w:r>
          <w:fldChar w:fldCharType="separate"/>
        </w:r>
        <w:r>
          <w:t>39</w:t>
        </w:r>
        <w:r>
          <w:fldChar w:fldCharType="end"/>
        </w:r>
      </w:hyperlink>
    </w:p>
    <w:p>
      <w:pPr>
        <w:pStyle w:val="TOC2"/>
        <w:tabs>
          <w:tab w:val="right" w:leader="dot" w:pos="8306"/>
        </w:tabs>
      </w:pPr>
      <w:hyperlink w:anchor="_Toc25667" w:history="1">
        <w:r>
          <w:rPr>
            <w:rFonts w:ascii="仿宋" w:eastAsia="仿宋" w:hAnsi="仿宋" w:cs="仿宋" w:hint="eastAsia"/>
            <w:lang w:eastAsia="zh-CN"/>
          </w:rPr>
          <w:t>(八)、环境保护综合评价</w:t>
        </w:r>
        <w:r>
          <w:tab/>
        </w:r>
        <w:r>
          <w:fldChar w:fldCharType="begin"/>
        </w:r>
        <w:r>
          <w:instrText xml:space="preserve"> PAGEREF _Toc25667 \h </w:instrText>
        </w:r>
        <w:r>
          <w:fldChar w:fldCharType="separate"/>
        </w:r>
        <w:r>
          <w:t>40</w:t>
        </w:r>
        <w:r>
          <w:fldChar w:fldCharType="end"/>
        </w:r>
      </w:hyperlink>
    </w:p>
    <w:p>
      <w:pPr>
        <w:pStyle w:val="TOC1"/>
        <w:tabs>
          <w:tab w:val="right" w:leader="dot" w:pos="8306"/>
        </w:tabs>
      </w:pPr>
      <w:hyperlink w:anchor="_Toc7174" w:history="1">
        <w:r>
          <w:rPr>
            <w:rFonts w:ascii="仿宋" w:eastAsia="仿宋" w:hAnsi="仿宋" w:cs="仿宋" w:hint="eastAsia"/>
            <w:lang w:eastAsia="zh-CN"/>
          </w:rPr>
          <w:t>十一、智能计量终端项目人力资源培养与发展</w:t>
        </w:r>
        <w:r>
          <w:tab/>
        </w:r>
        <w:r>
          <w:fldChar w:fldCharType="begin"/>
        </w:r>
        <w:r>
          <w:instrText xml:space="preserve"> PAGEREF _Toc7174 \h </w:instrText>
        </w:r>
        <w:r>
          <w:fldChar w:fldCharType="separate"/>
        </w:r>
        <w:r>
          <w:t>41</w:t>
        </w:r>
        <w:r>
          <w:fldChar w:fldCharType="end"/>
        </w:r>
      </w:hyperlink>
    </w:p>
    <w:p>
      <w:pPr>
        <w:pStyle w:val="TOC2"/>
        <w:tabs>
          <w:tab w:val="right" w:leader="dot" w:pos="8306"/>
        </w:tabs>
      </w:pPr>
      <w:hyperlink w:anchor="_Toc31717" w:history="1">
        <w:r>
          <w:rPr>
            <w:rFonts w:ascii="仿宋" w:eastAsia="仿宋" w:hAnsi="仿宋" w:cs="仿宋" w:hint="eastAsia"/>
            <w:lang w:eastAsia="zh-CN"/>
          </w:rPr>
          <w:t>(一)、人才需求与规划</w:t>
        </w:r>
        <w:r>
          <w:tab/>
        </w:r>
        <w:r>
          <w:fldChar w:fldCharType="begin"/>
        </w:r>
        <w:r>
          <w:instrText xml:space="preserve"> PAGEREF _Toc31717 \h </w:instrText>
        </w:r>
        <w:r>
          <w:fldChar w:fldCharType="separate"/>
        </w:r>
        <w:r>
          <w:t>41</w:t>
        </w:r>
        <w:r>
          <w:fldChar w:fldCharType="end"/>
        </w:r>
      </w:hyperlink>
    </w:p>
    <w:p>
      <w:pPr>
        <w:pStyle w:val="TOC2"/>
        <w:tabs>
          <w:tab w:val="right" w:leader="dot" w:pos="8306"/>
        </w:tabs>
      </w:pPr>
      <w:hyperlink w:anchor="_Toc899" w:history="1">
        <w:r>
          <w:rPr>
            <w:rFonts w:ascii="仿宋" w:eastAsia="仿宋" w:hAnsi="仿宋" w:cs="仿宋" w:hint="eastAsia"/>
            <w:lang w:eastAsia="zh-CN"/>
          </w:rPr>
          <w:t>(二)、培训与发展计划</w:t>
        </w:r>
        <w:r>
          <w:tab/>
        </w:r>
        <w:r>
          <w:fldChar w:fldCharType="begin"/>
        </w:r>
        <w:r>
          <w:instrText xml:space="preserve"> PAGEREF _Toc899 \h </w:instrText>
        </w:r>
        <w:r>
          <w:fldChar w:fldCharType="separate"/>
        </w:r>
        <w:r>
          <w:t>42</w:t>
        </w:r>
        <w:r>
          <w:fldChar w:fldCharType="end"/>
        </w:r>
      </w:hyperlink>
    </w:p>
    <w:p>
      <w:pPr>
        <w:pStyle w:val="TOC1"/>
        <w:tabs>
          <w:tab w:val="right" w:leader="dot" w:pos="8306"/>
        </w:tabs>
      </w:pPr>
      <w:hyperlink w:anchor="_Toc236" w:history="1">
        <w:r>
          <w:rPr>
            <w:rFonts w:ascii="仿宋" w:eastAsia="仿宋" w:hAnsi="仿宋" w:cs="仿宋" w:hint="eastAsia"/>
            <w:lang w:eastAsia="zh-CN"/>
          </w:rPr>
          <w:t>十二、智能计量终端项目技术管理</w:t>
        </w:r>
        <w:r>
          <w:tab/>
        </w:r>
        <w:r>
          <w:fldChar w:fldCharType="begin"/>
        </w:r>
        <w:r>
          <w:instrText xml:space="preserve"> PAGEREF _Toc236 \h </w:instrText>
        </w:r>
        <w:r>
          <w:fldChar w:fldCharType="separate"/>
        </w:r>
        <w:r>
          <w:t>42</w:t>
        </w:r>
        <w:r>
          <w:fldChar w:fldCharType="end"/>
        </w:r>
      </w:hyperlink>
    </w:p>
    <w:p>
      <w:pPr>
        <w:pStyle w:val="TOC2"/>
        <w:tabs>
          <w:tab w:val="right" w:leader="dot" w:pos="8306"/>
        </w:tabs>
      </w:pPr>
      <w:hyperlink w:anchor="_Toc28183" w:history="1">
        <w:r>
          <w:rPr>
            <w:rFonts w:ascii="仿宋" w:eastAsia="仿宋" w:hAnsi="仿宋" w:cs="仿宋" w:hint="eastAsia"/>
            <w:lang w:eastAsia="zh-CN"/>
          </w:rPr>
          <w:t>(一)、技术方案选用方向</w:t>
        </w:r>
        <w:r>
          <w:tab/>
        </w:r>
        <w:r>
          <w:fldChar w:fldCharType="begin"/>
        </w:r>
        <w:r>
          <w:instrText xml:space="preserve"> PAGEREF _Toc28183 \h </w:instrText>
        </w:r>
        <w:r>
          <w:fldChar w:fldCharType="separate"/>
        </w:r>
        <w:r>
          <w:t>42</w:t>
        </w:r>
        <w:r>
          <w:fldChar w:fldCharType="end"/>
        </w:r>
      </w:hyperlink>
    </w:p>
    <w:p>
      <w:pPr>
        <w:pStyle w:val="TOC2"/>
        <w:tabs>
          <w:tab w:val="right" w:leader="dot" w:pos="8306"/>
        </w:tabs>
      </w:pPr>
      <w:hyperlink w:anchor="_Toc20432" w:history="1">
        <w:r>
          <w:rPr>
            <w:rFonts w:ascii="仿宋" w:eastAsia="仿宋" w:hAnsi="仿宋" w:cs="仿宋" w:hint="eastAsia"/>
            <w:lang w:eastAsia="zh-CN"/>
          </w:rPr>
          <w:t>(二)、工艺技术方案选用原则</w:t>
        </w:r>
        <w:r>
          <w:tab/>
        </w:r>
        <w:r>
          <w:fldChar w:fldCharType="begin"/>
        </w:r>
        <w:r>
          <w:instrText xml:space="preserve"> PAGEREF _Toc20432 \h </w:instrText>
        </w:r>
        <w:r>
          <w:fldChar w:fldCharType="separate"/>
        </w:r>
        <w:r>
          <w:t>44</w:t>
        </w:r>
        <w:r>
          <w:fldChar w:fldCharType="end"/>
        </w:r>
      </w:hyperlink>
    </w:p>
    <w:p>
      <w:pPr>
        <w:pStyle w:val="TOC2"/>
        <w:tabs>
          <w:tab w:val="right" w:leader="dot" w:pos="8306"/>
        </w:tabs>
      </w:pPr>
      <w:hyperlink w:anchor="_Toc25258" w:history="1">
        <w:r>
          <w:rPr>
            <w:rFonts w:ascii="仿宋" w:eastAsia="仿宋" w:hAnsi="仿宋" w:cs="仿宋" w:hint="eastAsia"/>
            <w:lang w:eastAsia="zh-CN"/>
          </w:rPr>
          <w:t>(三)、工艺技术方案要求</w:t>
        </w:r>
        <w:r>
          <w:tab/>
        </w:r>
        <w:r>
          <w:fldChar w:fldCharType="begin"/>
        </w:r>
        <w:r>
          <w:instrText xml:space="preserve"> PAGEREF _Toc25258 \h </w:instrText>
        </w:r>
        <w:r>
          <w:fldChar w:fldCharType="separate"/>
        </w:r>
        <w:r>
          <w:t>46</w:t>
        </w:r>
        <w:r>
          <w:fldChar w:fldCharType="end"/>
        </w:r>
      </w:hyperlink>
    </w:p>
    <w:p>
      <w:pPr>
        <w:pStyle w:val="TOC1"/>
        <w:tabs>
          <w:tab w:val="right" w:leader="dot" w:pos="8306"/>
        </w:tabs>
      </w:pPr>
      <w:hyperlink w:anchor="_Toc9983" w:history="1">
        <w:r>
          <w:rPr>
            <w:rFonts w:ascii="仿宋" w:eastAsia="仿宋" w:hAnsi="仿宋" w:cs="仿宋" w:hint="eastAsia"/>
            <w:lang w:eastAsia="zh-CN"/>
          </w:rPr>
          <w:t>十三、风险识别与分类</w:t>
        </w:r>
        <w:r>
          <w:tab/>
        </w:r>
        <w:r>
          <w:fldChar w:fldCharType="begin"/>
        </w:r>
        <w:r>
          <w:instrText xml:space="preserve"> PAGEREF _Toc9983 \h </w:instrText>
        </w:r>
        <w:r>
          <w:fldChar w:fldCharType="separate"/>
        </w:r>
        <w:r>
          <w:t>49</w:t>
        </w:r>
        <w:r>
          <w:fldChar w:fldCharType="end"/>
        </w:r>
      </w:hyperlink>
    </w:p>
    <w:p>
      <w:pPr>
        <w:pStyle w:val="TOC2"/>
        <w:tabs>
          <w:tab w:val="right" w:leader="dot" w:pos="8306"/>
        </w:tabs>
      </w:pPr>
      <w:hyperlink w:anchor="_Toc13448" w:history="1">
        <w:r>
          <w:rPr>
            <w:rFonts w:ascii="仿宋" w:eastAsia="仿宋" w:hAnsi="仿宋" w:cs="仿宋" w:hint="eastAsia"/>
            <w:lang w:eastAsia="zh-CN"/>
          </w:rPr>
          <w:t>(一)、风险识别</w:t>
        </w:r>
        <w:r>
          <w:tab/>
        </w:r>
        <w:r>
          <w:fldChar w:fldCharType="begin"/>
        </w:r>
        <w:r>
          <w:instrText xml:space="preserve"> PAGEREF _Toc13448 \h </w:instrText>
        </w:r>
        <w:r>
          <w:fldChar w:fldCharType="separate"/>
        </w:r>
        <w:r>
          <w:t>49</w:t>
        </w:r>
        <w:r>
          <w:fldChar w:fldCharType="end"/>
        </w:r>
      </w:hyperlink>
    </w:p>
    <w:p>
      <w:pPr>
        <w:pStyle w:val="TOC2"/>
        <w:tabs>
          <w:tab w:val="right" w:leader="dot" w:pos="8306"/>
        </w:tabs>
      </w:pPr>
      <w:hyperlink w:anchor="_Toc18626" w:history="1">
        <w:r>
          <w:rPr>
            <w:rFonts w:ascii="仿宋" w:eastAsia="仿宋" w:hAnsi="仿宋" w:cs="仿宋" w:hint="eastAsia"/>
            <w:lang w:eastAsia="zh-CN"/>
          </w:rPr>
          <w:t>(二)、风险分类</w:t>
        </w:r>
        <w:r>
          <w:tab/>
        </w:r>
        <w:r>
          <w:fldChar w:fldCharType="begin"/>
        </w:r>
        <w:r>
          <w:instrText xml:space="preserve"> PAGEREF _Toc18626 \h </w:instrText>
        </w:r>
        <w:r>
          <w:fldChar w:fldCharType="separate"/>
        </w:r>
        <w:r>
          <w:t>50</w:t>
        </w:r>
        <w:r>
          <w:fldChar w:fldCharType="end"/>
        </w:r>
      </w:hyperlink>
    </w:p>
    <w:p>
      <w:pPr>
        <w:pStyle w:val="TOC1"/>
        <w:tabs>
          <w:tab w:val="right" w:leader="dot" w:pos="8306"/>
        </w:tabs>
      </w:pPr>
      <w:hyperlink w:anchor="_Toc12351" w:history="1">
        <w:r>
          <w:rPr>
            <w:rFonts w:ascii="仿宋" w:eastAsia="仿宋" w:hAnsi="仿宋" w:cs="仿宋" w:hint="eastAsia"/>
            <w:lang w:eastAsia="zh-CN"/>
          </w:rPr>
          <w:t>十四、智能计量终端项目变更管理</w:t>
        </w:r>
        <w:r>
          <w:tab/>
        </w:r>
        <w:r>
          <w:fldChar w:fldCharType="begin"/>
        </w:r>
        <w:r>
          <w:instrText xml:space="preserve"> PAGEREF _Toc12351 \h </w:instrText>
        </w:r>
        <w:r>
          <w:fldChar w:fldCharType="separate"/>
        </w:r>
        <w:r>
          <w:t>52</w:t>
        </w:r>
        <w:r>
          <w:fldChar w:fldCharType="end"/>
        </w:r>
      </w:hyperlink>
    </w:p>
    <w:p>
      <w:pPr>
        <w:pStyle w:val="TOC2"/>
        <w:tabs>
          <w:tab w:val="right" w:leader="dot" w:pos="8306"/>
        </w:tabs>
      </w:pPr>
      <w:hyperlink w:anchor="_Toc15672" w:history="1">
        <w:r>
          <w:rPr>
            <w:rFonts w:ascii="仿宋" w:eastAsia="仿宋" w:hAnsi="仿宋" w:cs="仿宋" w:hint="eastAsia"/>
            <w:lang w:eastAsia="zh-CN"/>
          </w:rPr>
          <w:t>(一)、变更申请与评估</w:t>
        </w:r>
        <w:r>
          <w:tab/>
        </w:r>
        <w:r>
          <w:fldChar w:fldCharType="begin"/>
        </w:r>
        <w:r>
          <w:instrText xml:space="preserve"> PAGEREF _Toc15672 \h </w:instrText>
        </w:r>
        <w:r>
          <w:fldChar w:fldCharType="separate"/>
        </w:r>
        <w:r>
          <w:t>52</w:t>
        </w:r>
        <w:r>
          <w:fldChar w:fldCharType="end"/>
        </w:r>
      </w:hyperlink>
    </w:p>
    <w:p>
      <w:pPr>
        <w:pStyle w:val="TOC2"/>
        <w:tabs>
          <w:tab w:val="right" w:leader="dot" w:pos="8306"/>
        </w:tabs>
      </w:pPr>
      <w:hyperlink w:anchor="_Toc31795" w:history="1">
        <w:r>
          <w:rPr>
            <w:rFonts w:ascii="仿宋" w:eastAsia="仿宋" w:hAnsi="仿宋" w:cs="仿宋" w:hint="eastAsia"/>
            <w:lang w:eastAsia="zh-CN"/>
          </w:rPr>
          <w:t>(二)、变更实施与控制</w:t>
        </w:r>
        <w:r>
          <w:tab/>
        </w:r>
        <w:r>
          <w:fldChar w:fldCharType="begin"/>
        </w:r>
        <w:r>
          <w:instrText xml:space="preserve"> PAGEREF _Toc31795 \h </w:instrText>
        </w:r>
        <w:r>
          <w:fldChar w:fldCharType="separate"/>
        </w:r>
        <w:r>
          <w:t>52</w:t>
        </w:r>
        <w:r>
          <w:fldChar w:fldCharType="end"/>
        </w:r>
      </w:hyperlink>
    </w:p>
    <w:p>
      <w:pPr>
        <w:pStyle w:val="TOC1"/>
        <w:tabs>
          <w:tab w:val="right" w:leader="dot" w:pos="8306"/>
        </w:tabs>
      </w:pPr>
      <w:hyperlink w:anchor="_Toc15618" w:history="1">
        <w:r>
          <w:rPr>
            <w:rFonts w:ascii="仿宋" w:eastAsia="仿宋" w:hAnsi="仿宋" w:cs="仿宋" w:hint="eastAsia"/>
            <w:lang w:eastAsia="zh-CN"/>
          </w:rPr>
          <w:t>十五、智能计量终端项目实施保障措施</w:t>
        </w:r>
        <w:r>
          <w:tab/>
        </w:r>
        <w:r>
          <w:fldChar w:fldCharType="begin"/>
        </w:r>
        <w:r>
          <w:instrText xml:space="preserve"> PAGEREF _Toc15618 \h </w:instrText>
        </w:r>
        <w:r>
          <w:fldChar w:fldCharType="separate"/>
        </w:r>
        <w:r>
          <w:t>53</w:t>
        </w:r>
        <w:r>
          <w:fldChar w:fldCharType="end"/>
        </w:r>
      </w:hyperlink>
    </w:p>
    <w:p>
      <w:pPr>
        <w:pStyle w:val="TOC2"/>
        <w:tabs>
          <w:tab w:val="right" w:leader="dot" w:pos="8306"/>
        </w:tabs>
      </w:pPr>
      <w:hyperlink w:anchor="_Toc13059" w:history="1">
        <w:r>
          <w:rPr>
            <w:rFonts w:ascii="仿宋" w:eastAsia="仿宋" w:hAnsi="仿宋" w:cs="仿宋" w:hint="eastAsia"/>
            <w:lang w:eastAsia="zh-CN"/>
          </w:rPr>
          <w:t>(一)、智能计量终端项目实施保障机制</w:t>
        </w:r>
        <w:r>
          <w:tab/>
        </w:r>
        <w:r>
          <w:fldChar w:fldCharType="begin"/>
        </w:r>
        <w:r>
          <w:instrText xml:space="preserve"> PAGEREF _Toc13059 \h </w:instrText>
        </w:r>
        <w:r>
          <w:fldChar w:fldCharType="separate"/>
        </w:r>
        <w:r>
          <w:t>53</w:t>
        </w:r>
        <w:r>
          <w:fldChar w:fldCharType="end"/>
        </w:r>
      </w:hyperlink>
    </w:p>
    <w:p>
      <w:pPr>
        <w:pStyle w:val="TOC2"/>
        <w:tabs>
          <w:tab w:val="right" w:leader="dot" w:pos="8306"/>
        </w:tabs>
      </w:pPr>
      <w:hyperlink w:anchor="_Toc21157" w:history="1">
        <w:r>
          <w:rPr>
            <w:rFonts w:ascii="仿宋" w:eastAsia="仿宋" w:hAnsi="仿宋" w:cs="仿宋" w:hint="eastAsia"/>
            <w:lang w:eastAsia="zh-CN"/>
          </w:rPr>
          <w:t>(二)、智能计量终端项目法律合规要求</w:t>
        </w:r>
        <w:r>
          <w:tab/>
        </w:r>
        <w:r>
          <w:fldChar w:fldCharType="begin"/>
        </w:r>
        <w:r>
          <w:instrText xml:space="preserve"> PAGEREF _Toc21157 \h </w:instrText>
        </w:r>
        <w:r>
          <w:fldChar w:fldCharType="separate"/>
        </w:r>
        <w:r>
          <w:t>57</w:t>
        </w:r>
        <w:r>
          <w:fldChar w:fldCharType="end"/>
        </w:r>
      </w:hyperlink>
    </w:p>
    <w:p>
      <w:pPr>
        <w:pStyle w:val="TOC2"/>
        <w:tabs>
          <w:tab w:val="right" w:leader="dot" w:pos="8306"/>
        </w:tabs>
      </w:pPr>
      <w:hyperlink w:anchor="_Toc11772" w:history="1">
        <w:r>
          <w:rPr>
            <w:rFonts w:ascii="仿宋" w:eastAsia="仿宋" w:hAnsi="仿宋" w:cs="仿宋" w:hint="eastAsia"/>
            <w:lang w:eastAsia="zh-CN"/>
          </w:rPr>
          <w:t>(三)、智能计量终端项目合同管理与法律事务</w:t>
        </w:r>
        <w:r>
          <w:tab/>
        </w:r>
        <w:r>
          <w:fldChar w:fldCharType="begin"/>
        </w:r>
        <w:r>
          <w:instrText xml:space="preserve"> PAGEREF _Toc11772 \h </w:instrText>
        </w:r>
        <w:r>
          <w:fldChar w:fldCharType="separate"/>
        </w:r>
        <w:r>
          <w:t>61</w:t>
        </w:r>
        <w:r>
          <w:fldChar w:fldCharType="end"/>
        </w:r>
      </w:hyperlink>
    </w:p>
    <w:p>
      <w:pPr>
        <w:pStyle w:val="TOC2"/>
        <w:tabs>
          <w:tab w:val="right" w:leader="dot" w:pos="8306"/>
        </w:tabs>
      </w:pPr>
      <w:hyperlink w:anchor="_Toc28590" w:history="1">
        <w:r>
          <w:rPr>
            <w:rFonts w:ascii="仿宋" w:eastAsia="仿宋" w:hAnsi="仿宋" w:cs="仿宋" w:hint="eastAsia"/>
            <w:lang w:eastAsia="zh-CN"/>
          </w:rPr>
          <w:t>(四)、智能计量终端项目知识产权保护策略</w:t>
        </w:r>
        <w:r>
          <w:tab/>
        </w:r>
        <w:r>
          <w:fldChar w:fldCharType="begin"/>
        </w:r>
        <w:r>
          <w:instrText xml:space="preserve"> PAGEREF _Toc28590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69"/>
      <w:r>
        <w:rPr>
          <w:rFonts w:ascii="仿宋" w:eastAsia="仿宋" w:hAnsi="仿宋" w:cs="仿宋" w:hint="eastAsia"/>
          <w:sz w:val="28"/>
          <w:lang w:eastAsia="zh-CN"/>
        </w:rPr>
        <w:t>一、智能计量终端项目可持续发展</w:t>
      </w:r>
      <w:bookmarkEnd w:id="2"/>
    </w:p>
    <w:p>
      <w:pPr>
        <w:pStyle w:val="Heading2"/>
        <w:rPr>
          <w:rFonts w:ascii="仿宋" w:eastAsia="仿宋" w:hAnsi="仿宋" w:cs="仿宋" w:hint="eastAsia"/>
          <w:lang w:eastAsia="zh-CN"/>
        </w:rPr>
      </w:pPr>
      <w:bookmarkStart w:id="3" w:name="_Toc189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中，智能计量终端项目团队着眼于未来，明确了可持续发展的战略方向。制定的具体可持续发展目标包括降低资源使用、采用环保技术、最大化社会效益等。这一步骤不仅有助于智能计量终端项目在环保和社会责任方面达到最高标准，也为未来提供了明确的指引，确保智能计量终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可持续实践的融入智能计量终端项目管理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计量终端项目管理周期。从智能计量终端项目规划开始，智能计量终端项目团队就考虑了环境和社会的因素。在执行阶段，智能计量终端项目团队积极推动绿色技术的应用，优化资源利用。此外，关注员工的社会责任，通过培训和沟通活动提高员工对可持续发展的认知，使他们能够在日常工作中践行可持续实践。这些举措不仅为智能计量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74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扎根于智能计量终端项目的可持续发展理念，我们深信环保与社会责任是智能计量终端项目成功的关键支柱。在智能计量终端项目的每一步，我们都致力于通过创新和实践，履行对环境和社会的坚定责任。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团队通过引入先进的环保技术、建立高效的废物处理系统以及推动能源节约措施，积极履行环保责任。定期的环保监测和评估确保智能计量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不仅致力于自身可持续发展，还注重对社会的回馈。通过支持社区智能计量终端项目、参与慈善事业、提供培训机会等方式，智能计量终端项目积极履行社会责任。与当地社区建立积极互动，关注员工的工作与生活平衡，以及员工的身心健康，是智能计量终端项目在社会责任层面的关键举措。这样的实践不仅增强了智能计量终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227"/>
      <w:r>
        <w:rPr>
          <w:rFonts w:ascii="仿宋" w:eastAsia="仿宋" w:hAnsi="仿宋" w:cs="仿宋" w:hint="eastAsia"/>
          <w:sz w:val="28"/>
          <w:lang w:eastAsia="zh-CN"/>
        </w:rPr>
        <w:t>二、智能计量终端项目危机管理</w:t>
      </w:r>
      <w:bookmarkEnd w:id="5"/>
    </w:p>
    <w:p>
      <w:pPr>
        <w:pStyle w:val="Heading2"/>
        <w:rPr>
          <w:rFonts w:ascii="仿宋" w:eastAsia="仿宋" w:hAnsi="仿宋" w:cs="仿宋" w:hint="eastAsia"/>
          <w:lang w:eastAsia="zh-CN"/>
        </w:rPr>
      </w:pPr>
      <w:bookmarkStart w:id="6" w:name="_Toc3230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危机管理中，危机预警与识别是确保智能计量终端项目稳健运行的核心步骤。通过建立全面的监测机制，智能计量终端项目团队旨在及时发现和理解潜在的风险和危机因素，以便采取及时的预防和应对措施，确保智能计量终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首先，通过深入的风险评估，智能计量终端项目团队全面分析了整个智能计量终端项目和各个阶段可能存在的威胁。这包括准确评估每个潜在风险的发生概率和可能影响的程度，为后续危机预警提供了有力支持。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计量终端项目团队着重于明确定义智能计量终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计量终端项目进展的持续监控，团队能够及时发现潜在问题并作出迅速反应。智能计量终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在这一阶段，团队的专业素养和反应速度将发挥至关重要的作用，以确保潜在危机能够在初期得到有效的处理，最大程度地减轻负面影响。通过危机预警与识别，智能计量终端项目得以更有序、可控地推进。</w:t>
      </w:r>
    </w:p>
    <w:p>
      <w:pPr>
        <w:pStyle w:val="Heading2"/>
        <w:ind w:firstLine="560" w:firstLineChars="200"/>
        <w:rPr>
          <w:rFonts w:ascii="仿宋" w:eastAsia="仿宋" w:hAnsi="仿宋" w:cs="仿宋" w:hint="eastAsia"/>
          <w:sz w:val="28"/>
          <w:lang w:eastAsia="zh-CN"/>
        </w:rPr>
      </w:pPr>
      <w:bookmarkStart w:id="7" w:name="_Toc2385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在危机发生时，智能计量终端项目团队立即行动，成立了应急小组。该小组的任务是迅速制定并实施紧急应对措施，以最小化潜在损失。以下是采取的主要措施：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暂停智能计量终端项目进度：为遏制危机蔓延，智能计量终端项目暂时停止进行，以便全面评估当前状况。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资源重新分配：重新评估智能计量终端项目资源的分配，确保最大限度地减小损失。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实时沟通：与关键利益相关者建立实时沟通机制，向他们传递智能计量终端项目危机的实际状况，保障智能计量终端项目核心利益。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在紧急应对的同时，智能计量终端项目团队强调了团队协作和有效沟通的重要性。以下是团队协作的关键举措：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信息共享机制：建立了信息共享平台，确保团队成员能够及时获取智能计量终端项目危机的实时信息。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领导者沟通：智能计量终端项目领导者通过定期会议和即时沟通工具，指导团队应对危机，保持团队稳定运行。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随着危机得到初步控制，智能计量终端项目团队转向制定恢复计划，以确保智能计量终端项目能够从中迅速恢复。主要恢复计划包括：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修复受损的进度计划：重新评估智能计量终端项目进度，制定修复计划，确保智能计量终端项目尽快回归正常进程。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重新调整资源分配：优化资源分配，确保智能计量终端项目在有限资源下高效运转。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风险管理机制加强：对智能计量终端项目风险进行全面评估，制定更强化的风险管理策略，以预防未来可能的危机。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33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11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的技术管理特点体现在其创新导向。通过引入最先进的技术趋势和解决方案，智能计量终端项目致力于提升科技含量、提高质量和效率水平。这意味着我们将采用最新的工具和方法，确保智能计量终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计量终端项目技术管理的显著特征。通过整合不同领域的技术资源，我们实现了跨学科的协同工作。这有助于优化技术架构，提高整体效能。此外，整合性策略还促进了不同技术团队之间的紧密沟通和高效合作，确保智能计量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计量终端项目所采用的技术。通过不断优化技术方案，智能计量终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计量终端项目团队将在智能计量终端项目初期识别可能的技术风险，并采取相应的预防和应对措施。通过建立健全的风险评估机制，智能计量终端项目能够在实施过程中及时发现并解决潜在的技术问题，保障智能计量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计量终端项目中，技术将成为智能计量终端项目成功的有力支持。这一深度剖析揭示了技术管理在智能计量终端项目实施中的关键作用，为智能计量终端项目的技术基础奠定了坚实的基础。</w:t>
      </w:r>
    </w:p>
    <w:p>
      <w:pPr>
        <w:pStyle w:val="Heading2"/>
        <w:ind w:firstLine="560" w:firstLineChars="200"/>
        <w:rPr>
          <w:rFonts w:ascii="仿宋" w:eastAsia="仿宋" w:hAnsi="仿宋" w:cs="仿宋" w:hint="eastAsia"/>
          <w:sz w:val="28"/>
          <w:lang w:eastAsia="zh-CN"/>
        </w:rPr>
      </w:pPr>
      <w:bookmarkStart w:id="10" w:name="_Toc5922"/>
      <w:r>
        <w:rPr>
          <w:rFonts w:ascii="仿宋" w:eastAsia="仿宋" w:hAnsi="仿宋" w:cs="仿宋" w:hint="eastAsia"/>
          <w:sz w:val="28"/>
          <w:lang w:eastAsia="zh-CN"/>
        </w:rPr>
        <w:t>(二)、智能计量终端项目工艺技术设计方案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计量终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计量终端项目将严格按照相关行业规范要求进行组织。通过有效控制产品质量，智能计量终端项目将致力于为顾客提供优质的智能计量终端项目产品和良好的服务。这体现了智能计量终端项目对于生产活动合规性和质量标准的高度重视，为智能计量终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计量终端项目注重生态效益和清洁生产原则。智能计量终端项目建设将紧密结合地方特色经济发展，与社会经济发展规划和区域环境保护规划方案相协调一致。通过与当地区域自然生态系统的结合，智能计量终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智能计量终端项目产品具有多样化的客户需求和个性化的特点。因此，智能计量终端项目产品规格品种多样，且单批生产数量较小。为满足这一特点，智能计量终端项目承办单位将建设先进的柔性制造生产线。通过广泛应用柔性制造技术，智能计量终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智能计量终端项目采用的技术具有较高的技术含量和自动化水平，处于国内先进水平。这一技术选用不仅体现了对生产效率、质量和环境友好性的高标准要求，同时为智能计量终端项目的可持续发展奠定了坚实的基础。</w:t>
      </w:r>
    </w:p>
    <w:p>
      <w:pPr>
        <w:pStyle w:val="Heading2"/>
        <w:ind w:firstLine="560" w:firstLineChars="200"/>
        <w:rPr>
          <w:rFonts w:ascii="仿宋" w:eastAsia="仿宋" w:hAnsi="仿宋" w:cs="仿宋" w:hint="eastAsia"/>
          <w:sz w:val="28"/>
          <w:lang w:eastAsia="zh-CN"/>
        </w:rPr>
      </w:pPr>
      <w:bookmarkStart w:id="11" w:name="_Toc347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为确保智能计量终端项目的高效生产和技术实施，我们制定了一套精心设计的设备选型方案，以满足智能计量终端项目生产、质量和环保的要求。该方案的主要特点如下：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计量终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针对智能计量终端项目产品的多样性和小批量生产的特点，我们将建设柔性制造生产线。通过在设备选型中考虑柔性制造技术，可以灵活应对不同产品规格和生产需求，实现生产线的高度灵活性和适应性。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8505"/>
      <w:r>
        <w:rPr>
          <w:rFonts w:ascii="仿宋" w:eastAsia="仿宋" w:hAnsi="仿宋" w:cs="仿宋" w:hint="eastAsia"/>
          <w:sz w:val="28"/>
          <w:lang w:eastAsia="zh-CN"/>
        </w:rPr>
        <w:t>四、智能计量终端项目建设单位说明</w:t>
      </w:r>
      <w:bookmarkEnd w:id="12"/>
    </w:p>
    <w:p>
      <w:pPr>
        <w:pStyle w:val="Heading2"/>
        <w:rPr>
          <w:rFonts w:ascii="仿宋" w:eastAsia="仿宋" w:hAnsi="仿宋" w:cs="仿宋" w:hint="eastAsia"/>
          <w:lang w:eastAsia="zh-CN"/>
        </w:rPr>
      </w:pPr>
      <w:bookmarkStart w:id="13" w:name="_Toc15479"/>
      <w:r>
        <w:rPr>
          <w:rFonts w:ascii="仿宋" w:eastAsia="仿宋" w:hAnsi="仿宋" w:cs="仿宋" w:hint="eastAsia"/>
          <w:lang w:eastAsia="zh-CN"/>
        </w:rPr>
        <w:t>(一)、智能计量终端项目承办单位基本情况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427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计量终端项目承办单位的XXXX，我们着眼于实现可持续的经济效益。通过技术创新和解决方案的提供，公司预计在智能计量终端项目执行期间将获得可观的收入增长。这一收入来源主要包括智能计量终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同时，我们注重成本控制和效率提升，以确保智能计量终端项目的可持续盈利。透过精细的管理和资源优化，公司期望实现智能计量终端项目利润最大化。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计量终端项目实施进行全面的投资评估，包括智能计量终端项目启动阶段的资金投入和后续运营成本。通过对智能计量终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智能计量终端项目实施过程中具备足够的资金流动性，公司将进行详尽的现金流分析。这包括资金需求的合理预测、智能计量终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376"/>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2902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智能计量终端项目的主要产品是XXXX，预计年产值为XXX万元。这一产品在市场中占据着重要的地位，其广泛的应用范围使得该智能计量终端项目的市场前景非常广阔。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计量终端项目的xxx产品作为重要的原材料之一，将在多个领域发挥关键作用。其在建筑、交通、能源等方面的广泛应用将为整个产业链提供强大的支持，形成产业协同效应。智能计量终端项目的年产值XXX万XXX万XXX万万元不仅反映了其在市场上的巨大潜力，更预示着它对国民经济的积极贡献。这种关联度高、涉及面广的产业关系，使得该智能计量终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09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总征地面积为XXXX平方米，相当于约XX.XX亩，其中净用地面积为XXXX平方米，红线范围内相当于约XX.XX亩。这一用地规模充分考虑了智能计量终端项目的建设需求，保障了智能计量终端项目在合适的空间内得以充分发展。智能计量终端项目规划的总建筑面积为XXXX平方米，其中主体工程建设占XXXX平方米，计容建筑面积达XXXX平方米。预计建筑工程的投资将达到XXXX万元，为智能计量终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计划购置的设备共计XXXX台（套），设备购置费用为XXXX万元。这一设备购置计划充分考虑到智能计量终端项目的生产需求和技术要求，确保了智能计量终端项目在生产运营中具备先进的技术装备和高效的生产能力。设备的合理配置将为智能计量终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计量终端项目计划总投资为XXXX万元，预计年实现营业收入为XXXX万元。这一产能规模的设定旨在确保智能计量终端项目能够在投资与回报之间取得平衡，实现长期可持续的发展。智能计量终端项目的总投资充分考虑到各个方面的需求，包括用地建设、设备购置等多个环节，以确保智能计量终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877"/>
      <w:r>
        <w:rPr>
          <w:rFonts w:ascii="仿宋" w:eastAsia="仿宋" w:hAnsi="仿宋" w:cs="仿宋" w:hint="eastAsia"/>
          <w:sz w:val="28"/>
          <w:lang w:eastAsia="zh-CN"/>
        </w:rPr>
        <w:t>六、智能计量终端项目选址可行性分析</w:t>
      </w:r>
      <w:bookmarkEnd w:id="18"/>
    </w:p>
    <w:p>
      <w:pPr>
        <w:pStyle w:val="Heading2"/>
        <w:rPr>
          <w:rFonts w:ascii="仿宋" w:eastAsia="仿宋" w:hAnsi="仿宋" w:cs="仿宋" w:hint="eastAsia"/>
          <w:lang w:eastAsia="zh-CN"/>
        </w:rPr>
      </w:pPr>
      <w:bookmarkStart w:id="19" w:name="_Toc5034"/>
      <w:r>
        <w:rPr>
          <w:rFonts w:ascii="仿宋" w:eastAsia="仿宋" w:hAnsi="仿宋" w:cs="仿宋" w:hint="eastAsia"/>
          <w:lang w:eastAsia="zh-CN"/>
        </w:rPr>
        <w:t>(一)、智能计量终端项目选址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该智能计量终端项目选址位于XX省XX市XX区XXX街道</w:t>
      </w:r>
    </w:p>
    <w:p>
      <w:pPr>
        <w:pStyle w:val="Heading2"/>
        <w:ind w:firstLine="560" w:firstLineChars="200"/>
        <w:rPr>
          <w:rFonts w:ascii="仿宋" w:eastAsia="仿宋" w:hAnsi="仿宋" w:cs="仿宋" w:hint="eastAsia"/>
          <w:sz w:val="28"/>
          <w:lang w:eastAsia="zh-CN"/>
        </w:rPr>
      </w:pPr>
      <w:bookmarkStart w:id="20" w:name="_Toc2174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智能计量终端项目的征地面积将根据智能计量终端项目的实际规模和需求进行精确规划。具体面积XXX平方米，旨在确保智能计量终端项目不仅能够满足当前的发展需求，还能够预留空间以适应未来的扩展。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净用地面积是在征地面积基础上去除不可利用面积后的实际可开发用地。具体面积XXX平方米，考虑到环保、交通、安全等多方面因素，以确保智能计量终端项目在整体利用效率上达到最优。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智能计量终端项目计划建设的建筑总规模具体面积XXX平方米。这一规模的确定综合考虑了智能计量终端项目的性质、规模，以及城市规划的相关要求，确保建筑布局与周边环境协调一致。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绿地率是智能计量终端项目用地中被规划为绿地的比例。具体面积XXX平方米，旨在通过合理规划绿地，改善智能计量终端项目周边环境，提升居民生活质量，并符合城市整体绿化规划。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容积率是用地上可以建设的建筑总体积与用地面积之比。具体面积XXX，通过合理的容积率规划，确保智能计量终端项目建筑规模与周边环境和谐共生。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计量终端项目选址与当地城市规划相一致，具体面积XXX平方米。通过与城市规划部门深入沟通，确保智能计量终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计量终端项目选址符合当地产业政策，具体面积XXX平方米。这包括智能计量终端项目对当地经济的促进作用，以及对相关产业的带动效应，确保智能计量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用地总体要求必须符合环保和可持续发展的原则，具体面积XXX平方米。通过采用绿色建筑设计、节能减排等措施，确保智能计量终端项目在建设和运营过程中对环境的影响最小化，达到可持续发展的要求。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确保智能计量终端项目选址具备必要的公共设施配套，具体面积XXX平方米。这包括交通便利性、教育、医疗等基础设施，以提高居民生活品质，使得智能计量终端项目选址更具吸引力。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考虑用地总体要求对当地社会稳定性的影响，具体面积XXX平方米。通过深入了解当地社区反馈，确保智能计量终端项目的选址和建设过程对当地社会和谐稳定产生积极作用。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https://d.book118.com/038022044054006041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BD7D7A"/>
    <w:rsid w:val="7BBD7D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2204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2024-02-21T18:44:00Z</dcterms:created>
  <dcterms:modified xsi:type="dcterms:W3CDTF">2024-02-21T18:44:37Z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FA09FBF512F644D38E3C6CC984182F10_11</vt:lpwstr>
  </property>
  <property fmtid="{D5CDD505-2E9C-101B-9397-08002B2CF9AE}" pid="3" name="KSOProductBuildVer">
    <vt:lpwstr>2052-12.1.0.16250</vt:lpwstr>
  </property>
</Properties>
</file>