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复配色粉项目规划设计方案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9" w:history="1">
        <w:r>
          <w:rPr>
            <w:rFonts w:ascii="仿宋" w:eastAsia="仿宋" w:hAnsi="仿宋" w:cs="仿宋" w:hint="eastAsia"/>
            <w:lang w:eastAsia="zh-CN"/>
          </w:rPr>
          <w:t>概论</w:t>
        </w:r>
        <w:r>
          <w:tab/>
        </w:r>
        <w:r>
          <w:fldChar w:fldCharType="begin"/>
        </w:r>
        <w:r>
          <w:instrText xml:space="preserve"> PAGEREF _Toc2669 \h </w:instrText>
        </w:r>
        <w:r>
          <w:fldChar w:fldCharType="separate"/>
        </w:r>
        <w:r>
          <w:t>3</w:t>
        </w:r>
        <w:r>
          <w:fldChar w:fldCharType="end"/>
        </w:r>
      </w:hyperlink>
    </w:p>
    <w:p>
      <w:pPr>
        <w:pStyle w:val="TOC1"/>
        <w:tabs>
          <w:tab w:val="right" w:leader="dot" w:pos="8306"/>
        </w:tabs>
      </w:pPr>
      <w:hyperlink w:anchor="_Toc3371" w:history="1">
        <w:r>
          <w:rPr>
            <w:rFonts w:ascii="仿宋" w:eastAsia="仿宋" w:hAnsi="仿宋" w:cs="仿宋" w:hint="eastAsia"/>
            <w:lang w:eastAsia="zh-CN"/>
          </w:rPr>
          <w:t>一、产品规划分析</w:t>
        </w:r>
        <w:r>
          <w:tab/>
        </w:r>
        <w:r>
          <w:fldChar w:fldCharType="begin"/>
        </w:r>
        <w:r>
          <w:instrText xml:space="preserve"> PAGEREF _Toc3371 \h </w:instrText>
        </w:r>
        <w:r>
          <w:fldChar w:fldCharType="separate"/>
        </w:r>
        <w:r>
          <w:t>3</w:t>
        </w:r>
        <w:r>
          <w:fldChar w:fldCharType="end"/>
        </w:r>
      </w:hyperlink>
    </w:p>
    <w:p>
      <w:pPr>
        <w:pStyle w:val="TOC2"/>
        <w:tabs>
          <w:tab w:val="right" w:leader="dot" w:pos="8306"/>
        </w:tabs>
      </w:pPr>
      <w:hyperlink w:anchor="_Toc8127" w:history="1">
        <w:r>
          <w:rPr>
            <w:rFonts w:ascii="仿宋" w:eastAsia="仿宋" w:hAnsi="仿宋" w:cs="仿宋" w:hint="eastAsia"/>
            <w:lang w:eastAsia="zh-CN"/>
          </w:rPr>
          <w:t>(一)、产品规划</w:t>
        </w:r>
        <w:r>
          <w:tab/>
        </w:r>
        <w:r>
          <w:fldChar w:fldCharType="begin"/>
        </w:r>
        <w:r>
          <w:instrText xml:space="preserve"> PAGEREF _Toc8127 \h </w:instrText>
        </w:r>
        <w:r>
          <w:fldChar w:fldCharType="separate"/>
        </w:r>
        <w:r>
          <w:t>3</w:t>
        </w:r>
        <w:r>
          <w:fldChar w:fldCharType="end"/>
        </w:r>
      </w:hyperlink>
    </w:p>
    <w:p>
      <w:pPr>
        <w:pStyle w:val="TOC2"/>
        <w:tabs>
          <w:tab w:val="right" w:leader="dot" w:pos="8306"/>
        </w:tabs>
      </w:pPr>
      <w:hyperlink w:anchor="_Toc2958" w:history="1">
        <w:r>
          <w:rPr>
            <w:rFonts w:ascii="仿宋" w:eastAsia="仿宋" w:hAnsi="仿宋" w:cs="仿宋" w:hint="eastAsia"/>
            <w:lang w:eastAsia="zh-CN"/>
          </w:rPr>
          <w:t>(二)、建设规模</w:t>
        </w:r>
        <w:r>
          <w:tab/>
        </w:r>
        <w:r>
          <w:fldChar w:fldCharType="begin"/>
        </w:r>
        <w:r>
          <w:instrText xml:space="preserve"> PAGEREF _Toc2958 \h </w:instrText>
        </w:r>
        <w:r>
          <w:fldChar w:fldCharType="separate"/>
        </w:r>
        <w:r>
          <w:t>4</w:t>
        </w:r>
        <w:r>
          <w:fldChar w:fldCharType="end"/>
        </w:r>
      </w:hyperlink>
    </w:p>
    <w:p>
      <w:pPr>
        <w:pStyle w:val="TOC1"/>
        <w:tabs>
          <w:tab w:val="right" w:leader="dot" w:pos="8306"/>
        </w:tabs>
      </w:pPr>
      <w:hyperlink w:anchor="_Toc16814" w:history="1">
        <w:r>
          <w:rPr>
            <w:rFonts w:ascii="仿宋" w:eastAsia="仿宋" w:hAnsi="仿宋" w:cs="仿宋" w:hint="eastAsia"/>
            <w:lang w:eastAsia="zh-CN"/>
          </w:rPr>
          <w:t>二、复配色粉项目建设单位说明</w:t>
        </w:r>
        <w:r>
          <w:tab/>
        </w:r>
        <w:r>
          <w:fldChar w:fldCharType="begin"/>
        </w:r>
        <w:r>
          <w:instrText xml:space="preserve"> PAGEREF _Toc16814 \h </w:instrText>
        </w:r>
        <w:r>
          <w:fldChar w:fldCharType="separate"/>
        </w:r>
        <w:r>
          <w:t>5</w:t>
        </w:r>
        <w:r>
          <w:fldChar w:fldCharType="end"/>
        </w:r>
      </w:hyperlink>
    </w:p>
    <w:p>
      <w:pPr>
        <w:pStyle w:val="TOC2"/>
        <w:tabs>
          <w:tab w:val="right" w:leader="dot" w:pos="8306"/>
        </w:tabs>
      </w:pPr>
      <w:hyperlink w:anchor="_Toc17940" w:history="1">
        <w:r>
          <w:rPr>
            <w:rFonts w:ascii="仿宋" w:eastAsia="仿宋" w:hAnsi="仿宋" w:cs="仿宋" w:hint="eastAsia"/>
            <w:lang w:eastAsia="zh-CN"/>
          </w:rPr>
          <w:t>(一)、复配色粉项目承办单位基本情况</w:t>
        </w:r>
        <w:r>
          <w:tab/>
        </w:r>
        <w:r>
          <w:fldChar w:fldCharType="begin"/>
        </w:r>
        <w:r>
          <w:instrText xml:space="preserve"> PAGEREF _Toc17940 \h </w:instrText>
        </w:r>
        <w:r>
          <w:fldChar w:fldCharType="separate"/>
        </w:r>
        <w:r>
          <w:t>5</w:t>
        </w:r>
        <w:r>
          <w:fldChar w:fldCharType="end"/>
        </w:r>
      </w:hyperlink>
    </w:p>
    <w:p>
      <w:pPr>
        <w:pStyle w:val="TOC2"/>
        <w:tabs>
          <w:tab w:val="right" w:leader="dot" w:pos="8306"/>
        </w:tabs>
      </w:pPr>
      <w:hyperlink w:anchor="_Toc19008" w:history="1">
        <w:r>
          <w:rPr>
            <w:rFonts w:ascii="仿宋" w:eastAsia="仿宋" w:hAnsi="仿宋" w:cs="仿宋" w:hint="eastAsia"/>
            <w:lang w:eastAsia="zh-CN"/>
          </w:rPr>
          <w:t>(二)、公司经济效益分析</w:t>
        </w:r>
        <w:r>
          <w:tab/>
        </w:r>
        <w:r>
          <w:fldChar w:fldCharType="begin"/>
        </w:r>
        <w:r>
          <w:instrText xml:space="preserve"> PAGEREF _Toc19008 \h </w:instrText>
        </w:r>
        <w:r>
          <w:fldChar w:fldCharType="separate"/>
        </w:r>
        <w:r>
          <w:t>5</w:t>
        </w:r>
        <w:r>
          <w:fldChar w:fldCharType="end"/>
        </w:r>
      </w:hyperlink>
    </w:p>
    <w:p>
      <w:pPr>
        <w:pStyle w:val="TOC1"/>
        <w:tabs>
          <w:tab w:val="right" w:leader="dot" w:pos="8306"/>
        </w:tabs>
      </w:pPr>
      <w:hyperlink w:anchor="_Toc14480" w:history="1">
        <w:r>
          <w:rPr>
            <w:rFonts w:ascii="仿宋" w:eastAsia="仿宋" w:hAnsi="仿宋" w:cs="仿宋" w:hint="eastAsia"/>
            <w:lang w:eastAsia="zh-CN"/>
          </w:rPr>
          <w:t>三、工艺说明</w:t>
        </w:r>
        <w:r>
          <w:tab/>
        </w:r>
        <w:r>
          <w:fldChar w:fldCharType="begin"/>
        </w:r>
        <w:r>
          <w:instrText xml:space="preserve"> PAGEREF _Toc14480 \h </w:instrText>
        </w:r>
        <w:r>
          <w:fldChar w:fldCharType="separate"/>
        </w:r>
        <w:r>
          <w:t>6</w:t>
        </w:r>
        <w:r>
          <w:fldChar w:fldCharType="end"/>
        </w:r>
      </w:hyperlink>
    </w:p>
    <w:p>
      <w:pPr>
        <w:pStyle w:val="TOC2"/>
        <w:tabs>
          <w:tab w:val="right" w:leader="dot" w:pos="8306"/>
        </w:tabs>
      </w:pPr>
      <w:hyperlink w:anchor="_Toc12375" w:history="1">
        <w:r>
          <w:rPr>
            <w:rFonts w:ascii="仿宋" w:eastAsia="仿宋" w:hAnsi="仿宋" w:cs="仿宋" w:hint="eastAsia"/>
            <w:lang w:eastAsia="zh-CN"/>
          </w:rPr>
          <w:t>(一)、技术管理特点</w:t>
        </w:r>
        <w:r>
          <w:tab/>
        </w:r>
        <w:r>
          <w:fldChar w:fldCharType="begin"/>
        </w:r>
        <w:r>
          <w:instrText xml:space="preserve"> PAGEREF _Toc12375 \h </w:instrText>
        </w:r>
        <w:r>
          <w:fldChar w:fldCharType="separate"/>
        </w:r>
        <w:r>
          <w:t>6</w:t>
        </w:r>
        <w:r>
          <w:fldChar w:fldCharType="end"/>
        </w:r>
      </w:hyperlink>
    </w:p>
    <w:p>
      <w:pPr>
        <w:pStyle w:val="TOC2"/>
        <w:tabs>
          <w:tab w:val="right" w:leader="dot" w:pos="8306"/>
        </w:tabs>
      </w:pPr>
      <w:hyperlink w:anchor="_Toc10063" w:history="1">
        <w:r>
          <w:rPr>
            <w:rFonts w:ascii="仿宋" w:eastAsia="仿宋" w:hAnsi="仿宋" w:cs="仿宋" w:hint="eastAsia"/>
            <w:lang w:eastAsia="zh-CN"/>
          </w:rPr>
          <w:t>(二)、复配色粉项目工艺技术设计方案</w:t>
        </w:r>
        <w:r>
          <w:tab/>
        </w:r>
        <w:r>
          <w:fldChar w:fldCharType="begin"/>
        </w:r>
        <w:r>
          <w:instrText xml:space="preserve"> PAGEREF _Toc10063 \h </w:instrText>
        </w:r>
        <w:r>
          <w:fldChar w:fldCharType="separate"/>
        </w:r>
        <w:r>
          <w:t>8</w:t>
        </w:r>
        <w:r>
          <w:fldChar w:fldCharType="end"/>
        </w:r>
      </w:hyperlink>
    </w:p>
    <w:p>
      <w:pPr>
        <w:pStyle w:val="TOC2"/>
        <w:tabs>
          <w:tab w:val="right" w:leader="dot" w:pos="8306"/>
        </w:tabs>
      </w:pPr>
      <w:hyperlink w:anchor="_Toc29748" w:history="1">
        <w:r>
          <w:rPr>
            <w:rFonts w:ascii="仿宋" w:eastAsia="仿宋" w:hAnsi="仿宋" w:cs="仿宋" w:hint="eastAsia"/>
            <w:lang w:eastAsia="zh-CN"/>
          </w:rPr>
          <w:t>(三)、设备选型方案</w:t>
        </w:r>
        <w:r>
          <w:tab/>
        </w:r>
        <w:r>
          <w:fldChar w:fldCharType="begin"/>
        </w:r>
        <w:r>
          <w:instrText xml:space="preserve"> PAGEREF _Toc29748 \h </w:instrText>
        </w:r>
        <w:r>
          <w:fldChar w:fldCharType="separate"/>
        </w:r>
        <w:r>
          <w:t>9</w:t>
        </w:r>
        <w:r>
          <w:fldChar w:fldCharType="end"/>
        </w:r>
      </w:hyperlink>
    </w:p>
    <w:p>
      <w:pPr>
        <w:pStyle w:val="TOC1"/>
        <w:tabs>
          <w:tab w:val="right" w:leader="dot" w:pos="8306"/>
        </w:tabs>
      </w:pPr>
      <w:hyperlink w:anchor="_Toc21004" w:history="1">
        <w:r>
          <w:rPr>
            <w:rFonts w:ascii="仿宋" w:eastAsia="仿宋" w:hAnsi="仿宋" w:cs="仿宋" w:hint="eastAsia"/>
            <w:lang w:eastAsia="zh-CN"/>
          </w:rPr>
          <w:t>四、复配色粉项目绩效评估</w:t>
        </w:r>
        <w:r>
          <w:tab/>
        </w:r>
        <w:r>
          <w:fldChar w:fldCharType="begin"/>
        </w:r>
        <w:r>
          <w:instrText xml:space="preserve"> PAGEREF _Toc21004 \h </w:instrText>
        </w:r>
        <w:r>
          <w:fldChar w:fldCharType="separate"/>
        </w:r>
        <w:r>
          <w:t>10</w:t>
        </w:r>
        <w:r>
          <w:fldChar w:fldCharType="end"/>
        </w:r>
      </w:hyperlink>
    </w:p>
    <w:p>
      <w:pPr>
        <w:pStyle w:val="TOC2"/>
        <w:tabs>
          <w:tab w:val="right" w:leader="dot" w:pos="8306"/>
        </w:tabs>
      </w:pPr>
      <w:hyperlink w:anchor="_Toc7456" w:history="1">
        <w:r>
          <w:rPr>
            <w:rFonts w:ascii="仿宋" w:eastAsia="仿宋" w:hAnsi="仿宋" w:cs="仿宋" w:hint="eastAsia"/>
            <w:lang w:eastAsia="zh-CN"/>
          </w:rPr>
          <w:t>(一)、绩效评估指标</w:t>
        </w:r>
        <w:r>
          <w:tab/>
        </w:r>
        <w:r>
          <w:fldChar w:fldCharType="begin"/>
        </w:r>
        <w:r>
          <w:instrText xml:space="preserve"> PAGEREF _Toc7456 \h </w:instrText>
        </w:r>
        <w:r>
          <w:fldChar w:fldCharType="separate"/>
        </w:r>
        <w:r>
          <w:t>10</w:t>
        </w:r>
        <w:r>
          <w:fldChar w:fldCharType="end"/>
        </w:r>
      </w:hyperlink>
    </w:p>
    <w:p>
      <w:pPr>
        <w:pStyle w:val="TOC2"/>
        <w:tabs>
          <w:tab w:val="right" w:leader="dot" w:pos="8306"/>
        </w:tabs>
      </w:pPr>
      <w:hyperlink w:anchor="_Toc14209" w:history="1">
        <w:r>
          <w:rPr>
            <w:rFonts w:ascii="仿宋" w:eastAsia="仿宋" w:hAnsi="仿宋" w:cs="仿宋" w:hint="eastAsia"/>
            <w:lang w:eastAsia="zh-CN"/>
          </w:rPr>
          <w:t>(二)、绩效评估方法</w:t>
        </w:r>
        <w:r>
          <w:tab/>
        </w:r>
        <w:r>
          <w:fldChar w:fldCharType="begin"/>
        </w:r>
        <w:r>
          <w:instrText xml:space="preserve"> PAGEREF _Toc14209 \h </w:instrText>
        </w:r>
        <w:r>
          <w:fldChar w:fldCharType="separate"/>
        </w:r>
        <w:r>
          <w:t>11</w:t>
        </w:r>
        <w:r>
          <w:fldChar w:fldCharType="end"/>
        </w:r>
      </w:hyperlink>
    </w:p>
    <w:p>
      <w:pPr>
        <w:pStyle w:val="TOC2"/>
        <w:tabs>
          <w:tab w:val="right" w:leader="dot" w:pos="8306"/>
        </w:tabs>
      </w:pPr>
      <w:hyperlink w:anchor="_Toc14646" w:history="1">
        <w:r>
          <w:rPr>
            <w:rFonts w:ascii="仿宋" w:eastAsia="仿宋" w:hAnsi="仿宋" w:cs="仿宋" w:hint="eastAsia"/>
            <w:lang w:eastAsia="zh-CN"/>
          </w:rPr>
          <w:t>(三)、绩效评估周期</w:t>
        </w:r>
        <w:r>
          <w:tab/>
        </w:r>
        <w:r>
          <w:fldChar w:fldCharType="begin"/>
        </w:r>
        <w:r>
          <w:instrText xml:space="preserve"> PAGEREF _Toc14646 \h </w:instrText>
        </w:r>
        <w:r>
          <w:fldChar w:fldCharType="separate"/>
        </w:r>
        <w:r>
          <w:t>12</w:t>
        </w:r>
        <w:r>
          <w:fldChar w:fldCharType="end"/>
        </w:r>
      </w:hyperlink>
    </w:p>
    <w:p>
      <w:pPr>
        <w:pStyle w:val="TOC1"/>
        <w:tabs>
          <w:tab w:val="right" w:leader="dot" w:pos="8306"/>
        </w:tabs>
      </w:pPr>
      <w:hyperlink w:anchor="_Toc13948" w:history="1">
        <w:r>
          <w:rPr>
            <w:rFonts w:ascii="仿宋" w:eastAsia="仿宋" w:hAnsi="仿宋" w:cs="仿宋" w:hint="eastAsia"/>
            <w:lang w:eastAsia="zh-CN"/>
          </w:rPr>
          <w:t>五、市场分析、调研</w:t>
        </w:r>
        <w:r>
          <w:tab/>
        </w:r>
        <w:r>
          <w:fldChar w:fldCharType="begin"/>
        </w:r>
        <w:r>
          <w:instrText xml:space="preserve"> PAGEREF _Toc13948 \h </w:instrText>
        </w:r>
        <w:r>
          <w:fldChar w:fldCharType="separate"/>
        </w:r>
        <w:r>
          <w:t>13</w:t>
        </w:r>
        <w:r>
          <w:fldChar w:fldCharType="end"/>
        </w:r>
      </w:hyperlink>
    </w:p>
    <w:p>
      <w:pPr>
        <w:pStyle w:val="TOC2"/>
        <w:tabs>
          <w:tab w:val="right" w:leader="dot" w:pos="8306"/>
        </w:tabs>
      </w:pPr>
      <w:hyperlink w:anchor="_Toc6310" w:history="1">
        <w:r>
          <w:rPr>
            <w:rFonts w:ascii="仿宋" w:eastAsia="仿宋" w:hAnsi="仿宋" w:cs="仿宋" w:hint="eastAsia"/>
            <w:lang w:eastAsia="zh-CN"/>
          </w:rPr>
          <w:t>(一)、复配色粉行业分析</w:t>
        </w:r>
        <w:r>
          <w:tab/>
        </w:r>
        <w:r>
          <w:fldChar w:fldCharType="begin"/>
        </w:r>
        <w:r>
          <w:instrText xml:space="preserve"> PAGEREF _Toc6310 \h </w:instrText>
        </w:r>
        <w:r>
          <w:fldChar w:fldCharType="separate"/>
        </w:r>
        <w:r>
          <w:t>13</w:t>
        </w:r>
        <w:r>
          <w:fldChar w:fldCharType="end"/>
        </w:r>
      </w:hyperlink>
    </w:p>
    <w:p>
      <w:pPr>
        <w:pStyle w:val="TOC2"/>
        <w:tabs>
          <w:tab w:val="right" w:leader="dot" w:pos="8306"/>
        </w:tabs>
      </w:pPr>
      <w:hyperlink w:anchor="_Toc164" w:history="1">
        <w:r>
          <w:rPr>
            <w:rFonts w:ascii="仿宋" w:eastAsia="仿宋" w:hAnsi="仿宋" w:cs="仿宋" w:hint="eastAsia"/>
            <w:lang w:eastAsia="zh-CN"/>
          </w:rPr>
          <w:t>(二)、复配色粉市场分析预测</w:t>
        </w:r>
        <w:r>
          <w:tab/>
        </w:r>
        <w:r>
          <w:fldChar w:fldCharType="begin"/>
        </w:r>
        <w:r>
          <w:instrText xml:space="preserve"> PAGEREF _Toc164 \h </w:instrText>
        </w:r>
        <w:r>
          <w:fldChar w:fldCharType="separate"/>
        </w:r>
        <w:r>
          <w:t>14</w:t>
        </w:r>
        <w:r>
          <w:fldChar w:fldCharType="end"/>
        </w:r>
      </w:hyperlink>
    </w:p>
    <w:p>
      <w:pPr>
        <w:pStyle w:val="TOC1"/>
        <w:tabs>
          <w:tab w:val="right" w:leader="dot" w:pos="8306"/>
        </w:tabs>
      </w:pPr>
      <w:hyperlink w:anchor="_Toc2025" w:history="1">
        <w:r>
          <w:rPr>
            <w:rFonts w:ascii="仿宋" w:eastAsia="仿宋" w:hAnsi="仿宋" w:cs="仿宋" w:hint="eastAsia"/>
            <w:lang w:eastAsia="zh-CN"/>
          </w:rPr>
          <w:t>六、复配色粉项目建设背景及必要性分析</w:t>
        </w:r>
        <w:r>
          <w:tab/>
        </w:r>
        <w:r>
          <w:fldChar w:fldCharType="begin"/>
        </w:r>
        <w:r>
          <w:instrText xml:space="preserve"> PAGEREF _Toc2025 \h </w:instrText>
        </w:r>
        <w:r>
          <w:fldChar w:fldCharType="separate"/>
        </w:r>
        <w:r>
          <w:t>15</w:t>
        </w:r>
        <w:r>
          <w:fldChar w:fldCharType="end"/>
        </w:r>
      </w:hyperlink>
    </w:p>
    <w:p>
      <w:pPr>
        <w:pStyle w:val="TOC2"/>
        <w:tabs>
          <w:tab w:val="right" w:leader="dot" w:pos="8306"/>
        </w:tabs>
      </w:pPr>
      <w:hyperlink w:anchor="_Toc13387" w:history="1">
        <w:r>
          <w:rPr>
            <w:rFonts w:ascii="仿宋" w:eastAsia="仿宋" w:hAnsi="仿宋" w:cs="仿宋" w:hint="eastAsia"/>
            <w:lang w:eastAsia="zh-CN"/>
          </w:rPr>
          <w:t>(一)、复配色粉项目背景分析</w:t>
        </w:r>
        <w:r>
          <w:tab/>
        </w:r>
        <w:r>
          <w:fldChar w:fldCharType="begin"/>
        </w:r>
        <w:r>
          <w:instrText xml:space="preserve"> PAGEREF _Toc13387 \h </w:instrText>
        </w:r>
        <w:r>
          <w:fldChar w:fldCharType="separate"/>
        </w:r>
        <w:r>
          <w:t>15</w:t>
        </w:r>
        <w:r>
          <w:fldChar w:fldCharType="end"/>
        </w:r>
      </w:hyperlink>
    </w:p>
    <w:p>
      <w:pPr>
        <w:pStyle w:val="TOC2"/>
        <w:tabs>
          <w:tab w:val="right" w:leader="dot" w:pos="8306"/>
        </w:tabs>
      </w:pPr>
      <w:hyperlink w:anchor="_Toc10431" w:history="1">
        <w:r>
          <w:rPr>
            <w:rFonts w:ascii="仿宋" w:eastAsia="仿宋" w:hAnsi="仿宋" w:cs="仿宋" w:hint="eastAsia"/>
            <w:lang w:eastAsia="zh-CN"/>
          </w:rPr>
          <w:t>(二)、复配色粉项目建设必要性分析</w:t>
        </w:r>
        <w:r>
          <w:tab/>
        </w:r>
        <w:r>
          <w:fldChar w:fldCharType="begin"/>
        </w:r>
        <w:r>
          <w:instrText xml:space="preserve"> PAGEREF _Toc10431 \h </w:instrText>
        </w:r>
        <w:r>
          <w:fldChar w:fldCharType="separate"/>
        </w:r>
        <w:r>
          <w:t>16</w:t>
        </w:r>
        <w:r>
          <w:fldChar w:fldCharType="end"/>
        </w:r>
      </w:hyperlink>
    </w:p>
    <w:p>
      <w:pPr>
        <w:pStyle w:val="TOC1"/>
        <w:tabs>
          <w:tab w:val="right" w:leader="dot" w:pos="8306"/>
        </w:tabs>
      </w:pPr>
      <w:hyperlink w:anchor="_Toc24074" w:history="1">
        <w:r>
          <w:rPr>
            <w:rFonts w:ascii="仿宋" w:eastAsia="仿宋" w:hAnsi="仿宋" w:cs="仿宋" w:hint="eastAsia"/>
            <w:lang w:eastAsia="zh-CN"/>
          </w:rPr>
          <w:t>七、复配色粉项目技术管理</w:t>
        </w:r>
        <w:r>
          <w:tab/>
        </w:r>
        <w:r>
          <w:fldChar w:fldCharType="begin"/>
        </w:r>
        <w:r>
          <w:instrText xml:space="preserve"> PAGEREF _Toc24074 \h </w:instrText>
        </w:r>
        <w:r>
          <w:fldChar w:fldCharType="separate"/>
        </w:r>
        <w:r>
          <w:t>18</w:t>
        </w:r>
        <w:r>
          <w:fldChar w:fldCharType="end"/>
        </w:r>
      </w:hyperlink>
    </w:p>
    <w:p>
      <w:pPr>
        <w:pStyle w:val="TOC2"/>
        <w:tabs>
          <w:tab w:val="right" w:leader="dot" w:pos="8306"/>
        </w:tabs>
      </w:pPr>
      <w:hyperlink w:anchor="_Toc18410" w:history="1">
        <w:r>
          <w:rPr>
            <w:rFonts w:ascii="仿宋" w:eastAsia="仿宋" w:hAnsi="仿宋" w:cs="仿宋" w:hint="eastAsia"/>
            <w:lang w:eastAsia="zh-CN"/>
          </w:rPr>
          <w:t>(一)、技术方案选用方向</w:t>
        </w:r>
        <w:r>
          <w:tab/>
        </w:r>
        <w:r>
          <w:fldChar w:fldCharType="begin"/>
        </w:r>
        <w:r>
          <w:instrText xml:space="preserve"> PAGEREF _Toc18410 \h </w:instrText>
        </w:r>
        <w:r>
          <w:fldChar w:fldCharType="separate"/>
        </w:r>
        <w:r>
          <w:t>18</w:t>
        </w:r>
        <w:r>
          <w:fldChar w:fldCharType="end"/>
        </w:r>
      </w:hyperlink>
    </w:p>
    <w:p>
      <w:pPr>
        <w:pStyle w:val="TOC2"/>
        <w:tabs>
          <w:tab w:val="right" w:leader="dot" w:pos="8306"/>
        </w:tabs>
      </w:pPr>
      <w:hyperlink w:anchor="_Toc26611" w:history="1">
        <w:r>
          <w:rPr>
            <w:rFonts w:ascii="仿宋" w:eastAsia="仿宋" w:hAnsi="仿宋" w:cs="仿宋" w:hint="eastAsia"/>
            <w:lang w:eastAsia="zh-CN"/>
          </w:rPr>
          <w:t>(二)、工艺技术方案选用原则</w:t>
        </w:r>
        <w:r>
          <w:tab/>
        </w:r>
        <w:r>
          <w:fldChar w:fldCharType="begin"/>
        </w:r>
        <w:r>
          <w:instrText xml:space="preserve"> PAGEREF _Toc26611 \h </w:instrText>
        </w:r>
        <w:r>
          <w:fldChar w:fldCharType="separate"/>
        </w:r>
        <w:r>
          <w:t>20</w:t>
        </w:r>
        <w:r>
          <w:fldChar w:fldCharType="end"/>
        </w:r>
      </w:hyperlink>
    </w:p>
    <w:p>
      <w:pPr>
        <w:pStyle w:val="TOC2"/>
        <w:tabs>
          <w:tab w:val="right" w:leader="dot" w:pos="8306"/>
        </w:tabs>
      </w:pPr>
      <w:hyperlink w:anchor="_Toc15882" w:history="1">
        <w:r>
          <w:rPr>
            <w:rFonts w:ascii="仿宋" w:eastAsia="仿宋" w:hAnsi="仿宋" w:cs="仿宋" w:hint="eastAsia"/>
            <w:lang w:eastAsia="zh-CN"/>
          </w:rPr>
          <w:t>(三)、工艺技术方案要求</w:t>
        </w:r>
        <w:r>
          <w:tab/>
        </w:r>
        <w:r>
          <w:fldChar w:fldCharType="begin"/>
        </w:r>
        <w:r>
          <w:instrText xml:space="preserve"> PAGEREF _Toc15882 \h </w:instrText>
        </w:r>
        <w:r>
          <w:fldChar w:fldCharType="separate"/>
        </w:r>
        <w:r>
          <w:t>22</w:t>
        </w:r>
        <w:r>
          <w:fldChar w:fldCharType="end"/>
        </w:r>
      </w:hyperlink>
    </w:p>
    <w:p>
      <w:pPr>
        <w:pStyle w:val="TOC1"/>
        <w:tabs>
          <w:tab w:val="right" w:leader="dot" w:pos="8306"/>
        </w:tabs>
      </w:pPr>
      <w:hyperlink w:anchor="_Toc27550" w:history="1">
        <w:r>
          <w:rPr>
            <w:rFonts w:ascii="仿宋" w:eastAsia="仿宋" w:hAnsi="仿宋" w:cs="仿宋" w:hint="eastAsia"/>
            <w:lang w:eastAsia="zh-CN"/>
          </w:rPr>
          <w:t>八、复配色粉项目人力资源管理</w:t>
        </w:r>
        <w:r>
          <w:tab/>
        </w:r>
        <w:r>
          <w:fldChar w:fldCharType="begin"/>
        </w:r>
        <w:r>
          <w:instrText xml:space="preserve"> PAGEREF _Toc27550 \h </w:instrText>
        </w:r>
        <w:r>
          <w:fldChar w:fldCharType="separate"/>
        </w:r>
        <w:r>
          <w:t>24</w:t>
        </w:r>
        <w:r>
          <w:fldChar w:fldCharType="end"/>
        </w:r>
      </w:hyperlink>
    </w:p>
    <w:p>
      <w:pPr>
        <w:pStyle w:val="TOC2"/>
        <w:tabs>
          <w:tab w:val="right" w:leader="dot" w:pos="8306"/>
        </w:tabs>
      </w:pPr>
      <w:hyperlink w:anchor="_Toc7171" w:history="1">
        <w:r>
          <w:rPr>
            <w:rFonts w:ascii="仿宋" w:eastAsia="仿宋" w:hAnsi="仿宋" w:cs="仿宋" w:hint="eastAsia"/>
            <w:lang w:eastAsia="zh-CN"/>
          </w:rPr>
          <w:t>(一)、建立健全的预算管理制度</w:t>
        </w:r>
        <w:r>
          <w:tab/>
        </w:r>
        <w:r>
          <w:fldChar w:fldCharType="begin"/>
        </w:r>
        <w:r>
          <w:instrText xml:space="preserve"> PAGEREF _Toc7171 \h </w:instrText>
        </w:r>
        <w:r>
          <w:fldChar w:fldCharType="separate"/>
        </w:r>
        <w:r>
          <w:t>24</w:t>
        </w:r>
        <w:r>
          <w:fldChar w:fldCharType="end"/>
        </w:r>
      </w:hyperlink>
    </w:p>
    <w:p>
      <w:pPr>
        <w:pStyle w:val="TOC2"/>
        <w:tabs>
          <w:tab w:val="right" w:leader="dot" w:pos="8306"/>
        </w:tabs>
      </w:pPr>
      <w:hyperlink w:anchor="_Toc17763" w:history="1">
        <w:r>
          <w:rPr>
            <w:rFonts w:ascii="仿宋" w:eastAsia="仿宋" w:hAnsi="仿宋" w:cs="仿宋" w:hint="eastAsia"/>
            <w:lang w:eastAsia="zh-CN"/>
          </w:rPr>
          <w:t>(二)、加强资金流动监控</w:t>
        </w:r>
        <w:r>
          <w:tab/>
        </w:r>
        <w:r>
          <w:fldChar w:fldCharType="begin"/>
        </w:r>
        <w:r>
          <w:instrText xml:space="preserve"> PAGEREF _Toc17763 \h </w:instrText>
        </w:r>
        <w:r>
          <w:fldChar w:fldCharType="separate"/>
        </w:r>
        <w:r>
          <w:t>26</w:t>
        </w:r>
        <w:r>
          <w:fldChar w:fldCharType="end"/>
        </w:r>
      </w:hyperlink>
    </w:p>
    <w:p>
      <w:pPr>
        <w:pStyle w:val="TOC2"/>
        <w:tabs>
          <w:tab w:val="right" w:leader="dot" w:pos="8306"/>
        </w:tabs>
      </w:pPr>
      <w:hyperlink w:anchor="_Toc10187" w:history="1">
        <w:r>
          <w:rPr>
            <w:rFonts w:ascii="仿宋" w:eastAsia="仿宋" w:hAnsi="仿宋" w:cs="仿宋" w:hint="eastAsia"/>
            <w:lang w:eastAsia="zh-CN"/>
          </w:rPr>
          <w:t>(三)、制定完善的风险控制机制</w:t>
        </w:r>
        <w:r>
          <w:tab/>
        </w:r>
        <w:r>
          <w:fldChar w:fldCharType="begin"/>
        </w:r>
        <w:r>
          <w:instrText xml:space="preserve"> PAGEREF _Toc10187 \h </w:instrText>
        </w:r>
        <w:r>
          <w:fldChar w:fldCharType="separate"/>
        </w:r>
        <w:r>
          <w:t>27</w:t>
        </w:r>
        <w:r>
          <w:fldChar w:fldCharType="end"/>
        </w:r>
      </w:hyperlink>
    </w:p>
    <w:p>
      <w:pPr>
        <w:pStyle w:val="TOC2"/>
        <w:tabs>
          <w:tab w:val="right" w:leader="dot" w:pos="8306"/>
        </w:tabs>
      </w:pPr>
      <w:hyperlink w:anchor="_Toc31342" w:history="1">
        <w:r>
          <w:rPr>
            <w:rFonts w:ascii="仿宋" w:eastAsia="仿宋" w:hAnsi="仿宋" w:cs="仿宋" w:hint="eastAsia"/>
            <w:lang w:eastAsia="zh-CN"/>
          </w:rPr>
          <w:t>(四)、优化成本管理</w:t>
        </w:r>
        <w:r>
          <w:tab/>
        </w:r>
        <w:r>
          <w:fldChar w:fldCharType="begin"/>
        </w:r>
        <w:r>
          <w:instrText xml:space="preserve"> PAGEREF _Toc31342 \h </w:instrText>
        </w:r>
        <w:r>
          <w:fldChar w:fldCharType="separate"/>
        </w:r>
        <w:r>
          <w:t>28</w:t>
        </w:r>
        <w:r>
          <w:fldChar w:fldCharType="end"/>
        </w:r>
      </w:hyperlink>
    </w:p>
    <w:p>
      <w:pPr>
        <w:pStyle w:val="TOC1"/>
        <w:tabs>
          <w:tab w:val="right" w:leader="dot" w:pos="8306"/>
        </w:tabs>
      </w:pPr>
      <w:hyperlink w:anchor="_Toc5282" w:history="1">
        <w:r>
          <w:rPr>
            <w:rFonts w:ascii="仿宋" w:eastAsia="仿宋" w:hAnsi="仿宋" w:cs="仿宋" w:hint="eastAsia"/>
            <w:lang w:eastAsia="zh-CN"/>
          </w:rPr>
          <w:t>九、复配色粉项目环境影响分析</w:t>
        </w:r>
        <w:r>
          <w:tab/>
        </w:r>
        <w:r>
          <w:fldChar w:fldCharType="begin"/>
        </w:r>
        <w:r>
          <w:instrText xml:space="preserve"> PAGEREF _Toc5282 \h </w:instrText>
        </w:r>
        <w:r>
          <w:fldChar w:fldCharType="separate"/>
        </w:r>
        <w:r>
          <w:t>29</w:t>
        </w:r>
        <w:r>
          <w:fldChar w:fldCharType="end"/>
        </w:r>
      </w:hyperlink>
    </w:p>
    <w:p>
      <w:pPr>
        <w:pStyle w:val="TOC2"/>
        <w:tabs>
          <w:tab w:val="right" w:leader="dot" w:pos="8306"/>
        </w:tabs>
      </w:pPr>
      <w:hyperlink w:anchor="_Toc20643" w:history="1">
        <w:r>
          <w:rPr>
            <w:rFonts w:ascii="仿宋" w:eastAsia="仿宋" w:hAnsi="仿宋" w:cs="仿宋" w:hint="eastAsia"/>
            <w:lang w:eastAsia="zh-CN"/>
          </w:rPr>
          <w:t>(一)、建设区域环境质量现状</w:t>
        </w:r>
        <w:r>
          <w:tab/>
        </w:r>
        <w:r>
          <w:fldChar w:fldCharType="begin"/>
        </w:r>
        <w:r>
          <w:instrText xml:space="preserve"> PAGEREF _Toc20643 \h </w:instrText>
        </w:r>
        <w:r>
          <w:fldChar w:fldCharType="separate"/>
        </w:r>
        <w:r>
          <w:t>29</w:t>
        </w:r>
        <w:r>
          <w:fldChar w:fldCharType="end"/>
        </w:r>
      </w:hyperlink>
    </w:p>
    <w:p>
      <w:pPr>
        <w:pStyle w:val="TOC2"/>
        <w:tabs>
          <w:tab w:val="right" w:leader="dot" w:pos="8306"/>
        </w:tabs>
      </w:pPr>
      <w:hyperlink w:anchor="_Toc31222" w:history="1">
        <w:r>
          <w:rPr>
            <w:rFonts w:ascii="仿宋" w:eastAsia="仿宋" w:hAnsi="仿宋" w:cs="仿宋" w:hint="eastAsia"/>
            <w:lang w:eastAsia="zh-CN"/>
          </w:rPr>
          <w:t>(二)、建设期环境保护</w:t>
        </w:r>
        <w:r>
          <w:tab/>
        </w:r>
        <w:r>
          <w:fldChar w:fldCharType="begin"/>
        </w:r>
        <w:r>
          <w:instrText xml:space="preserve"> PAGEREF _Toc31222 \h </w:instrText>
        </w:r>
        <w:r>
          <w:fldChar w:fldCharType="separate"/>
        </w:r>
        <w:r>
          <w:t>31</w:t>
        </w:r>
        <w:r>
          <w:fldChar w:fldCharType="end"/>
        </w:r>
      </w:hyperlink>
    </w:p>
    <w:p>
      <w:pPr>
        <w:pStyle w:val="TOC2"/>
        <w:tabs>
          <w:tab w:val="right" w:leader="dot" w:pos="8306"/>
        </w:tabs>
      </w:pPr>
      <w:hyperlink w:anchor="_Toc11878" w:history="1">
        <w:r>
          <w:rPr>
            <w:rFonts w:ascii="仿宋" w:eastAsia="仿宋" w:hAnsi="仿宋" w:cs="仿宋" w:hint="eastAsia"/>
            <w:lang w:eastAsia="zh-CN"/>
          </w:rPr>
          <w:t>(三)、运营期环境保护</w:t>
        </w:r>
        <w:r>
          <w:tab/>
        </w:r>
        <w:r>
          <w:fldChar w:fldCharType="begin"/>
        </w:r>
        <w:r>
          <w:instrText xml:space="preserve"> PAGEREF _Toc11878 \h </w:instrText>
        </w:r>
        <w:r>
          <w:fldChar w:fldCharType="separate"/>
        </w:r>
        <w:r>
          <w:t>32</w:t>
        </w:r>
        <w:r>
          <w:fldChar w:fldCharType="end"/>
        </w:r>
      </w:hyperlink>
    </w:p>
    <w:p>
      <w:pPr>
        <w:pStyle w:val="TOC2"/>
        <w:tabs>
          <w:tab w:val="right" w:leader="dot" w:pos="8306"/>
        </w:tabs>
      </w:pPr>
      <w:hyperlink w:anchor="_Toc26249" w:history="1">
        <w:r>
          <w:rPr>
            <w:rFonts w:ascii="仿宋" w:eastAsia="仿宋" w:hAnsi="仿宋" w:cs="仿宋" w:hint="eastAsia"/>
            <w:lang w:eastAsia="zh-CN"/>
          </w:rPr>
          <w:t>(四)、复配色粉项目建设对区域经济的影响</w:t>
        </w:r>
        <w:r>
          <w:tab/>
        </w:r>
        <w:r>
          <w:fldChar w:fldCharType="begin"/>
        </w:r>
        <w:r>
          <w:instrText xml:space="preserve"> PAGEREF _Toc26249 \h </w:instrText>
        </w:r>
        <w:r>
          <w:fldChar w:fldCharType="separate"/>
        </w:r>
        <w:r>
          <w:t>33</w:t>
        </w:r>
        <w:r>
          <w:fldChar w:fldCharType="end"/>
        </w:r>
      </w:hyperlink>
    </w:p>
    <w:p>
      <w:pPr>
        <w:pStyle w:val="TOC2"/>
        <w:tabs>
          <w:tab w:val="right" w:leader="dot" w:pos="8306"/>
        </w:tabs>
      </w:pPr>
      <w:hyperlink w:anchor="_Toc18874" w:history="1">
        <w:r>
          <w:rPr>
            <w:rFonts w:ascii="仿宋" w:eastAsia="仿宋" w:hAnsi="仿宋" w:cs="仿宋" w:hint="eastAsia"/>
            <w:lang w:eastAsia="zh-CN"/>
          </w:rPr>
          <w:t>(五)、废弃物处理</w:t>
        </w:r>
        <w:r>
          <w:tab/>
        </w:r>
        <w:r>
          <w:fldChar w:fldCharType="begin"/>
        </w:r>
        <w:r>
          <w:instrText xml:space="preserve"> PAGEREF _Toc18874 \h </w:instrText>
        </w:r>
        <w:r>
          <w:fldChar w:fldCharType="separate"/>
        </w:r>
        <w:r>
          <w:t>35</w:t>
        </w:r>
        <w:r>
          <w:fldChar w:fldCharType="end"/>
        </w:r>
      </w:hyperlink>
    </w:p>
    <w:p>
      <w:pPr>
        <w:pStyle w:val="TOC2"/>
        <w:tabs>
          <w:tab w:val="right" w:leader="dot" w:pos="8306"/>
        </w:tabs>
      </w:pPr>
      <w:hyperlink w:anchor="_Toc6538" w:history="1">
        <w:r>
          <w:rPr>
            <w:rFonts w:ascii="仿宋" w:eastAsia="仿宋" w:hAnsi="仿宋" w:cs="仿宋" w:hint="eastAsia"/>
            <w:lang w:eastAsia="zh-CN"/>
          </w:rPr>
          <w:t>(六)、特殊环境影响分析</w:t>
        </w:r>
        <w:r>
          <w:tab/>
        </w:r>
        <w:r>
          <w:fldChar w:fldCharType="begin"/>
        </w:r>
        <w:r>
          <w:instrText xml:space="preserve"> PAGEREF _Toc6538 \h </w:instrText>
        </w:r>
        <w:r>
          <w:fldChar w:fldCharType="separate"/>
        </w:r>
        <w:r>
          <w:t>36</w:t>
        </w:r>
        <w:r>
          <w:fldChar w:fldCharType="end"/>
        </w:r>
      </w:hyperlink>
    </w:p>
    <w:p>
      <w:pPr>
        <w:pStyle w:val="TOC2"/>
        <w:tabs>
          <w:tab w:val="right" w:leader="dot" w:pos="8306"/>
        </w:tabs>
      </w:pPr>
      <w:hyperlink w:anchor="_Toc10590" w:history="1">
        <w:r>
          <w:rPr>
            <w:rFonts w:ascii="仿宋" w:eastAsia="仿宋" w:hAnsi="仿宋" w:cs="仿宋" w:hint="eastAsia"/>
            <w:lang w:eastAsia="zh-CN"/>
          </w:rPr>
          <w:t>(七)、清洁生产</w:t>
        </w:r>
        <w:r>
          <w:tab/>
        </w:r>
        <w:r>
          <w:fldChar w:fldCharType="begin"/>
        </w:r>
        <w:r>
          <w:instrText xml:space="preserve"> PAGEREF _Toc10590 \h </w:instrText>
        </w:r>
        <w:r>
          <w:fldChar w:fldCharType="separate"/>
        </w:r>
        <w:r>
          <w:t>37</w:t>
        </w:r>
        <w:r>
          <w:fldChar w:fldCharType="end"/>
        </w:r>
      </w:hyperlink>
    </w:p>
    <w:p>
      <w:pPr>
        <w:pStyle w:val="TOC2"/>
        <w:tabs>
          <w:tab w:val="right" w:leader="dot" w:pos="8306"/>
        </w:tabs>
      </w:pPr>
      <w:hyperlink w:anchor="_Toc31174" w:history="1">
        <w:r>
          <w:rPr>
            <w:rFonts w:ascii="仿宋" w:eastAsia="仿宋" w:hAnsi="仿宋" w:cs="仿宋" w:hint="eastAsia"/>
            <w:lang w:eastAsia="zh-CN"/>
          </w:rPr>
          <w:t>(八)、环境保护综合评价</w:t>
        </w:r>
        <w:r>
          <w:tab/>
        </w:r>
        <w:r>
          <w:fldChar w:fldCharType="begin"/>
        </w:r>
        <w:r>
          <w:instrText xml:space="preserve"> PAGEREF _Toc31174 \h </w:instrText>
        </w:r>
        <w:r>
          <w:fldChar w:fldCharType="separate"/>
        </w:r>
        <w:r>
          <w:t>39</w:t>
        </w:r>
        <w:r>
          <w:fldChar w:fldCharType="end"/>
        </w:r>
      </w:hyperlink>
    </w:p>
    <w:p>
      <w:pPr>
        <w:pStyle w:val="TOC1"/>
        <w:tabs>
          <w:tab w:val="right" w:leader="dot" w:pos="8306"/>
        </w:tabs>
      </w:pPr>
      <w:hyperlink w:anchor="_Toc20432" w:history="1">
        <w:r>
          <w:rPr>
            <w:rFonts w:ascii="仿宋" w:eastAsia="仿宋" w:hAnsi="仿宋" w:cs="仿宋" w:hint="eastAsia"/>
            <w:lang w:eastAsia="zh-CN"/>
          </w:rPr>
          <w:t>十、复配色粉项目风险管理</w:t>
        </w:r>
        <w:r>
          <w:tab/>
        </w:r>
        <w:r>
          <w:fldChar w:fldCharType="begin"/>
        </w:r>
        <w:r>
          <w:instrText xml:space="preserve"> PAGEREF _Toc20432 \h </w:instrText>
        </w:r>
        <w:r>
          <w:fldChar w:fldCharType="separate"/>
        </w:r>
        <w:r>
          <w:t>40</w:t>
        </w:r>
        <w:r>
          <w:fldChar w:fldCharType="end"/>
        </w:r>
      </w:hyperlink>
    </w:p>
    <w:p>
      <w:pPr>
        <w:pStyle w:val="TOC2"/>
        <w:tabs>
          <w:tab w:val="right" w:leader="dot" w:pos="8306"/>
        </w:tabs>
      </w:pPr>
      <w:hyperlink w:anchor="_Toc25376" w:history="1">
        <w:r>
          <w:rPr>
            <w:rFonts w:ascii="仿宋" w:eastAsia="仿宋" w:hAnsi="仿宋" w:cs="仿宋" w:hint="eastAsia"/>
            <w:lang w:eastAsia="zh-CN"/>
          </w:rPr>
          <w:t>(一)、风险识别与评估</w:t>
        </w:r>
        <w:r>
          <w:tab/>
        </w:r>
        <w:r>
          <w:fldChar w:fldCharType="begin"/>
        </w:r>
        <w:r>
          <w:instrText xml:space="preserve"> PAGEREF _Toc25376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56" w:history="1">
        <w:r>
          <w:rPr>
            <w:rFonts w:ascii="仿宋" w:eastAsia="仿宋" w:hAnsi="仿宋" w:cs="仿宋" w:hint="eastAsia"/>
            <w:lang w:eastAsia="zh-CN"/>
          </w:rPr>
          <w:t>(二)、风险应对策略</w:t>
        </w:r>
        <w:r>
          <w:tab/>
        </w:r>
        <w:r>
          <w:fldChar w:fldCharType="begin"/>
        </w:r>
        <w:r>
          <w:instrText xml:space="preserve"> PAGEREF _Toc26456 \h </w:instrText>
        </w:r>
        <w:r>
          <w:fldChar w:fldCharType="separate"/>
        </w:r>
        <w:r>
          <w:t>41</w:t>
        </w:r>
        <w:r>
          <w:fldChar w:fldCharType="end"/>
        </w:r>
      </w:hyperlink>
    </w:p>
    <w:p>
      <w:pPr>
        <w:pStyle w:val="TOC2"/>
        <w:tabs>
          <w:tab w:val="right" w:leader="dot" w:pos="8306"/>
        </w:tabs>
      </w:pPr>
      <w:hyperlink w:anchor="_Toc25830" w:history="1">
        <w:r>
          <w:rPr>
            <w:rFonts w:ascii="仿宋" w:eastAsia="仿宋" w:hAnsi="仿宋" w:cs="仿宋" w:hint="eastAsia"/>
            <w:lang w:eastAsia="zh-CN"/>
          </w:rPr>
          <w:t>(三)、风险监控与控制</w:t>
        </w:r>
        <w:r>
          <w:tab/>
        </w:r>
        <w:r>
          <w:fldChar w:fldCharType="begin"/>
        </w:r>
        <w:r>
          <w:instrText xml:space="preserve"> PAGEREF _Toc25830 \h </w:instrText>
        </w:r>
        <w:r>
          <w:fldChar w:fldCharType="separate"/>
        </w:r>
        <w:r>
          <w:t>43</w:t>
        </w:r>
        <w:r>
          <w:fldChar w:fldCharType="end"/>
        </w:r>
      </w:hyperlink>
    </w:p>
    <w:p>
      <w:pPr>
        <w:pStyle w:val="TOC1"/>
        <w:tabs>
          <w:tab w:val="right" w:leader="dot" w:pos="8306"/>
        </w:tabs>
      </w:pPr>
      <w:hyperlink w:anchor="_Toc16272" w:history="1">
        <w:r>
          <w:rPr>
            <w:rFonts w:ascii="仿宋" w:eastAsia="仿宋" w:hAnsi="仿宋" w:cs="仿宋" w:hint="eastAsia"/>
            <w:lang w:eastAsia="zh-CN"/>
          </w:rPr>
          <w:t>十一、复配色粉项目人力资源培养与发展</w:t>
        </w:r>
        <w:r>
          <w:tab/>
        </w:r>
        <w:r>
          <w:fldChar w:fldCharType="begin"/>
        </w:r>
        <w:r>
          <w:instrText xml:space="preserve"> PAGEREF _Toc16272 \h </w:instrText>
        </w:r>
        <w:r>
          <w:fldChar w:fldCharType="separate"/>
        </w:r>
        <w:r>
          <w:t>44</w:t>
        </w:r>
        <w:r>
          <w:fldChar w:fldCharType="end"/>
        </w:r>
      </w:hyperlink>
    </w:p>
    <w:p>
      <w:pPr>
        <w:pStyle w:val="TOC2"/>
        <w:tabs>
          <w:tab w:val="right" w:leader="dot" w:pos="8306"/>
        </w:tabs>
      </w:pPr>
      <w:hyperlink w:anchor="_Toc8132" w:history="1">
        <w:r>
          <w:rPr>
            <w:rFonts w:ascii="仿宋" w:eastAsia="仿宋" w:hAnsi="仿宋" w:cs="仿宋" w:hint="eastAsia"/>
            <w:lang w:eastAsia="zh-CN"/>
          </w:rPr>
          <w:t>(一)、人才需求与规划</w:t>
        </w:r>
        <w:r>
          <w:tab/>
        </w:r>
        <w:r>
          <w:fldChar w:fldCharType="begin"/>
        </w:r>
        <w:r>
          <w:instrText xml:space="preserve"> PAGEREF _Toc8132 \h </w:instrText>
        </w:r>
        <w:r>
          <w:fldChar w:fldCharType="separate"/>
        </w:r>
        <w:r>
          <w:t>44</w:t>
        </w:r>
        <w:r>
          <w:fldChar w:fldCharType="end"/>
        </w:r>
      </w:hyperlink>
    </w:p>
    <w:p>
      <w:pPr>
        <w:pStyle w:val="TOC2"/>
        <w:tabs>
          <w:tab w:val="right" w:leader="dot" w:pos="8306"/>
        </w:tabs>
      </w:pPr>
      <w:hyperlink w:anchor="_Toc12290" w:history="1">
        <w:r>
          <w:rPr>
            <w:rFonts w:ascii="仿宋" w:eastAsia="仿宋" w:hAnsi="仿宋" w:cs="仿宋" w:hint="eastAsia"/>
            <w:lang w:eastAsia="zh-CN"/>
          </w:rPr>
          <w:t>(二)、培训与发展计划</w:t>
        </w:r>
        <w:r>
          <w:tab/>
        </w:r>
        <w:r>
          <w:fldChar w:fldCharType="begin"/>
        </w:r>
        <w:r>
          <w:instrText xml:space="preserve"> PAGEREF _Toc12290 \h </w:instrText>
        </w:r>
        <w:r>
          <w:fldChar w:fldCharType="separate"/>
        </w:r>
        <w:r>
          <w:t>44</w:t>
        </w:r>
        <w:r>
          <w:fldChar w:fldCharType="end"/>
        </w:r>
      </w:hyperlink>
    </w:p>
    <w:p>
      <w:pPr>
        <w:pStyle w:val="TOC1"/>
        <w:tabs>
          <w:tab w:val="right" w:leader="dot" w:pos="8306"/>
        </w:tabs>
      </w:pPr>
      <w:hyperlink w:anchor="_Toc10342" w:history="1">
        <w:r>
          <w:rPr>
            <w:rFonts w:ascii="仿宋" w:eastAsia="仿宋" w:hAnsi="仿宋" w:cs="仿宋" w:hint="eastAsia"/>
            <w:lang w:eastAsia="zh-CN"/>
          </w:rPr>
          <w:t>十二、复配色粉项目经营效益</w:t>
        </w:r>
        <w:r>
          <w:tab/>
        </w:r>
        <w:r>
          <w:fldChar w:fldCharType="begin"/>
        </w:r>
        <w:r>
          <w:instrText xml:space="preserve"> PAGEREF _Toc10342 \h </w:instrText>
        </w:r>
        <w:r>
          <w:fldChar w:fldCharType="separate"/>
        </w:r>
        <w:r>
          <w:t>45</w:t>
        </w:r>
        <w:r>
          <w:fldChar w:fldCharType="end"/>
        </w:r>
      </w:hyperlink>
    </w:p>
    <w:p>
      <w:pPr>
        <w:pStyle w:val="TOC2"/>
        <w:tabs>
          <w:tab w:val="right" w:leader="dot" w:pos="8306"/>
        </w:tabs>
      </w:pPr>
      <w:hyperlink w:anchor="_Toc20688" w:history="1">
        <w:r>
          <w:rPr>
            <w:rFonts w:ascii="仿宋" w:eastAsia="仿宋" w:hAnsi="仿宋" w:cs="仿宋" w:hint="eastAsia"/>
            <w:lang w:eastAsia="zh-CN"/>
          </w:rPr>
          <w:t>(一)、经济评价财务测算</w:t>
        </w:r>
        <w:r>
          <w:tab/>
        </w:r>
        <w:r>
          <w:fldChar w:fldCharType="begin"/>
        </w:r>
        <w:r>
          <w:instrText xml:space="preserve"> PAGEREF _Toc20688 \h </w:instrText>
        </w:r>
        <w:r>
          <w:fldChar w:fldCharType="separate"/>
        </w:r>
        <w:r>
          <w:t>45</w:t>
        </w:r>
        <w:r>
          <w:fldChar w:fldCharType="end"/>
        </w:r>
      </w:hyperlink>
    </w:p>
    <w:p>
      <w:pPr>
        <w:pStyle w:val="TOC2"/>
        <w:tabs>
          <w:tab w:val="right" w:leader="dot" w:pos="8306"/>
        </w:tabs>
      </w:pPr>
      <w:hyperlink w:anchor="_Toc15363" w:history="1">
        <w:r>
          <w:rPr>
            <w:rFonts w:ascii="仿宋" w:eastAsia="仿宋" w:hAnsi="仿宋" w:cs="仿宋" w:hint="eastAsia"/>
            <w:lang w:eastAsia="zh-CN"/>
          </w:rPr>
          <w:t>(二)、复配色粉项目盈利能力分析</w:t>
        </w:r>
        <w:r>
          <w:tab/>
        </w:r>
        <w:r>
          <w:fldChar w:fldCharType="begin"/>
        </w:r>
        <w:r>
          <w:instrText xml:space="preserve"> PAGEREF _Toc15363 \h </w:instrText>
        </w:r>
        <w:r>
          <w:fldChar w:fldCharType="separate"/>
        </w:r>
        <w:r>
          <w:t>46</w:t>
        </w:r>
        <w:r>
          <w:fldChar w:fldCharType="end"/>
        </w:r>
      </w:hyperlink>
    </w:p>
    <w:p>
      <w:pPr>
        <w:pStyle w:val="TOC1"/>
        <w:tabs>
          <w:tab w:val="right" w:leader="dot" w:pos="8306"/>
        </w:tabs>
      </w:pPr>
      <w:hyperlink w:anchor="_Toc16771" w:history="1">
        <w:r>
          <w:rPr>
            <w:rFonts w:ascii="仿宋" w:eastAsia="仿宋" w:hAnsi="仿宋" w:cs="仿宋" w:hint="eastAsia"/>
            <w:lang w:eastAsia="zh-CN"/>
          </w:rPr>
          <w:t>十三、复配色粉项目工程方案分析</w:t>
        </w:r>
        <w:r>
          <w:tab/>
        </w:r>
        <w:r>
          <w:fldChar w:fldCharType="begin"/>
        </w:r>
        <w:r>
          <w:instrText xml:space="preserve"> PAGEREF _Toc16771 \h </w:instrText>
        </w:r>
        <w:r>
          <w:fldChar w:fldCharType="separate"/>
        </w:r>
        <w:r>
          <w:t>47</w:t>
        </w:r>
        <w:r>
          <w:fldChar w:fldCharType="end"/>
        </w:r>
      </w:hyperlink>
    </w:p>
    <w:p>
      <w:pPr>
        <w:pStyle w:val="TOC2"/>
        <w:tabs>
          <w:tab w:val="right" w:leader="dot" w:pos="8306"/>
        </w:tabs>
      </w:pPr>
      <w:hyperlink w:anchor="_Toc15978" w:history="1">
        <w:r>
          <w:rPr>
            <w:rFonts w:ascii="仿宋" w:eastAsia="仿宋" w:hAnsi="仿宋" w:cs="仿宋" w:hint="eastAsia"/>
            <w:lang w:eastAsia="zh-CN"/>
          </w:rPr>
          <w:t>(一)、建筑工程设计原则</w:t>
        </w:r>
        <w:r>
          <w:tab/>
        </w:r>
        <w:r>
          <w:fldChar w:fldCharType="begin"/>
        </w:r>
        <w:r>
          <w:instrText xml:space="preserve"> PAGEREF _Toc15978 \h </w:instrText>
        </w:r>
        <w:r>
          <w:fldChar w:fldCharType="separate"/>
        </w:r>
        <w:r>
          <w:t>47</w:t>
        </w:r>
        <w:r>
          <w:fldChar w:fldCharType="end"/>
        </w:r>
      </w:hyperlink>
    </w:p>
    <w:p>
      <w:pPr>
        <w:pStyle w:val="TOC2"/>
        <w:tabs>
          <w:tab w:val="right" w:leader="dot" w:pos="8306"/>
        </w:tabs>
      </w:pPr>
      <w:hyperlink w:anchor="_Toc14196" w:history="1">
        <w:r>
          <w:rPr>
            <w:rFonts w:ascii="仿宋" w:eastAsia="仿宋" w:hAnsi="仿宋" w:cs="仿宋" w:hint="eastAsia"/>
            <w:lang w:eastAsia="zh-CN"/>
          </w:rPr>
          <w:t>(二)、土建工程建设指标</w:t>
        </w:r>
        <w:r>
          <w:tab/>
        </w:r>
        <w:r>
          <w:fldChar w:fldCharType="begin"/>
        </w:r>
        <w:r>
          <w:instrText xml:space="preserve"> PAGEREF _Toc14196 \h </w:instrText>
        </w:r>
        <w:r>
          <w:fldChar w:fldCharType="separate"/>
        </w:r>
        <w:r>
          <w:t>50</w:t>
        </w:r>
        <w:r>
          <w:fldChar w:fldCharType="end"/>
        </w:r>
      </w:hyperlink>
    </w:p>
    <w:p>
      <w:pPr>
        <w:pStyle w:val="TOC1"/>
        <w:tabs>
          <w:tab w:val="right" w:leader="dot" w:pos="8306"/>
        </w:tabs>
      </w:pPr>
      <w:hyperlink w:anchor="_Toc30021" w:history="1">
        <w:r>
          <w:rPr>
            <w:rFonts w:ascii="仿宋" w:eastAsia="仿宋" w:hAnsi="仿宋" w:cs="仿宋" w:hint="eastAsia"/>
            <w:lang w:eastAsia="zh-CN"/>
          </w:rPr>
          <w:t>十四、质量管理体系</w:t>
        </w:r>
        <w:r>
          <w:tab/>
        </w:r>
        <w:r>
          <w:fldChar w:fldCharType="begin"/>
        </w:r>
        <w:r>
          <w:instrText xml:space="preserve"> PAGEREF _Toc30021 \h </w:instrText>
        </w:r>
        <w:r>
          <w:fldChar w:fldCharType="separate"/>
        </w:r>
        <w:r>
          <w:t>52</w:t>
        </w:r>
        <w:r>
          <w:fldChar w:fldCharType="end"/>
        </w:r>
      </w:hyperlink>
    </w:p>
    <w:p>
      <w:pPr>
        <w:pStyle w:val="TOC2"/>
        <w:tabs>
          <w:tab w:val="right" w:leader="dot" w:pos="8306"/>
        </w:tabs>
      </w:pPr>
      <w:hyperlink w:anchor="_Toc6259" w:history="1">
        <w:r>
          <w:rPr>
            <w:rFonts w:ascii="仿宋" w:eastAsia="仿宋" w:hAnsi="仿宋" w:cs="仿宋" w:hint="eastAsia"/>
            <w:lang w:eastAsia="zh-CN"/>
          </w:rPr>
          <w:t>(一)、质量目标与方针</w:t>
        </w:r>
        <w:r>
          <w:tab/>
        </w:r>
        <w:r>
          <w:fldChar w:fldCharType="begin"/>
        </w:r>
        <w:r>
          <w:instrText xml:space="preserve"> PAGEREF _Toc6259 \h </w:instrText>
        </w:r>
        <w:r>
          <w:fldChar w:fldCharType="separate"/>
        </w:r>
        <w:r>
          <w:t>52</w:t>
        </w:r>
        <w:r>
          <w:fldChar w:fldCharType="end"/>
        </w:r>
      </w:hyperlink>
    </w:p>
    <w:p>
      <w:pPr>
        <w:pStyle w:val="TOC2"/>
        <w:tabs>
          <w:tab w:val="right" w:leader="dot" w:pos="8306"/>
        </w:tabs>
      </w:pPr>
      <w:hyperlink w:anchor="_Toc21169" w:history="1">
        <w:r>
          <w:rPr>
            <w:rFonts w:ascii="仿宋" w:eastAsia="仿宋" w:hAnsi="仿宋" w:cs="仿宋" w:hint="eastAsia"/>
            <w:lang w:eastAsia="zh-CN"/>
          </w:rPr>
          <w:t>(二)、质量管理责任</w:t>
        </w:r>
        <w:r>
          <w:tab/>
        </w:r>
        <w:r>
          <w:fldChar w:fldCharType="begin"/>
        </w:r>
        <w:r>
          <w:instrText xml:space="preserve"> PAGEREF _Toc21169 \h </w:instrText>
        </w:r>
        <w:r>
          <w:fldChar w:fldCharType="separate"/>
        </w:r>
        <w:r>
          <w:t>53</w:t>
        </w:r>
        <w:r>
          <w:fldChar w:fldCharType="end"/>
        </w:r>
      </w:hyperlink>
    </w:p>
    <w:p>
      <w:pPr>
        <w:pStyle w:val="TOC2"/>
        <w:tabs>
          <w:tab w:val="right" w:leader="dot" w:pos="8306"/>
        </w:tabs>
      </w:pPr>
      <w:hyperlink w:anchor="_Toc19343" w:history="1">
        <w:r>
          <w:rPr>
            <w:rFonts w:ascii="仿宋" w:eastAsia="仿宋" w:hAnsi="仿宋" w:cs="仿宋" w:hint="eastAsia"/>
            <w:lang w:eastAsia="zh-CN"/>
          </w:rPr>
          <w:t>(三)、质量管理体系文件</w:t>
        </w:r>
        <w:r>
          <w:tab/>
        </w:r>
        <w:r>
          <w:fldChar w:fldCharType="begin"/>
        </w:r>
        <w:r>
          <w:instrText xml:space="preserve"> PAGEREF _Toc19343 \h </w:instrText>
        </w:r>
        <w:r>
          <w:fldChar w:fldCharType="separate"/>
        </w:r>
        <w:r>
          <w:t>54</w:t>
        </w:r>
        <w:r>
          <w:fldChar w:fldCharType="end"/>
        </w:r>
      </w:hyperlink>
    </w:p>
    <w:p>
      <w:pPr>
        <w:pStyle w:val="TOC2"/>
        <w:tabs>
          <w:tab w:val="right" w:leader="dot" w:pos="8306"/>
        </w:tabs>
      </w:pPr>
      <w:hyperlink w:anchor="_Toc29022" w:history="1">
        <w:r>
          <w:rPr>
            <w:rFonts w:ascii="仿宋" w:eastAsia="仿宋" w:hAnsi="仿宋" w:cs="仿宋" w:hint="eastAsia"/>
            <w:lang w:eastAsia="zh-CN"/>
          </w:rPr>
          <w:t>(四)、质量培训与教育</w:t>
        </w:r>
        <w:r>
          <w:tab/>
        </w:r>
        <w:r>
          <w:fldChar w:fldCharType="begin"/>
        </w:r>
        <w:r>
          <w:instrText xml:space="preserve"> PAGEREF _Toc29022 \h </w:instrText>
        </w:r>
        <w:r>
          <w:fldChar w:fldCharType="separate"/>
        </w:r>
        <w:r>
          <w:t>56</w:t>
        </w:r>
        <w:r>
          <w:fldChar w:fldCharType="end"/>
        </w:r>
      </w:hyperlink>
    </w:p>
    <w:p>
      <w:pPr>
        <w:pStyle w:val="TOC2"/>
        <w:tabs>
          <w:tab w:val="right" w:leader="dot" w:pos="8306"/>
        </w:tabs>
      </w:pPr>
      <w:hyperlink w:anchor="_Toc31019" w:history="1">
        <w:r>
          <w:rPr>
            <w:rFonts w:ascii="仿宋" w:eastAsia="仿宋" w:hAnsi="仿宋" w:cs="仿宋" w:hint="eastAsia"/>
            <w:lang w:eastAsia="zh-CN"/>
          </w:rPr>
          <w:t>(五)、质量审核与评价</w:t>
        </w:r>
        <w:r>
          <w:tab/>
        </w:r>
        <w:r>
          <w:fldChar w:fldCharType="begin"/>
        </w:r>
        <w:r>
          <w:instrText xml:space="preserve"> PAGEREF _Toc31019 \h </w:instrText>
        </w:r>
        <w:r>
          <w:fldChar w:fldCharType="separate"/>
        </w:r>
        <w:r>
          <w:t>57</w:t>
        </w:r>
        <w:r>
          <w:fldChar w:fldCharType="end"/>
        </w:r>
      </w:hyperlink>
    </w:p>
    <w:p>
      <w:pPr>
        <w:pStyle w:val="TOC2"/>
        <w:tabs>
          <w:tab w:val="right" w:leader="dot" w:pos="8306"/>
        </w:tabs>
      </w:pPr>
      <w:hyperlink w:anchor="_Toc14025" w:history="1">
        <w:r>
          <w:rPr>
            <w:rFonts w:ascii="仿宋" w:eastAsia="仿宋" w:hAnsi="仿宋" w:cs="仿宋" w:hint="eastAsia"/>
            <w:lang w:eastAsia="zh-CN"/>
          </w:rPr>
          <w:t>(六)、不符合与纠正措施</w:t>
        </w:r>
        <w:r>
          <w:tab/>
        </w:r>
        <w:r>
          <w:fldChar w:fldCharType="begin"/>
        </w:r>
        <w:r>
          <w:instrText xml:space="preserve"> PAGEREF _Toc14025 \h </w:instrText>
        </w:r>
        <w:r>
          <w:fldChar w:fldCharType="separate"/>
        </w:r>
        <w:r>
          <w:t>58</w:t>
        </w:r>
        <w:r>
          <w:fldChar w:fldCharType="end"/>
        </w:r>
      </w:hyperlink>
    </w:p>
    <w:p>
      <w:pPr>
        <w:pStyle w:val="TOC1"/>
        <w:tabs>
          <w:tab w:val="right" w:leader="dot" w:pos="8306"/>
        </w:tabs>
      </w:pPr>
      <w:hyperlink w:anchor="_Toc31948" w:history="1">
        <w:r>
          <w:rPr>
            <w:rFonts w:ascii="仿宋" w:eastAsia="仿宋" w:hAnsi="仿宋" w:cs="仿宋" w:hint="eastAsia"/>
            <w:lang w:eastAsia="zh-CN"/>
          </w:rPr>
          <w:t>十五、复配色粉项目实施保障措施</w:t>
        </w:r>
        <w:r>
          <w:tab/>
        </w:r>
        <w:r>
          <w:fldChar w:fldCharType="begin"/>
        </w:r>
        <w:r>
          <w:instrText xml:space="preserve"> PAGEREF _Toc31948 \h </w:instrText>
        </w:r>
        <w:r>
          <w:fldChar w:fldCharType="separate"/>
        </w:r>
        <w:r>
          <w:t>59</w:t>
        </w:r>
        <w:r>
          <w:fldChar w:fldCharType="end"/>
        </w:r>
      </w:hyperlink>
    </w:p>
    <w:p>
      <w:pPr>
        <w:pStyle w:val="TOC2"/>
        <w:tabs>
          <w:tab w:val="right" w:leader="dot" w:pos="8306"/>
        </w:tabs>
      </w:pPr>
      <w:hyperlink w:anchor="_Toc29791" w:history="1">
        <w:r>
          <w:rPr>
            <w:rFonts w:ascii="仿宋" w:eastAsia="仿宋" w:hAnsi="仿宋" w:cs="仿宋" w:hint="eastAsia"/>
            <w:lang w:eastAsia="zh-CN"/>
          </w:rPr>
          <w:t>(一)、复配色粉项目实施保障机制</w:t>
        </w:r>
        <w:r>
          <w:tab/>
        </w:r>
        <w:r>
          <w:fldChar w:fldCharType="begin"/>
        </w:r>
        <w:r>
          <w:instrText xml:space="preserve"> PAGEREF _Toc29791 \h </w:instrText>
        </w:r>
        <w:r>
          <w:fldChar w:fldCharType="separate"/>
        </w:r>
        <w:r>
          <w:t>59</w:t>
        </w:r>
        <w:r>
          <w:fldChar w:fldCharType="end"/>
        </w:r>
      </w:hyperlink>
    </w:p>
    <w:p>
      <w:pPr>
        <w:pStyle w:val="TOC2"/>
        <w:tabs>
          <w:tab w:val="right" w:leader="dot" w:pos="8306"/>
        </w:tabs>
      </w:pPr>
      <w:hyperlink w:anchor="_Toc7744" w:history="1">
        <w:r>
          <w:rPr>
            <w:rFonts w:ascii="仿宋" w:eastAsia="仿宋" w:hAnsi="仿宋" w:cs="仿宋" w:hint="eastAsia"/>
            <w:lang w:eastAsia="zh-CN"/>
          </w:rPr>
          <w:t>(二)、复配色粉项目法律合规要求</w:t>
        </w:r>
        <w:r>
          <w:tab/>
        </w:r>
        <w:r>
          <w:fldChar w:fldCharType="begin"/>
        </w:r>
        <w:r>
          <w:instrText xml:space="preserve"> PAGEREF _Toc7744 \h </w:instrText>
        </w:r>
        <w:r>
          <w:fldChar w:fldCharType="separate"/>
        </w:r>
        <w:r>
          <w:t>63</w:t>
        </w:r>
        <w:r>
          <w:fldChar w:fldCharType="end"/>
        </w:r>
      </w:hyperlink>
    </w:p>
    <w:p>
      <w:pPr>
        <w:pStyle w:val="TOC2"/>
        <w:tabs>
          <w:tab w:val="right" w:leader="dot" w:pos="8306"/>
        </w:tabs>
      </w:pPr>
      <w:hyperlink w:anchor="_Toc26239" w:history="1">
        <w:r>
          <w:rPr>
            <w:rFonts w:ascii="仿宋" w:eastAsia="仿宋" w:hAnsi="仿宋" w:cs="仿宋" w:hint="eastAsia"/>
            <w:lang w:eastAsia="zh-CN"/>
          </w:rPr>
          <w:t>(三)、复配色粉项目合同管理与法律事务</w:t>
        </w:r>
        <w:r>
          <w:tab/>
        </w:r>
        <w:r>
          <w:fldChar w:fldCharType="begin"/>
        </w:r>
        <w:r>
          <w:instrText xml:space="preserve"> PAGEREF _Toc26239 \h </w:instrText>
        </w:r>
        <w:r>
          <w:fldChar w:fldCharType="separate"/>
        </w:r>
        <w:r>
          <w:t>67</w:t>
        </w:r>
        <w:r>
          <w:fldChar w:fldCharType="end"/>
        </w:r>
      </w:hyperlink>
    </w:p>
    <w:p>
      <w:pPr>
        <w:pStyle w:val="TOC2"/>
        <w:tabs>
          <w:tab w:val="right" w:leader="dot" w:pos="8306"/>
        </w:tabs>
      </w:pPr>
      <w:hyperlink w:anchor="_Toc5389" w:history="1">
        <w:r>
          <w:rPr>
            <w:rFonts w:ascii="仿宋" w:eastAsia="仿宋" w:hAnsi="仿宋" w:cs="仿宋" w:hint="eastAsia"/>
            <w:lang w:eastAsia="zh-CN"/>
          </w:rPr>
          <w:t>(四)、复配色粉项目知识产权保护策略</w:t>
        </w:r>
        <w:r>
          <w:tab/>
        </w:r>
        <w:r>
          <w:fldChar w:fldCharType="begin"/>
        </w:r>
        <w:r>
          <w:instrText xml:space="preserve"> PAGEREF _Toc5389 \h </w:instrText>
        </w:r>
        <w:r>
          <w:fldChar w:fldCharType="separate"/>
        </w:r>
        <w:r>
          <w:t>73</w:t>
        </w:r>
        <w:r>
          <w:fldChar w:fldCharType="end"/>
        </w:r>
      </w:hyperlink>
    </w:p>
    <w:p>
      <w:pPr>
        <w:pStyle w:val="TOC1"/>
        <w:tabs>
          <w:tab w:val="right" w:leader="dot" w:pos="8306"/>
        </w:tabs>
      </w:pPr>
      <w:hyperlink w:anchor="_Toc10418" w:history="1">
        <w:r>
          <w:rPr>
            <w:rFonts w:ascii="仿宋" w:eastAsia="仿宋" w:hAnsi="仿宋" w:cs="仿宋" w:hint="eastAsia"/>
            <w:lang w:eastAsia="zh-CN"/>
          </w:rPr>
          <w:t>十六、复配色粉项目实施时间节点</w:t>
        </w:r>
        <w:r>
          <w:tab/>
        </w:r>
        <w:r>
          <w:fldChar w:fldCharType="begin"/>
        </w:r>
        <w:r>
          <w:instrText xml:space="preserve"> PAGEREF _Toc10418 \h </w:instrText>
        </w:r>
        <w:r>
          <w:fldChar w:fldCharType="separate"/>
        </w:r>
        <w:r>
          <w:t>76</w:t>
        </w:r>
        <w:r>
          <w:fldChar w:fldCharType="end"/>
        </w:r>
      </w:hyperlink>
    </w:p>
    <w:p>
      <w:pPr>
        <w:pStyle w:val="TOC2"/>
        <w:tabs>
          <w:tab w:val="right" w:leader="dot" w:pos="8306"/>
        </w:tabs>
      </w:pPr>
      <w:hyperlink w:anchor="_Toc12362" w:history="1">
        <w:r>
          <w:rPr>
            <w:rFonts w:ascii="仿宋" w:eastAsia="仿宋" w:hAnsi="仿宋" w:cs="仿宋" w:hint="eastAsia"/>
            <w:lang w:eastAsia="zh-CN"/>
          </w:rPr>
          <w:t>(一)、复配色粉项目启动阶段时间节点</w:t>
        </w:r>
        <w:r>
          <w:tab/>
        </w:r>
        <w:r>
          <w:fldChar w:fldCharType="begin"/>
        </w:r>
        <w:r>
          <w:instrText xml:space="preserve"> PAGEREF _Toc12362 \h </w:instrText>
        </w:r>
        <w:r>
          <w:fldChar w:fldCharType="separate"/>
        </w:r>
        <w:r>
          <w:t>76</w:t>
        </w:r>
        <w:r>
          <w:fldChar w:fldCharType="end"/>
        </w:r>
      </w:hyperlink>
    </w:p>
    <w:p>
      <w:pPr>
        <w:pStyle w:val="TOC2"/>
        <w:tabs>
          <w:tab w:val="right" w:leader="dot" w:pos="8306"/>
        </w:tabs>
      </w:pPr>
      <w:hyperlink w:anchor="_Toc12442" w:history="1">
        <w:r>
          <w:rPr>
            <w:rFonts w:ascii="仿宋" w:eastAsia="仿宋" w:hAnsi="仿宋" w:cs="仿宋" w:hint="eastAsia"/>
            <w:lang w:eastAsia="zh-CN"/>
          </w:rPr>
          <w:t>(二)、复配色粉项目执行阶段时间节点</w:t>
        </w:r>
        <w:r>
          <w:tab/>
        </w:r>
        <w:r>
          <w:fldChar w:fldCharType="begin"/>
        </w:r>
        <w:r>
          <w:instrText xml:space="preserve"> PAGEREF _Toc12442 \h </w:instrText>
        </w:r>
        <w:r>
          <w:fldChar w:fldCharType="separate"/>
        </w:r>
        <w:r>
          <w:t>77</w:t>
        </w:r>
        <w:r>
          <w:fldChar w:fldCharType="end"/>
        </w:r>
      </w:hyperlink>
    </w:p>
    <w:p>
      <w:pPr>
        <w:pStyle w:val="TOC2"/>
        <w:tabs>
          <w:tab w:val="right" w:leader="dot" w:pos="8306"/>
        </w:tabs>
      </w:pPr>
      <w:hyperlink w:anchor="_Toc3665" w:history="1">
        <w:r>
          <w:rPr>
            <w:rFonts w:ascii="仿宋" w:eastAsia="仿宋" w:hAnsi="仿宋" w:cs="仿宋" w:hint="eastAsia"/>
            <w:lang w:eastAsia="zh-CN"/>
          </w:rPr>
          <w:t>(三)、复配色粉项目完成阶段时间节点</w:t>
        </w:r>
        <w:r>
          <w:tab/>
        </w:r>
        <w:r>
          <w:fldChar w:fldCharType="begin"/>
        </w:r>
        <w:r>
          <w:instrText xml:space="preserve"> PAGEREF _Toc3665 \h </w:instrText>
        </w:r>
        <w:r>
          <w:fldChar w:fldCharType="separate"/>
        </w:r>
        <w:r>
          <w:t>78</w:t>
        </w:r>
        <w:r>
          <w:fldChar w:fldCharType="end"/>
        </w:r>
      </w:hyperlink>
    </w:p>
    <w:p>
      <w:pPr>
        <w:pStyle w:val="TOC1"/>
        <w:tabs>
          <w:tab w:val="right" w:leader="dot" w:pos="8306"/>
        </w:tabs>
      </w:pPr>
      <w:hyperlink w:anchor="_Toc11622" w:history="1">
        <w:r>
          <w:rPr>
            <w:rFonts w:ascii="仿宋" w:eastAsia="仿宋" w:hAnsi="仿宋" w:cs="仿宋" w:hint="eastAsia"/>
            <w:lang w:eastAsia="zh-CN"/>
          </w:rPr>
          <w:t>十七、复配色粉项目治理与监督</w:t>
        </w:r>
        <w:r>
          <w:tab/>
        </w:r>
        <w:r>
          <w:fldChar w:fldCharType="begin"/>
        </w:r>
        <w:r>
          <w:instrText xml:space="preserve"> PAGEREF _Toc11622 \h </w:instrText>
        </w:r>
        <w:r>
          <w:fldChar w:fldCharType="separate"/>
        </w:r>
        <w:r>
          <w:t>79</w:t>
        </w:r>
        <w:r>
          <w:fldChar w:fldCharType="end"/>
        </w:r>
      </w:hyperlink>
    </w:p>
    <w:p>
      <w:pPr>
        <w:pStyle w:val="TOC2"/>
        <w:tabs>
          <w:tab w:val="right" w:leader="dot" w:pos="8306"/>
        </w:tabs>
      </w:pPr>
      <w:hyperlink w:anchor="_Toc27370" w:history="1">
        <w:r>
          <w:rPr>
            <w:rFonts w:ascii="仿宋" w:eastAsia="仿宋" w:hAnsi="仿宋" w:cs="仿宋" w:hint="eastAsia"/>
            <w:lang w:eastAsia="zh-CN"/>
          </w:rPr>
          <w:t>(一)、复配色粉项目治理结构</w:t>
        </w:r>
        <w:r>
          <w:tab/>
        </w:r>
        <w:r>
          <w:fldChar w:fldCharType="begin"/>
        </w:r>
        <w:r>
          <w:instrText xml:space="preserve"> PAGEREF _Toc27370 \h </w:instrText>
        </w:r>
        <w:r>
          <w:fldChar w:fldCharType="separate"/>
        </w:r>
        <w:r>
          <w:t>79</w:t>
        </w:r>
        <w:r>
          <w:fldChar w:fldCharType="end"/>
        </w:r>
      </w:hyperlink>
    </w:p>
    <w:p>
      <w:pPr>
        <w:pStyle w:val="TOC2"/>
        <w:tabs>
          <w:tab w:val="right" w:leader="dot" w:pos="8306"/>
        </w:tabs>
      </w:pPr>
      <w:hyperlink w:anchor="_Toc22473" w:history="1">
        <w:r>
          <w:rPr>
            <w:rFonts w:ascii="仿宋" w:eastAsia="仿宋" w:hAnsi="仿宋" w:cs="仿宋" w:hint="eastAsia"/>
            <w:lang w:eastAsia="zh-CN"/>
          </w:rPr>
          <w:t>(二)、监督与审计</w:t>
        </w:r>
        <w:r>
          <w:tab/>
        </w:r>
        <w:r>
          <w:fldChar w:fldCharType="begin"/>
        </w:r>
        <w:r>
          <w:instrText xml:space="preserve"> PAGEREF _Toc22473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7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1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复配色粉项目的主要产品是XXXX，预计年产值为XXX万元。这一产品在市场中占据着重要的地位，其广泛的应用范围使得该复配色粉项目的市场前景非常广阔。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复配色粉项目的xxx产品作为重要的原材料之一，将在多个领域发挥关键作用。其在建筑、交通、能源等方面的广泛应用将为整个产业链提供强大的支持，形成产业协同效应。复配色粉项目的年产值XXX万XXX万XXX万万元不仅反映了其在市场上的巨大潜力，更预示着它对国民经济的积极贡献。这种关联度高、涉及面广的产业关系，使得该复配色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5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总征地面积为XXXX平方米，相当于约XX.XX亩，其中净用地面积为XXXX平方米，红线范围内相当于约XX.XX亩。这一用地规模充分考虑了复配色粉项目的建设需求，保障了复配色粉项目在合适的空间内得以充分发展。复配色粉项目规划的总建筑面积为XXXX平方米，其中主体工程建设占XXXX平方米，计容建筑面积达XXXX平方米。预计建筑工程的投资将达到XXXX万元，为复配色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计划购置的设备共计XXXX台（套），设备购置费用为XXXX万元。这一设备购置计划充分考虑到复配色粉项目的生产需求和技术要求，确保了复配色粉项目在生产运营中具备先进的技术装备和高效的生产能力。设备的合理配置将为复配色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计划总投资为XXXX万元，预计年实现营业收入为XXXX万元。这一产能规模的设定旨在确保复配色粉项目能够在投资与回报之间取得平衡，实现长期可持续的发展。复配色粉项目的总投资充分考虑到各个方面的需求，包括用地建设、设备购置等多个环节，以确保复配色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814"/>
      <w:r>
        <w:rPr>
          <w:rFonts w:ascii="仿宋" w:eastAsia="仿宋" w:hAnsi="仿宋" w:cs="仿宋" w:hint="eastAsia"/>
          <w:sz w:val="28"/>
          <w:lang w:eastAsia="zh-CN"/>
        </w:rPr>
        <w:t>二、复配色粉项目建设单位说明</w:t>
      </w:r>
      <w:bookmarkEnd w:id="5"/>
    </w:p>
    <w:p>
      <w:pPr>
        <w:pStyle w:val="Heading2"/>
        <w:rPr>
          <w:rFonts w:ascii="仿宋" w:eastAsia="仿宋" w:hAnsi="仿宋" w:cs="仿宋" w:hint="eastAsia"/>
          <w:lang w:eastAsia="zh-CN"/>
        </w:rPr>
      </w:pPr>
      <w:bookmarkStart w:id="6" w:name="_Toc17940"/>
      <w:r>
        <w:rPr>
          <w:rFonts w:ascii="仿宋" w:eastAsia="仿宋" w:hAnsi="仿宋" w:cs="仿宋" w:hint="eastAsia"/>
          <w:lang w:eastAsia="zh-CN"/>
        </w:rPr>
        <w:t>(一)、复配色粉项目承办单位基本情况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00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复配色粉项目承办单位的XXXX，我们着眼于实现可持续的经济效益。通过技术创新和解决方案的提供，公司预计在复配色粉项目执行期间将获得可观的收入增长。这一收入来源主要包括复配色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同时，我们注重成本控制和效率提升，以确保复配色粉项目的可持续盈利。透过精细的管理和资源优化，公司期望实现复配色粉项目利润最大化。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复配色粉项目实施进行全面的投资评估，包括复配色粉项目启动阶段的资金投入和后续运营成本。通过对复配色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复配色粉项目实施过程中具备足够的资金流动性，公司将进行详尽的现金流分析。这包括资金需求的合理预测、复配色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48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237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的技术管理特点体现在其创新导向。通过引入最先进的技术趋势和解决方案，复配色粉项目致力于提升科技含量、提高质量和效率水平。这意味着我们将采用最新的工具和方法，确保复配色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复配色粉项目技术管理的显著特征。通过整合不同领域的技术资源，我们实现了跨学科的协同工作。这有助于优化技术架构，提高整体效能。此外，整合性策略还促进了不同技术团队之间的紧密沟通和高效合作，确保复配色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复配色粉项目所采用的技术。通过不断优化技术方案，复配色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复配色粉项目团队将在复配色粉项目初期识别可能的技术风险，并采取相应的预防和应对措施。通过建立健全的风险评估机制，复配色粉项目能够在实施过程中及时发现并解决潜在的技术问题，保障复配色粉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复配色粉项目中，技术将成为复配色粉项目成功的有力支持。这一深度剖析揭示了技术管理在复配色粉项目实施中的关键作用，为复配色粉项目的技术基础奠定了坚实的基础。</w:t>
      </w:r>
    </w:p>
    <w:p>
      <w:pPr>
        <w:pStyle w:val="Heading2"/>
        <w:ind w:firstLine="560" w:firstLineChars="200"/>
        <w:rPr>
          <w:rFonts w:ascii="仿宋" w:eastAsia="仿宋" w:hAnsi="仿宋" w:cs="仿宋" w:hint="eastAsia"/>
          <w:sz w:val="28"/>
          <w:lang w:eastAsia="zh-CN"/>
        </w:rPr>
      </w:pPr>
      <w:bookmarkStart w:id="10" w:name="_Toc10063"/>
      <w:r>
        <w:rPr>
          <w:rFonts w:ascii="仿宋" w:eastAsia="仿宋" w:hAnsi="仿宋" w:cs="仿宋" w:hint="eastAsia"/>
          <w:sz w:val="28"/>
          <w:lang w:eastAsia="zh-CN"/>
        </w:rPr>
        <w:t>(二)、复配色粉项目工艺技术设计方案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复配色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复配色粉项目将严格按照相关行业规范要求进行组织。通过有效控制产品质量，复配色粉项目将致力于为顾客提供优质的复配色粉项目产品和良好的服务。这体现了复配色粉项目对于生产活动合规性和质量标准的高度重视，为复配色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复配色粉项目注重生态效益和清洁生产原则。复配色粉项目建设将紧密结合地方特色经济发展，与社会经济发展规划和区域环境保护规划方案相协调一致。通过与当地区域自然生态系统的结合，复配色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复配色粉项目产品具有多样化的客户需求和个性化的特点。因此，复配色粉项目产品规格品种多样，且单批生产数量较小。为满足这一特点，复配色粉项目承办单位将建设先进的柔性制造生产线。通过广泛应用柔性制造技术，复配色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复配色粉项目采用的技术具有较高的技术含量和自动化水平，处于国内先进水平。这一技术选用不仅体现了对生产效率、质量和环境友好性的高标准要求，同时为复配色粉项目的可持续发展奠定了坚实的基础。</w:t>
      </w:r>
    </w:p>
    <w:p>
      <w:pPr>
        <w:pStyle w:val="Heading2"/>
        <w:ind w:firstLine="560" w:firstLineChars="200"/>
        <w:rPr>
          <w:rFonts w:ascii="仿宋" w:eastAsia="仿宋" w:hAnsi="仿宋" w:cs="仿宋" w:hint="eastAsia"/>
          <w:sz w:val="28"/>
          <w:lang w:eastAsia="zh-CN"/>
        </w:rPr>
      </w:pPr>
      <w:bookmarkStart w:id="11" w:name="_Toc2974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为确保复配色粉项目的高效生产和技术实施，我们制定了一套精心设计的设备选型方案，以满足复配色粉项目生产、质量和环保的要求。该方案的主要特点如下：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复配色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针对复配色粉项目产品的多样性和小批量生产的特点，我们将建设柔性制造生产线。通过在设备选型中考虑柔性制造技术，可以灵活应对不同产品规格和生产需求，实现生产线的高度灵活性和适应性。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004"/>
      <w:r>
        <w:rPr>
          <w:rFonts w:ascii="仿宋" w:eastAsia="仿宋" w:hAnsi="仿宋" w:cs="仿宋" w:hint="eastAsia"/>
          <w:sz w:val="28"/>
          <w:lang w:eastAsia="zh-CN"/>
        </w:rPr>
        <w:t>四、复配色粉项目绩效评估</w:t>
      </w:r>
      <w:bookmarkEnd w:id="12"/>
    </w:p>
    <w:p>
      <w:pPr>
        <w:pStyle w:val="Heading2"/>
        <w:rPr>
          <w:rFonts w:ascii="仿宋" w:eastAsia="仿宋" w:hAnsi="仿宋" w:cs="仿宋" w:hint="eastAsia"/>
          <w:lang w:eastAsia="zh-CN"/>
        </w:rPr>
      </w:pPr>
      <w:bookmarkStart w:id="13" w:name="_Toc745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复配色粉项目中，我们设计了一套全面的绩效评估指标，以确保复配色粉项目的可控和成功交付。这些指标跨足复配色粉项目目标、成本、进度和质量等多个维度，为我们提供了全面洞察复配色粉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复配色粉项目目标达成率是我们关注的首要指标。我们设定了明确的目标，并通过定期监测和评估，迅速发现并应对潜在的目标偏差。这为复配色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成本绩效是另一个核心关注点。通过实际成本与预算成本的对比分析，我们深入了解成本差异的原因，及时调整资源分配，保持复配色粉项目在经济效益方面的合理水平。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进度作为关键的绩效指标之一，得到了精心的关注。我们制定了详细的复配色粉项目进度计划，并设立了进度符合度指标，确保实际进度与计划进度保持一致。这使我们能够快速发现和解决潜在的进度问题，保持复配色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复配色粉项目绩效的不可或缺的一环。我们引入了一系列的质量标准和客户满意度指标，以确保复配色粉项目交付的成果在质量上达到或超越预期水平。通过持续监测这些指标，我们努力提升复配色粉项目整体质量水平，为复配色粉项目的成功交付提供有力保障。通过这些科学且全面的绩效评估，我们能够更好地引导复配色粉项目的持续改进，确保复配色粉项目目标的顺利达成。</w:t>
      </w:r>
    </w:p>
    <w:p>
      <w:pPr>
        <w:pStyle w:val="Heading2"/>
        <w:ind w:firstLine="560" w:firstLineChars="200"/>
        <w:rPr>
          <w:rFonts w:ascii="仿宋" w:eastAsia="仿宋" w:hAnsi="仿宋" w:cs="仿宋" w:hint="eastAsia"/>
          <w:sz w:val="28"/>
          <w:lang w:eastAsia="zh-CN"/>
        </w:rPr>
      </w:pPr>
      <w:bookmarkStart w:id="14" w:name="_Toc1420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绩效评估是复配色粉项目中的关键环节，为确保复配色粉项目达到预期目标，我们采用了多层次、多维度的绩效评估方法。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复配色粉项目的战略目标对齐，确保每个决策和行动都与复配色粉项目整体目标保持一致。团队会定期召开战略对齐会议，审视当前工作与复配色粉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复配色粉项目进度、质量、成本和风险等方面。这些指标通过数据收集和分析，为复配色粉项目管理团队提供了客观的评估依据。例如，我们通过复配色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绩效评估不仅仅停留在复配色粉项目内部，还考虑了复配色粉项目对外部环境的影响。我们定期进行干系人满意度调查，以了解各利益相关方对复配色粉项目的期望和满意度，并及时做出调整。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这种多层次、多角度的绩效评估方法，使得我们能够全面了解复配色粉项目的运行状态，及时做出调整，确保复配色粉项目在不断变化的环境中保持稳健前行。</w:t>
      </w:r>
    </w:p>
    <w:p>
      <w:pPr>
        <w:pStyle w:val="Heading2"/>
        <w:ind w:firstLine="560" w:firstLineChars="200"/>
        <w:rPr>
          <w:rFonts w:ascii="仿宋" w:eastAsia="仿宋" w:hAnsi="仿宋" w:cs="仿宋" w:hint="eastAsia"/>
          <w:sz w:val="28"/>
          <w:lang w:eastAsia="zh-CN"/>
        </w:rPr>
      </w:pPr>
      <w:bookmarkStart w:id="15" w:name="_Toc1464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为了确保复配色粉项目的有效管理和不断优化，我们采用了精心设计的绩效评估周期。这个周期旨在实现灵活、实时和全面的评估，以适应复配色粉项目执行中的各种挑战。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复配色粉项目的不同需求，分为短期、中期和长期。短期评估关注每个迭代或工作周期，以及时发现和解决当前任务中的问题。中期评估涵盖几个迭代，深入了解整体复配色粉项目的趋势和性能。长期评估则着眼于整个复配色粉项目阶段，确保复配色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复配色粉项目管理工具和协作平台，团队成员能够随时更新和分享复配色粉项目数据。这种实时性的反馈机制使我们能够及时察觉潜在问题，快速调整，保持复配色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复配色粉项目的决策制定密不可分。每个周期的复配色粉项目回顾会议成为集体总结经验、识别问题深层次原因并找到创新解决方案的平台。这种定期的反思与调整机制使复配色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3948"/>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6310"/>
      <w:r>
        <w:rPr>
          <w:rFonts w:ascii="仿宋" w:eastAsia="仿宋" w:hAnsi="仿宋" w:cs="仿宋" w:hint="eastAsia"/>
          <w:lang w:eastAsia="zh-CN"/>
        </w:rPr>
        <w:t>(一)、复配色粉行业分析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行业一直以来都是市场的关注焦点。行业内的发展趋势、竞争态势以及潜在机会都对复配色粉项目的推进产生深远的影响。通过深入研究行业的整体概貌，我们将更好地理解行业的核心特征，为复配色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复配色粉行业，技术一直是推动创新和发展的关键因素。我们将对当前技术趋势进行详尽分析，包括但不限于人工智能、大数据应用、先进制造技术等。这有助于复配色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复配色粉项目成功的基础。我们将对主要竞争对手进行深入研究，包括其市场份额、产品特点、市场定位等。通过全面了解竞争对手的优势和劣势，复配色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64"/>
      <w:r>
        <w:rPr>
          <w:rFonts w:ascii="仿宋" w:eastAsia="仿宋" w:hAnsi="仿宋" w:cs="仿宋" w:hint="eastAsia"/>
          <w:sz w:val="28"/>
          <w:lang w:eastAsia="zh-CN"/>
        </w:rPr>
        <w:t>(二)、复配色粉市场分析预测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通过对市场规模的深入调研，我们将预测复配色粉市场未来的增长趋势。这包括市场的整体规模、各细分领域的发展趋势等。复配色粉项目可以根据市场的扩张速度和潜在机会，制定更符合市场需求的发展策略。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复配色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复配色粉项目实施过程中需要充分考虑的因素。我们将对市场风险进行全面评估，包括但不限于政策法规风险、市场竞争风险、技术变革风险等。通过对潜在风险的深入分析，复配色粉项目可以制定相应的风险缓解策略，降低不确定性对复配色粉项目的影响。</w:t>
      </w:r>
    </w:p>
    <w:p>
      <w:pPr>
        <w:pStyle w:val="Heading1"/>
        <w:ind w:firstLine="560" w:firstLineChars="200"/>
        <w:rPr>
          <w:rFonts w:ascii="仿宋" w:eastAsia="仿宋" w:hAnsi="仿宋" w:cs="仿宋" w:hint="eastAsia"/>
          <w:sz w:val="28"/>
          <w:lang w:eastAsia="zh-CN"/>
        </w:rPr>
      </w:pPr>
      <w:bookmarkStart w:id="19" w:name="_Toc2025"/>
      <w:r>
        <w:rPr>
          <w:rFonts w:ascii="仿宋" w:eastAsia="仿宋" w:hAnsi="仿宋" w:cs="仿宋" w:hint="eastAsia"/>
          <w:sz w:val="28"/>
          <w:lang w:eastAsia="zh-CN"/>
        </w:rPr>
        <w:t>六、复配色粉项目建设背景及必要性分析</w:t>
      </w:r>
      <w:bookmarkEnd w:id="19"/>
    </w:p>
    <w:p>
      <w:pPr>
        <w:pStyle w:val="Heading2"/>
        <w:rPr>
          <w:rFonts w:ascii="仿宋" w:eastAsia="仿宋" w:hAnsi="仿宋" w:cs="仿宋" w:hint="eastAsia"/>
          <w:lang w:eastAsia="zh-CN"/>
        </w:rPr>
      </w:pPr>
      <w:bookmarkStart w:id="20" w:name="_Toc13387"/>
      <w:r>
        <w:rPr>
          <w:rFonts w:ascii="仿宋" w:eastAsia="仿宋" w:hAnsi="仿宋" w:cs="仿宋" w:hint="eastAsia"/>
          <w:lang w:eastAsia="zh-CN"/>
        </w:rPr>
        <w:t>(一)、复配色粉项目背景分析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复配色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复配色粉项目在这个潮流中的定位。同时，我们将关注行业内涌现的新兴机遇，以便复配色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复配色粉项目提供了强大的发展动力。我们将聚焦于行业内最新的技术发展趋势，包括但不限于人工智能、大数据分析、物联网等领域。通过深度的技术研究，我们将确保复配色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复配色粉项目发展的源泉。我们将投入更多的精力对市场需求进行深入剖析，超越表面的需求，深入挖掘潜在的市场痛点和机遇。通过对市场需求的细致了解，复配色粉项目将更有针对性地设计解决方案，满足市场的多样化需求，从而更好地促进复配色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复配色粉项目战略至关重要。我们将对竞争态势进行更为深入的分析，包括但不限于市场份额、产品特点、客户满意度等多个维度。通过深度的竞争分析，复配色粉项目将能够更准确地把握市场脉搏，制定具有竞争力的复配色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复配色粉项目的发展具有直接的影响。我们将进行更为全面的法规和政策分析，了解行业发展中的潜在法律风险和合规挑战。通过充分了解和遵守相关法规，复配色粉项目将确保在法律框架内合法合规运营，为复配色粉项目的稳健发展提供有力支持。</w:t>
      </w:r>
    </w:p>
    <w:p>
      <w:pPr>
        <w:pStyle w:val="Heading2"/>
        <w:ind w:firstLine="560" w:firstLineChars="200"/>
        <w:rPr>
          <w:rFonts w:ascii="仿宋" w:eastAsia="仿宋" w:hAnsi="仿宋" w:cs="仿宋" w:hint="eastAsia"/>
          <w:sz w:val="28"/>
          <w:lang w:eastAsia="zh-CN"/>
        </w:rPr>
      </w:pPr>
      <w:bookmarkStart w:id="21" w:name="_Toc10431"/>
      <w:r>
        <w:rPr>
          <w:rFonts w:ascii="仿宋" w:eastAsia="仿宋" w:hAnsi="仿宋" w:cs="仿宋" w:hint="eastAsia"/>
          <w:sz w:val="28"/>
          <w:lang w:eastAsia="zh-CN"/>
        </w:rPr>
        <w:t>(二)、复配色粉项目建设必要性分析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https://d.book118.com/038023012035006023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17504D"/>
    <w:rsid w:val="6A1750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2301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2024-01-02T06:20:00Z</dcterms:created>
  <dcterms:modified xsi:type="dcterms:W3CDTF">2024-01-02T06:20:49Z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5BE20CF2A75349B880AF9772AE50AE9E_11</vt:lpwstr>
  </property>
  <property fmtid="{D5CDD505-2E9C-101B-9397-08002B2CF9AE}" pid="3" name="KSOProductBuildVer">
    <vt:lpwstr>2052-12.1.0.16120</vt:lpwstr>
  </property>
</Properties>
</file>