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发光二极管(LED)项目规划设计纲要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89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_Toc3899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39" w:history="1">
        <w:r>
          <w:rPr>
            <w:rFonts w:ascii="仿宋" w:eastAsia="仿宋" w:hAnsi="仿宋" w:cs="仿宋" w:hint="eastAsia"/>
            <w:lang w:eastAsia="zh-CN"/>
          </w:rPr>
          <w:t>一、发光二极管(LED)项目概论</w:t>
        </w:r>
        <w:r>
          <w:tab/>
        </w:r>
        <w:r>
          <w:fldChar w:fldCharType="begin"/>
        </w:r>
        <w:r>
          <w:instrText xml:space="preserve"> PAGEREF _Toc29639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" w:history="1">
        <w:r>
          <w:rPr>
            <w:rFonts w:ascii="仿宋" w:eastAsia="仿宋" w:hAnsi="仿宋" w:cs="仿宋" w:hint="eastAsia"/>
            <w:lang w:eastAsia="zh-CN"/>
          </w:rPr>
          <w:t>(一)、发光二极管(LED)项目概况</w:t>
        </w:r>
        <w:r>
          <w:tab/>
        </w:r>
        <w:r>
          <w:fldChar w:fldCharType="begin"/>
        </w:r>
        <w:r>
          <w:instrText xml:space="preserve"> PAGEREF _Toc32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8" w:history="1">
        <w:r>
          <w:rPr>
            <w:rFonts w:ascii="仿宋" w:eastAsia="仿宋" w:hAnsi="仿宋" w:cs="仿宋" w:hint="eastAsia"/>
            <w:lang w:eastAsia="zh-CN"/>
          </w:rPr>
          <w:t>(二)、发光二极管(LED)项目目标</w:t>
        </w:r>
        <w:r>
          <w:tab/>
        </w:r>
        <w:r>
          <w:fldChar w:fldCharType="begin"/>
        </w:r>
        <w:r>
          <w:instrText xml:space="preserve"> PAGEREF _Toc21518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2" w:history="1">
        <w:r>
          <w:rPr>
            <w:rFonts w:ascii="仿宋" w:eastAsia="仿宋" w:hAnsi="仿宋" w:cs="仿宋" w:hint="eastAsia"/>
            <w:lang w:eastAsia="zh-CN"/>
          </w:rPr>
          <w:t>(三)、发光二极管(LED)项目提出的理由</w:t>
        </w:r>
        <w:r>
          <w:tab/>
        </w:r>
        <w:r>
          <w:fldChar w:fldCharType="begin"/>
        </w:r>
        <w:r>
          <w:instrText xml:space="preserve"> PAGEREF _Toc14472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9" w:history="1">
        <w:r>
          <w:rPr>
            <w:rFonts w:ascii="仿宋" w:eastAsia="仿宋" w:hAnsi="仿宋" w:cs="仿宋" w:hint="eastAsia"/>
            <w:lang w:eastAsia="zh-CN"/>
          </w:rPr>
          <w:t>(四)、发光二极管(LED)项目意义</w:t>
        </w:r>
        <w:r>
          <w:tab/>
        </w:r>
        <w:r>
          <w:fldChar w:fldCharType="begin"/>
        </w:r>
        <w:r>
          <w:instrText xml:space="preserve"> PAGEREF _Toc18619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" w:history="1">
        <w:r>
          <w:rPr>
            <w:rFonts w:ascii="仿宋" w:eastAsia="仿宋" w:hAnsi="仿宋" w:cs="仿宋" w:hint="eastAsia"/>
            <w:lang w:eastAsia="zh-CN"/>
          </w:rPr>
          <w:t>(五)、发光二极管(LED)项目背景</w:t>
        </w:r>
        <w:r>
          <w:tab/>
        </w:r>
        <w:r>
          <w:fldChar w:fldCharType="begin"/>
        </w:r>
        <w:r>
          <w:instrText xml:space="preserve"> PAGEREF _Toc1006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00" w:history="1">
        <w:r>
          <w:rPr>
            <w:rFonts w:ascii="仿宋" w:eastAsia="仿宋" w:hAnsi="仿宋" w:cs="仿宋" w:hint="eastAsia"/>
            <w:lang w:eastAsia="zh-CN"/>
          </w:rPr>
          <w:t>二、发光二极管(LED)项目绩效评估</w:t>
        </w:r>
        <w:r>
          <w:tab/>
        </w:r>
        <w:r>
          <w:fldChar w:fldCharType="begin"/>
        </w:r>
        <w:r>
          <w:instrText xml:space="preserve"> PAGEREF _Toc24800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_Toc26773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_Toc22345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_Toc5476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91" w:history="1">
        <w:r>
          <w:rPr>
            <w:rFonts w:ascii="仿宋" w:eastAsia="仿宋" w:hAnsi="仿宋" w:cs="仿宋" w:hint="eastAsia"/>
            <w:lang w:eastAsia="zh-CN"/>
          </w:rPr>
          <w:t>三、产品规划分析</w:t>
        </w:r>
        <w:r>
          <w:tab/>
        </w:r>
        <w:r>
          <w:fldChar w:fldCharType="begin"/>
        </w:r>
        <w:r>
          <w:instrText xml:space="preserve"> PAGEREF _Toc10591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_Toc31672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_Toc11837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25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_Toc23725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_Toc30550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9" w:history="1">
        <w:r>
          <w:rPr>
            <w:rFonts w:ascii="仿宋" w:eastAsia="仿宋" w:hAnsi="仿宋" w:cs="仿宋" w:hint="eastAsia"/>
            <w:lang w:eastAsia="zh-CN"/>
          </w:rPr>
          <w:t>(二)、发光二极管(LED)项目工艺技术设计方案</w:t>
        </w:r>
        <w:r>
          <w:tab/>
        </w:r>
        <w:r>
          <w:fldChar w:fldCharType="begin"/>
        </w:r>
        <w:r>
          <w:instrText xml:space="preserve"> PAGEREF _Toc3489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4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_Toc20314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47" w:history="1">
        <w:r>
          <w:rPr>
            <w:rFonts w:ascii="仿宋" w:eastAsia="仿宋" w:hAnsi="仿宋" w:cs="仿宋" w:hint="eastAsia"/>
            <w:lang w:eastAsia="zh-CN"/>
          </w:rPr>
          <w:t>五、发光二极管(LED)项目建设背景及必要性分析</w:t>
        </w:r>
        <w:r>
          <w:tab/>
        </w:r>
        <w:r>
          <w:fldChar w:fldCharType="begin"/>
        </w:r>
        <w:r>
          <w:instrText xml:space="preserve"> PAGEREF _Toc5647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7" w:history="1">
        <w:r>
          <w:rPr>
            <w:rFonts w:ascii="仿宋" w:eastAsia="仿宋" w:hAnsi="仿宋" w:cs="仿宋" w:hint="eastAsia"/>
            <w:lang w:eastAsia="zh-CN"/>
          </w:rPr>
          <w:t>(一)、发光二极管(LED)项目背景分析</w:t>
        </w:r>
        <w:r>
          <w:tab/>
        </w:r>
        <w:r>
          <w:fldChar w:fldCharType="begin"/>
        </w:r>
        <w:r>
          <w:instrText xml:space="preserve"> PAGEREF _Toc4417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8" w:history="1">
        <w:r>
          <w:rPr>
            <w:rFonts w:ascii="仿宋" w:eastAsia="仿宋" w:hAnsi="仿宋" w:cs="仿宋" w:hint="eastAsia"/>
            <w:lang w:eastAsia="zh-CN"/>
          </w:rPr>
          <w:t>(二)、发光二极管(LED)项目建设必要性分析</w:t>
        </w:r>
        <w:r>
          <w:tab/>
        </w:r>
        <w:r>
          <w:fldChar w:fldCharType="begin"/>
        </w:r>
        <w:r>
          <w:instrText xml:space="preserve"> PAGEREF _Toc6378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1" w:history="1">
        <w:r>
          <w:rPr>
            <w:rFonts w:ascii="仿宋" w:eastAsia="仿宋" w:hAnsi="仿宋" w:cs="仿宋" w:hint="eastAsia"/>
            <w:lang w:eastAsia="zh-CN"/>
          </w:rPr>
          <w:t>六、发光二极管(LED)项目选址可行性分析</w:t>
        </w:r>
        <w:r>
          <w:tab/>
        </w:r>
        <w:r>
          <w:fldChar w:fldCharType="begin"/>
        </w:r>
        <w:r>
          <w:instrText xml:space="preserve"> PAGEREF _Toc8351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0" w:history="1">
        <w:r>
          <w:rPr>
            <w:rFonts w:ascii="仿宋" w:eastAsia="仿宋" w:hAnsi="仿宋" w:cs="仿宋" w:hint="eastAsia"/>
            <w:lang w:eastAsia="zh-CN"/>
          </w:rPr>
          <w:t>(一)、发光二极管(LED)项目选址</w:t>
        </w:r>
        <w:r>
          <w:tab/>
        </w:r>
        <w:r>
          <w:fldChar w:fldCharType="begin"/>
        </w:r>
        <w:r>
          <w:instrText xml:space="preserve"> PAGEREF _Toc20000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8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_Toc21938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1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_Toc13551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_Toc713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0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_Toc11830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15" w:history="1">
        <w:r>
          <w:rPr>
            <w:rFonts w:ascii="仿宋" w:eastAsia="仿宋" w:hAnsi="仿宋" w:cs="仿宋" w:hint="eastAsia"/>
            <w:lang w:eastAsia="zh-CN"/>
          </w:rPr>
          <w:t>七、发光二极管(LED)项目投资规划</w:t>
        </w:r>
        <w:r>
          <w:tab/>
        </w:r>
        <w:r>
          <w:fldChar w:fldCharType="begin"/>
        </w:r>
        <w:r>
          <w:instrText xml:space="preserve"> PAGEREF _Toc9715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0" w:history="1">
        <w:r>
          <w:rPr>
            <w:rFonts w:ascii="仿宋" w:eastAsia="仿宋" w:hAnsi="仿宋" w:cs="仿宋" w:hint="eastAsia"/>
            <w:lang w:eastAsia="zh-CN"/>
          </w:rPr>
          <w:t>(一)、发光二极管(LED)项目总投资估算</w:t>
        </w:r>
        <w:r>
          <w:tab/>
        </w:r>
        <w:r>
          <w:fldChar w:fldCharType="begin"/>
        </w:r>
        <w:r>
          <w:instrText xml:space="preserve"> PAGEREF _Toc26080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_Toc12569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35" w:history="1">
        <w:r>
          <w:rPr>
            <w:rFonts w:ascii="仿宋" w:eastAsia="仿宋" w:hAnsi="仿宋" w:cs="仿宋" w:hint="eastAsia"/>
            <w:lang w:eastAsia="zh-CN"/>
          </w:rPr>
          <w:t>八、发光二极管(LED)项目创新与研发</w:t>
        </w:r>
        <w:r>
          <w:tab/>
        </w:r>
        <w:r>
          <w:fldChar w:fldCharType="begin"/>
        </w:r>
        <w:r>
          <w:instrText xml:space="preserve"> PAGEREF _Toc27935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1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_Toc25581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7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_Toc13077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55" w:history="1">
        <w:r>
          <w:rPr>
            <w:rFonts w:ascii="仿宋" w:eastAsia="仿宋" w:hAnsi="仿宋" w:cs="仿宋" w:hint="eastAsia"/>
            <w:lang w:eastAsia="zh-CN"/>
          </w:rPr>
          <w:t>九、生产安全保护</w:t>
        </w:r>
        <w:r>
          <w:tab/>
        </w:r>
        <w:r>
          <w:fldChar w:fldCharType="begin"/>
        </w:r>
        <w:r>
          <w:instrText xml:space="preserve"> PAGEREF _Toc20055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_Toc14354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_Toc1864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_Toc30625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_Toc17175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4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_Toc10214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0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_Toc3540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9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_Toc8489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795" w:history="1">
        <w:r>
          <w:rPr>
            <w:rFonts w:ascii="仿宋" w:eastAsia="仿宋" w:hAnsi="仿宋" w:cs="仿宋" w:hint="eastAsia"/>
            <w:lang w:eastAsia="zh-CN"/>
          </w:rPr>
          <w:t>十、发光二极管(LED)项目技术管理</w:t>
        </w:r>
        <w:r>
          <w:tab/>
        </w:r>
        <w:r>
          <w:fldChar w:fldCharType="begin"/>
        </w:r>
        <w:r>
          <w:instrText xml:space="preserve"> PAGEREF _Toc20795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2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_Toc5762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0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_Toc19240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7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_Toc20727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" w:history="1">
        <w:r>
          <w:rPr>
            <w:rFonts w:ascii="仿宋" w:eastAsia="仿宋" w:hAnsi="仿宋" w:cs="仿宋" w:hint="eastAsia"/>
            <w:lang w:eastAsia="zh-CN"/>
          </w:rPr>
          <w:t>十一、发光二极管(LED)项目人力资源管理</w:t>
        </w:r>
        <w:r>
          <w:tab/>
        </w:r>
        <w:r>
          <w:fldChar w:fldCharType="begin"/>
        </w:r>
        <w:r>
          <w:instrText xml:space="preserve"> PAGEREF _Toc185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3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_Toc23433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8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_Toc4938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_Toc18847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1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_Toc8071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5" w:history="1">
        <w:r>
          <w:rPr>
            <w:rFonts w:ascii="仿宋" w:eastAsia="仿宋" w:hAnsi="仿宋" w:cs="仿宋" w:hint="eastAsia"/>
            <w:lang w:eastAsia="zh-CN"/>
          </w:rPr>
          <w:t>十二、发光二极管(LED)项目人力资源培养与发展</w:t>
        </w:r>
        <w:r>
          <w:tab/>
        </w:r>
        <w:r>
          <w:fldChar w:fldCharType="begin"/>
        </w:r>
        <w:r>
          <w:instrText xml:space="preserve"> PAGEREF _Toc15885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2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_Toc8432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_Toc8020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51" w:history="1">
        <w:r>
          <w:rPr>
            <w:rFonts w:ascii="仿宋" w:eastAsia="仿宋" w:hAnsi="仿宋" w:cs="仿宋" w:hint="eastAsia"/>
            <w:lang w:eastAsia="zh-CN"/>
          </w:rPr>
          <w:t>十三、发光二极管(LED)项目实施时间节点</w:t>
        </w:r>
        <w:r>
          <w:tab/>
        </w:r>
        <w:r>
          <w:fldChar w:fldCharType="begin"/>
        </w:r>
        <w:r>
          <w:instrText xml:space="preserve"> PAGEREF _Toc18351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9" w:history="1">
        <w:r>
          <w:rPr>
            <w:rFonts w:ascii="仿宋" w:eastAsia="仿宋" w:hAnsi="仿宋" w:cs="仿宋" w:hint="eastAsia"/>
            <w:lang w:eastAsia="zh-CN"/>
          </w:rPr>
          <w:t>(一)、发光二极管(LED)项目启动阶段时间节点</w:t>
        </w:r>
        <w:r>
          <w:tab/>
        </w:r>
        <w:r>
          <w:fldChar w:fldCharType="begin"/>
        </w:r>
        <w:r>
          <w:instrText xml:space="preserve"> PAGEREF _Toc23039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3" w:history="1">
        <w:r>
          <w:rPr>
            <w:rFonts w:ascii="仿宋" w:eastAsia="仿宋" w:hAnsi="仿宋" w:cs="仿宋" w:hint="eastAsia"/>
            <w:lang w:eastAsia="zh-CN"/>
          </w:rPr>
          <w:t>(二)、发光二极管(LED)项目执行阶段时间节点</w:t>
        </w:r>
        <w:r>
          <w:tab/>
        </w:r>
        <w:r>
          <w:fldChar w:fldCharType="begin"/>
        </w:r>
        <w:r>
          <w:instrText xml:space="preserve"> PAGEREF _Toc24343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2" w:history="1">
        <w:r>
          <w:rPr>
            <w:rFonts w:ascii="仿宋" w:eastAsia="仿宋" w:hAnsi="仿宋" w:cs="仿宋" w:hint="eastAsia"/>
            <w:lang w:eastAsia="zh-CN"/>
          </w:rPr>
          <w:t>(三)、发光二极管(LED)项目完成阶段时间节点</w:t>
        </w:r>
        <w:r>
          <w:tab/>
        </w:r>
        <w:r>
          <w:fldChar w:fldCharType="begin"/>
        </w:r>
        <w:r>
          <w:instrText xml:space="preserve"> PAGEREF _Toc16672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0" w:history="1">
        <w:r>
          <w:rPr>
            <w:rFonts w:ascii="仿宋" w:eastAsia="仿宋" w:hAnsi="仿宋" w:cs="仿宋" w:hint="eastAsia"/>
            <w:lang w:eastAsia="zh-CN"/>
          </w:rPr>
          <w:t>十四、发光二极管(LED)项目实施保障措施</w:t>
        </w:r>
        <w:r>
          <w:tab/>
        </w:r>
        <w:r>
          <w:fldChar w:fldCharType="begin"/>
        </w:r>
        <w:r>
          <w:instrText xml:space="preserve"> PAGEREF _Toc5830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4" w:history="1">
        <w:r>
          <w:rPr>
            <w:rFonts w:ascii="仿宋" w:eastAsia="仿宋" w:hAnsi="仿宋" w:cs="仿宋" w:hint="eastAsia"/>
            <w:lang w:eastAsia="zh-CN"/>
          </w:rPr>
          <w:t>(一)、发光二极管(LED)项目实施保障机制</w:t>
        </w:r>
        <w:r>
          <w:tab/>
        </w:r>
        <w:r>
          <w:fldChar w:fldCharType="begin"/>
        </w:r>
        <w:r>
          <w:instrText xml:space="preserve"> PAGEREF _Toc29574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9" w:history="1">
        <w:r>
          <w:rPr>
            <w:rFonts w:ascii="仿宋" w:eastAsia="仿宋" w:hAnsi="仿宋" w:cs="仿宋" w:hint="eastAsia"/>
            <w:lang w:eastAsia="zh-CN"/>
          </w:rPr>
          <w:t>(二)、发光二极管(LED)项目法律合规要求</w:t>
        </w:r>
        <w:r>
          <w:tab/>
        </w:r>
        <w:r>
          <w:fldChar w:fldCharType="begin"/>
        </w:r>
        <w:r>
          <w:instrText xml:space="preserve"> PAGEREF _Toc4449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8" w:history="1">
        <w:r>
          <w:rPr>
            <w:rFonts w:ascii="仿宋" w:eastAsia="仿宋" w:hAnsi="仿宋" w:cs="仿宋" w:hint="eastAsia"/>
            <w:lang w:eastAsia="zh-CN"/>
          </w:rPr>
          <w:t>(三)、发光二极管(LED)项目合同管理与法律事务</w:t>
        </w:r>
        <w:r>
          <w:tab/>
        </w:r>
        <w:r>
          <w:fldChar w:fldCharType="begin"/>
        </w:r>
        <w:r>
          <w:instrText xml:space="preserve"> PAGEREF _Toc29678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3" w:history="1">
        <w:r>
          <w:rPr>
            <w:rFonts w:ascii="仿宋" w:eastAsia="仿宋" w:hAnsi="仿宋" w:cs="仿宋" w:hint="eastAsia"/>
            <w:lang w:eastAsia="zh-CN"/>
          </w:rPr>
          <w:t>(四)、发光二极管(LED)项目知识产权保护策略</w:t>
        </w:r>
        <w:r>
          <w:tab/>
        </w:r>
        <w:r>
          <w:fldChar w:fldCharType="begin"/>
        </w:r>
        <w:r>
          <w:instrText xml:space="preserve"> PAGEREF _Toc20123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78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_Toc21378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_Toc29238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_Toc2385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5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_Toc14345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11" w:history="1">
        <w:r>
          <w:rPr>
            <w:rFonts w:ascii="仿宋" w:eastAsia="仿宋" w:hAnsi="仿宋" w:cs="仿宋" w:hint="eastAsia"/>
            <w:lang w:eastAsia="zh-CN"/>
          </w:rPr>
          <w:t>十六、发光二极管(LED)项目变更管理</w:t>
        </w:r>
        <w:r>
          <w:tab/>
        </w:r>
        <w:r>
          <w:fldChar w:fldCharType="begin"/>
        </w:r>
        <w:r>
          <w:instrText xml:space="preserve"> PAGEREF _Toc9911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6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_Toc9566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0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_Toc22470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82" w:history="1">
        <w:r>
          <w:rPr>
            <w:rFonts w:ascii="仿宋" w:eastAsia="仿宋" w:hAnsi="仿宋" w:cs="仿宋" w:hint="eastAsia"/>
            <w:lang w:eastAsia="zh-CN"/>
          </w:rPr>
          <w:t>十七、风险识别与分类</w:t>
        </w:r>
        <w:r>
          <w:tab/>
        </w:r>
        <w:r>
          <w:fldChar w:fldCharType="begin"/>
        </w:r>
        <w:r>
          <w:instrText xml:space="preserve"> PAGEREF _Toc18982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3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_Toc22573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3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_Toc14543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5" w:history="1">
        <w:r>
          <w:rPr>
            <w:rFonts w:ascii="仿宋" w:eastAsia="仿宋" w:hAnsi="仿宋" w:cs="仿宋" w:hint="eastAsia"/>
            <w:lang w:eastAsia="zh-CN"/>
          </w:rPr>
          <w:t>十八、营销与推广策略</w:t>
        </w:r>
        <w:r>
          <w:tab/>
        </w:r>
        <w:r>
          <w:fldChar w:fldCharType="begin"/>
        </w:r>
        <w:r>
          <w:instrText xml:space="preserve"> PAGEREF _Toc2105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6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_Toc20926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0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_Toc27350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9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_Toc10179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4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_Toc23754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89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639"/>
      <w:r>
        <w:rPr>
          <w:rFonts w:ascii="仿宋" w:eastAsia="仿宋" w:hAnsi="仿宋" w:cs="仿宋" w:hint="eastAsia"/>
          <w:sz w:val="28"/>
          <w:lang w:eastAsia="zh-CN"/>
        </w:rPr>
        <w:t>一、发光二极管(LED)项目概论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"/>
      <w:r>
        <w:rPr>
          <w:rFonts w:ascii="仿宋" w:eastAsia="仿宋" w:hAnsi="仿宋" w:cs="仿宋" w:hint="eastAsia"/>
          <w:lang w:eastAsia="zh-CN"/>
        </w:rPr>
        <w:t>(一)、发光二极管(LED)项目概况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起源追溯至对市场的深入洞察。市场的不断演变与变革为发光二极管(LED)项目提供了难得的机遇。当前市场存在的需求缺口和变革的大环境共同构成了发光二极管(LED)项目的背景。这个发光二极管(LED)项目旨在充分利用市场机遇，填补行业中尚未满足的需求，为客户提供全新的解决方案。市场的变革和需求的增长使得这个发光二极管(LED)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发光二极管(LED)项目名称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正式命名为发光二极管(LED)。这个名称不仅仅是一个标识，更代表了发光二极管(LED)项目的核心理念和愿景。它蕴含着发光二极管(LED)项目所要解决问题的关键字，具有强烈的表达和辨识度，为发光二极管(LED)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发光二极管(LED)项目目标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核心目标是提供一种全新、高效的解决方案，满足客户日益增长的需求。发光二极管(LED)项目追求的不仅仅是满足市场需求，更是在市场中获得卓越的竞争优势。通过不断提升产品或服务的质量和创新水平，发光二极管(LED)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发光二极管(LED)项目范围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全面涵盖了产品研发、制造、市场推广和售后服务，确保从产品设计到最终用户体验的全方位关注。这一全面的发光二极管(LED)项目范围是为了确保发光二极管(LED)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发光二极管(LED)项目时间表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发光二极管(LED)项目计划在未来18个月内完成，包括研发、测试、市场试点和正式推出等不同阶段。这个时间表的合理设计是为了确保发光二极管(LED)项目各个阶段的顺利推进，以便按时交付高质量的成果。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发光二极管(LED)项目预算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总预算估算为XX百万美元，主要分配在研发、市场推广、人员培训和运营等方面。这一充足的预算为发光二极管(LED)项目提供了充足的资源，确保发光二极管(LED)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发光二极管(LED)项目风险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可能面临的风险包括市场接受度低、技术难题、竞争激烈等。发光二极管(LED)项目团队已经制定了相应的风险应对计划，通过前瞻性的风险管理，确保发光二极管(LED)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发光二极管(LED)项目团队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发光二极管(LED)项目汇聚了一支经验丰富、多领域专业素养的核心团队，确保发光二极管(LED)项目在各个方面都能拥有高水平的执行力。团队的协同作战是发光二极管(LED)项目成功的关键因素之一。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发光二极管(LED)项目背景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发光二极管(LED)项目的背景根植于市场对更高效、创新产品的渴望，同时也受到科技发展对行业格局的深刻改变的影响。这为发光二极管(LED)项目提供了广阔的发展空间和市场需求。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发光二极管(LED)项目现状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截至目前，发光二极管(LED)项目已完成市场调研和技术验证，取得了初步的成功。这为发光二极管(LED)项目在未来的发展奠定了坚实的基础，为更远大的目标打下了坚实的基石。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518"/>
      <w:r>
        <w:rPr>
          <w:rFonts w:ascii="仿宋" w:eastAsia="仿宋" w:hAnsi="仿宋" w:cs="仿宋" w:hint="eastAsia"/>
          <w:sz w:val="28"/>
          <w:lang w:eastAsia="zh-CN"/>
        </w:rPr>
        <w:t>(二)、发光二极管(LED)项目目标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keyword》发光二极管(LED)项目首要业务目标是在市场中占据有利地位，实现产品/服务的成功推广和销售。通过不断提升产品质量、创新性，发光二极管(LED)项目追求成为行业中的领导者，赢得更多客户的青睐。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在科技迅速发展的时代，发光二极管(LED)项目着眼于技术创新。通过持续的研发和技术升级，发光二极管(LED)项目旨在推出更具创新性的产品或服务，以满足市场对新鲜、先进解决方案的需求。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为了建立可持续的客户关系，发光二极管(LED)项目设定了客户满意度目标。通过提供卓越的产品质量和优质的客户服务，发光二极管(LED)项目追求赢得客户的信任和忠诚度，确保他们的满意度达到行业领先水平。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发光二极管(LED)项目注重社会责任和可持续发展。通过实施环保、社会责任发光二极管(LED)项目，发光二极管(LED)项目致力于在经济发展的同时保护环境，促进社会公平，实现可持续经营。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发光二极管(LED)项目的团队是实现目标的核心驱动力。因此，发光二极管(LED)项目设定了团队发展目标，包括提升团队成员的专业技能、培养领导力，以及搭建协同高效的团队工作氛围。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472"/>
      <w:r>
        <w:rPr>
          <w:rFonts w:ascii="仿宋" w:eastAsia="仿宋" w:hAnsi="仿宋" w:cs="仿宋" w:hint="eastAsia"/>
          <w:sz w:val="28"/>
          <w:lang w:eastAsia="zh-CN"/>
        </w:rPr>
        <w:t>(三)、发光二极管(LED)项目提出的理由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发光二极管(LED)项目提出的理由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源于对市场机遇的深刻洞察。当前市场中存在的需求缺口和行业发展趋势表明，有巨大的商业机会等待被开发。通过准确捕捉市场机遇，发光二极管(LED)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理念基于对技术创新的信仰。通过持续的研发和技术投入，发光二极管(LED)项目有望推出更具创新性的产品或服务。在科技飞速发展的当下，发光二极管(LED)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是为了增强企业的行业竞争力。通过提升产品或服务的质量和独特性，发光二极管(LED)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响应了消费者需求的变化。随着社会和科技的不断发展，消费者对产品和服务的需求也在发生变化。通过深入了解并及时回应消费者的新需求，发光二极管(LED)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是企业战略发展规划的一部分。在面对日益激烈的市场竞争和不断变化的商业环境中，发光二极管(LED)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不仅仅是基于商业考量，还注重社会责任。通过推出环保、社会责任等方面的发光二极管(LED)项目，发光二极管(LED)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发光二极管(LED)项目的提出反映了对利益相关者期望的关注。包括客户、员工、投资者等利益相关者在企业发展中都有着各自的期望，发光二极管(LED)项目力求在满足这些期望的同时，取得更大的共赢。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619"/>
      <w:r>
        <w:rPr>
          <w:rFonts w:ascii="仿宋" w:eastAsia="仿宋" w:hAnsi="仿宋" w:cs="仿宋" w:hint="eastAsia"/>
          <w:sz w:val="28"/>
          <w:lang w:eastAsia="zh-CN"/>
        </w:rPr>
        <w:t>(四)、发光二极管(LED)项目意义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在实施发光二极管(LED)项目的过程中，我们不仅仅是在追逐商业成功，更是为企业和社会的多个层面创造了深远的意义。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首要意义在于提升企业的市场竞争力。通过持续的创新和对产品质量的高标准要求，发光二极管(LED)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发光二极管(LED)项目的推进将促使行业技术水平的提升。通过引入先进技术和创新性解决方案，发光二极管(LED)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发光二极管(LED)项目不仅创造了大量就业机会，提高了就业水平，还注重社会责任和环保。通过参与社会公益事业和推动环保发光二极管(LED)项目，发光二极管(LED)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综合而言，发光二极管(LED)项目意义重大，不仅推动了企业的发展，也为行业和社会的进步贡献了积极力量。这是一个全面而深刻的影响，将在未来产生可持续的正面效应。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06"/>
      <w:r>
        <w:rPr>
          <w:rFonts w:ascii="仿宋" w:eastAsia="仿宋" w:hAnsi="仿宋" w:cs="仿宋" w:hint="eastAsia"/>
          <w:sz w:val="28"/>
          <w:lang w:eastAsia="zh-CN"/>
        </w:rPr>
        <w:t>(五)、发光二极管(LED)项目背景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在当今迅猛发展的商业环境中，发光二极管(LED)项目的动因根植于对多方面因素的审慎考量。这个发光二极管(LED)项目的提出并非孤立的决策，而是对企业所处背景深入思考的产物。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发光二极管(LED)项目背后的首要原因。科技的迅速发展和全球市场的快速变化使得企业必须灵活应对。发光二极管(LED)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竞争的激烈程度也是发光二极管(LED)项目背景中不可忽视的一环。企业需要在激烈竞争中脱颖而出，为此，发光二极管(LED)项目致力于打破常规，提供独特的价值主张，以吸引客户并确保市场份额的增长。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技术的迅速发展为企业带来了机遇与挑战。作为发光二极管(LED)项目启动的背景之一，对新兴技术的应用将有助于提升企业的技术水平，使其在不断演进的商业环境中保持竞争优势。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此外，社会对企业责任的期望也在逐渐升高。发光二极管(LED)项目充分融入了社会责任的理念，通过可持续经营和社会公益发光二极管(LED)项目，企图为社会贡献一份力量，在商业成功的同时关注社会价值。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4800"/>
      <w:r>
        <w:rPr>
          <w:rFonts w:ascii="仿宋" w:eastAsia="仿宋" w:hAnsi="仿宋" w:cs="仿宋" w:hint="eastAsia"/>
          <w:sz w:val="28"/>
          <w:lang w:eastAsia="zh-CN"/>
        </w:rPr>
        <w:t>二、发光二极管(LED)项目绩效评估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677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发光二极管(LED)项目中，我们设计了一套全面的绩效评估指标，以确保发光二极管(LED)项目的可控和成功交付。这些指标跨足发光二极管(LED)项目目标、成本、进度和质量等多个维度，为我们提供了全面洞察发光二极管(LED)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目标达成率是我们关注的首要指标。我们设定了明确的目标，并通过定期监测和评估，迅速发现并应对潜在的目标偏差。这为发光二极管(LED)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成本绩效是另一个核心关注点。通过实际成本与预算成本的对比分析，我们深入了解成本差异的原因，及时调整资源分配，保持发光二极管(LED)项目在经济效益方面的合理水平。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进度作为关键的绩效指标之一，得到了精心的关注。我们制定了详细的发光二极管(LED)项目进度计划，并设立了进度符合度指标，确保实际进度与计划进度保持一致。这使我们能够快速发现和解决潜在的进度问题，保持发光二极管(LED)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发光二极管(LED)项目绩效的不可或缺的一环。我们引入了一系列的质量标准和客户满意度指标，以确保发光二极管(LED)项目交付的成果在质量上达到或超越预期水平。通过持续监测这些指标，我们努力提升发光二极管(LED)项目整体质量水平，为发光二极管(LED)项目的成功交付提供有力保障。通过这些科学且全面的绩效评估，我们能够更好地引导发光二极管(LED)项目的持续改进，确保发光二极管(LED)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234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绩效评估是发光二极管(LED)项目中的关键环节，为确保发光二极管(LED)项目达到预期目标，我们采用了多层次、多维度的绩效评估方法。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发光二极管(LED)项目的战略目标对齐，确保每个决策和行动都与发光二极管(LED)项目整体目标保持一致。团队会定期召开战略对齐会议，审视当前工作与发光二极管(LED)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发光二极管(LED)项目进度、质量、成本和风险等方面。这些指标通过数据收集和分析，为发光二极管(LED)项目管理团队提供了客观的评估依据。例如，我们通过发光二极管(LED)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绩效评估不仅仅停留在发光二极管(LED)项目内部，还考虑了发光二极管(LED)项目对外部环境的影响。我们定期进行干系人满意度调查，以了解各利益相关方对发光二极管(LED)项目的期望和满意度，并及时做出调整。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这种多层次、多角度的绩效评估方法，使得我们能够全面了解发光二极管(LED)项目的运行状态，及时做出调整，确保发光二极管(LED)项目在不断变化的环境中保持稳健前行。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5476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为了确保发光二极管(LED)项目的有效管理和不断优化，我们采用了精心设计的绩效评估周期。这个周期旨在实现灵活、实时和全面的评估，以适应发光二极管(LED)项目执行中的各种挑战。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发光二极管(LED)项目的不同需求，分为短期、中期和长期。短期评估关注每个迭代或工作周期，以及时发现和解决当前任务中的问题。中期评估涵盖几个迭代，深入了解整体发光二极管(LED)项目的趋势和性能。长期评估则着眼于整个发光二极管(LED)项目阶段，确保发光二极管(LED)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发光二极管(LED)项目管理工具和协作平台，团队成员能够随时更新和分享发光二极管(LED)项目数据。这种实时性的反馈机制使我们能够及时察觉潜在问题，快速调整，保持发光二极管(LED)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发光二极管(LED)项目的决策制定密不可分。每个周期的发光二极管(LED)项目回顾会议成为集体总结经验、识别问题深层次原因并找到创新解决方案的平台。这种定期的反思与调整机制使发光二极管(LED)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0591"/>
      <w:r>
        <w:rPr>
          <w:rFonts w:ascii="仿宋" w:eastAsia="仿宋" w:hAnsi="仿宋" w:cs="仿宋" w:hint="eastAsia"/>
          <w:sz w:val="28"/>
          <w:lang w:eastAsia="zh-CN"/>
        </w:rPr>
        <w:t>三、产品规划分析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1672"/>
      <w:r>
        <w:rPr>
          <w:rFonts w:ascii="仿宋" w:eastAsia="仿宋" w:hAnsi="仿宋" w:cs="仿宋" w:hint="eastAsia"/>
          <w:lang w:eastAsia="zh-CN"/>
        </w:rPr>
        <w:t>(一)、产品规划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发光二极管(LED)项目的主要产品是XXXX，预计年产值为XXX万元。这一产品在市场中占据着重要的地位，其广泛的应用范围使得该发光二极管(LED)项目的市场前景非常广阔。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发光二极管(LED)项目的xxx产品作为重要的原材料之一，将在多个领域发挥关键作用。其在建筑、交通、能源等方面的广泛应用将为整个产业链提供强大的支持，形成产业协同效应。发光二极管(LED)项目的年产值XXX万XXX万XXX万万元不仅反映了其在市场上的巨大潜力，更预示着它对国民经济的积极贡献。这种关联度高、涉及面广的产业关系，使得该发光二极管(LED)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183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总征地面积为XXXX平方米，相当于约XX.XX亩，其中净用地面积为XXXX平方米，红线范围内相当于约XX.XX亩。这一用地规模充分考虑了发光二极管(LED)项目的建设需求，保障了发光二极管(LED)项目在合适的空间内得以充分发展。发光二极管(LED)项目规划的总建筑面积为XXXX平方米，其中主体工程建设占XXXX平方米，计容建筑面积达XXXX平方米。预计建筑工程的投资将达到XXXX万元，为发光二极管(LED)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计划购置的设备共计XXXX台（套），设备购置费用为XXXX万元。这一设备购置计划充分考虑到发光二极管(LED)项目的生产需求和技术要求，确保了发光二极管(LED)项目在生产运营中具备先进的技术装备和高效的生产能力。设备的合理配置将为发光二极管(LED)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计划总投资为XXXX万元，预计年实现营业收入为XXXX万元。这一产能规模的设定旨在确保发光二极管(LED)项目能够在投资与回报之间取得平衡，实现长期可持续的发展。发光二极管(LED)项目的总投资充分考虑到各个方面的需求，包括用地建设、设备购置等多个环节，以确保发光二极管(LED)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3725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3055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发光二极管(LED)项目的技术管理特点体现在其创新导向。通过引入最先进的技术趋势和解决方案，发光二极管(LED)项目致力于提升科技含量、提高质量和效率水平。这意味着我们将采用最新的工具和方法，确保发光二极管(LED)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发光二极管(LED)项目技术管理的显著特征。通过整合不同领域的技术资源，我们实现了跨学科的协同工作。这有助于优化技术架构，提高整体效能。此外，整合性策略还促进了不同技术团队之间的紧密沟通和高效合作，确保发光二极管(LED)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发光二极管(LED)项目所采用的技术。通过不断优化技术方案，发光二极管(LED)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发光二极管(LED)项目团队将在发光二极管(LED)项目初期识别可能的技术风险，并采取相应的预防和应对措施。通过建立健全的风险评估机制，发光二极管(LED)项目能够在实施过程中及时发现并解决潜在的技术问题，保障发光二极管(LED)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发光二极管(LED)项目中，技术将成为发光二极管(LED)项目成功的有力支持。这一深度剖析揭示了技术管理在发光二极管(LED)项目实施中的关键作用，为发光二极管(LED)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489"/>
      <w:r>
        <w:rPr>
          <w:rFonts w:ascii="仿宋" w:eastAsia="仿宋" w:hAnsi="仿宋" w:cs="仿宋" w:hint="eastAsia"/>
          <w:sz w:val="28"/>
          <w:lang w:eastAsia="zh-CN"/>
        </w:rPr>
        <w:t>(二)、发光二极管(LED)项目工艺技术设计方案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https://d.book118.com/038024076033006030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发光二极管(LED)项目规划设计纲要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115E80"/>
    <w:rsid w:val="3F115E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038024076033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2024-01-20T03:41:00Z</dcterms:created>
  <dcterms:modified xsi:type="dcterms:W3CDTF">2024-01-20T03:41:57Z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DD2397336C904FDC9A8E416A051CE881_11</vt:lpwstr>
  </property>
  <property fmtid="{D5CDD505-2E9C-101B-9397-08002B2CF9AE}" pid="3" name="KSOProductBuildVer">
    <vt:lpwstr>2052-12.1.0.16120</vt:lpwstr>
  </property>
</Properties>
</file>