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年羽毛球项目发展计划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75" w:history="1">
        <w:r>
          <w:rPr>
            <w:rFonts w:ascii="仿宋" w:eastAsia="仿宋" w:hAnsi="仿宋" w:cs="仿宋" w:hint="eastAsia"/>
            <w:lang w:eastAsia="zh-CN"/>
          </w:rPr>
          <w:t>前言</w:t>
        </w:r>
        <w:r>
          <w:tab/>
        </w:r>
        <w:r>
          <w:fldChar w:fldCharType="begin"/>
        </w:r>
        <w:r>
          <w:instrText xml:space="preserve"> PAGEREF _Toc32575 \h </w:instrText>
        </w:r>
        <w:r>
          <w:fldChar w:fldCharType="separate"/>
        </w:r>
        <w:r>
          <w:t>3</w:t>
        </w:r>
        <w:r>
          <w:fldChar w:fldCharType="end"/>
        </w:r>
      </w:hyperlink>
    </w:p>
    <w:p>
      <w:pPr>
        <w:pStyle w:val="TOC1"/>
        <w:tabs>
          <w:tab w:val="right" w:leader="dot" w:pos="8306"/>
        </w:tabs>
      </w:pPr>
      <w:hyperlink w:anchor="_Toc9621" w:history="1">
        <w:r>
          <w:rPr>
            <w:rFonts w:ascii="仿宋" w:eastAsia="仿宋" w:hAnsi="仿宋" w:cs="仿宋" w:hint="eastAsia"/>
            <w:lang w:eastAsia="zh-CN"/>
          </w:rPr>
          <w:t>一、背景和必要性研究</w:t>
        </w:r>
        <w:r>
          <w:tab/>
        </w:r>
        <w:r>
          <w:fldChar w:fldCharType="begin"/>
        </w:r>
        <w:r>
          <w:instrText xml:space="preserve"> PAGEREF _Toc9621 \h </w:instrText>
        </w:r>
        <w:r>
          <w:fldChar w:fldCharType="separate"/>
        </w:r>
        <w:r>
          <w:t>3</w:t>
        </w:r>
        <w:r>
          <w:fldChar w:fldCharType="end"/>
        </w:r>
      </w:hyperlink>
    </w:p>
    <w:p>
      <w:pPr>
        <w:pStyle w:val="TOC2"/>
        <w:tabs>
          <w:tab w:val="right" w:leader="dot" w:pos="8306"/>
        </w:tabs>
      </w:pPr>
      <w:hyperlink w:anchor="_Toc11733" w:history="1">
        <w:r>
          <w:rPr>
            <w:rFonts w:ascii="仿宋" w:eastAsia="仿宋" w:hAnsi="仿宋" w:cs="仿宋" w:hint="eastAsia"/>
            <w:lang w:eastAsia="zh-CN"/>
          </w:rPr>
          <w:t>(一)、年羽毛球项目承办单位背景分析</w:t>
        </w:r>
        <w:r>
          <w:tab/>
        </w:r>
        <w:r>
          <w:fldChar w:fldCharType="begin"/>
        </w:r>
        <w:r>
          <w:instrText xml:space="preserve"> PAGEREF _Toc11733 \h </w:instrText>
        </w:r>
        <w:r>
          <w:fldChar w:fldCharType="separate"/>
        </w:r>
        <w:r>
          <w:t>3</w:t>
        </w:r>
        <w:r>
          <w:fldChar w:fldCharType="end"/>
        </w:r>
      </w:hyperlink>
    </w:p>
    <w:p>
      <w:pPr>
        <w:pStyle w:val="TOC2"/>
        <w:tabs>
          <w:tab w:val="right" w:leader="dot" w:pos="8306"/>
        </w:tabs>
      </w:pPr>
      <w:hyperlink w:anchor="_Toc26492" w:history="1">
        <w:r>
          <w:rPr>
            <w:rFonts w:ascii="仿宋" w:eastAsia="仿宋" w:hAnsi="仿宋" w:cs="仿宋" w:hint="eastAsia"/>
            <w:lang w:eastAsia="zh-CN"/>
          </w:rPr>
          <w:t>(二)、年羽毛球项目背景分析</w:t>
        </w:r>
        <w:r>
          <w:tab/>
        </w:r>
        <w:r>
          <w:fldChar w:fldCharType="begin"/>
        </w:r>
        <w:r>
          <w:instrText xml:space="preserve"> PAGEREF _Toc26492 \h </w:instrText>
        </w:r>
        <w:r>
          <w:fldChar w:fldCharType="separate"/>
        </w:r>
        <w:r>
          <w:t>4</w:t>
        </w:r>
        <w:r>
          <w:fldChar w:fldCharType="end"/>
        </w:r>
      </w:hyperlink>
    </w:p>
    <w:p>
      <w:pPr>
        <w:pStyle w:val="TOC1"/>
        <w:tabs>
          <w:tab w:val="right" w:leader="dot" w:pos="8306"/>
        </w:tabs>
      </w:pPr>
      <w:hyperlink w:anchor="_Toc14021" w:history="1">
        <w:r>
          <w:rPr>
            <w:rFonts w:ascii="仿宋" w:eastAsia="仿宋" w:hAnsi="仿宋" w:cs="仿宋" w:hint="eastAsia"/>
            <w:lang w:eastAsia="zh-CN"/>
          </w:rPr>
          <w:t>二、建设规划分析</w:t>
        </w:r>
        <w:r>
          <w:tab/>
        </w:r>
        <w:r>
          <w:fldChar w:fldCharType="begin"/>
        </w:r>
        <w:r>
          <w:instrText xml:space="preserve"> PAGEREF _Toc14021 \h </w:instrText>
        </w:r>
        <w:r>
          <w:fldChar w:fldCharType="separate"/>
        </w:r>
        <w:r>
          <w:t>5</w:t>
        </w:r>
        <w:r>
          <w:fldChar w:fldCharType="end"/>
        </w:r>
      </w:hyperlink>
    </w:p>
    <w:p>
      <w:pPr>
        <w:pStyle w:val="TOC2"/>
        <w:tabs>
          <w:tab w:val="right" w:leader="dot" w:pos="8306"/>
        </w:tabs>
      </w:pPr>
      <w:hyperlink w:anchor="_Toc14816" w:history="1">
        <w:r>
          <w:rPr>
            <w:rFonts w:ascii="仿宋" w:eastAsia="仿宋" w:hAnsi="仿宋" w:cs="仿宋" w:hint="eastAsia"/>
            <w:lang w:eastAsia="zh-CN"/>
          </w:rPr>
          <w:t>(一)、产品规划</w:t>
        </w:r>
        <w:r>
          <w:tab/>
        </w:r>
        <w:r>
          <w:fldChar w:fldCharType="begin"/>
        </w:r>
        <w:r>
          <w:instrText xml:space="preserve"> PAGEREF _Toc14816 \h </w:instrText>
        </w:r>
        <w:r>
          <w:fldChar w:fldCharType="separate"/>
        </w:r>
        <w:r>
          <w:t>5</w:t>
        </w:r>
        <w:r>
          <w:fldChar w:fldCharType="end"/>
        </w:r>
      </w:hyperlink>
    </w:p>
    <w:p>
      <w:pPr>
        <w:pStyle w:val="TOC2"/>
        <w:tabs>
          <w:tab w:val="right" w:leader="dot" w:pos="8306"/>
        </w:tabs>
      </w:pPr>
      <w:hyperlink w:anchor="_Toc27803" w:history="1">
        <w:r>
          <w:rPr>
            <w:rFonts w:ascii="仿宋" w:eastAsia="仿宋" w:hAnsi="仿宋" w:cs="仿宋" w:hint="eastAsia"/>
            <w:lang w:eastAsia="zh-CN"/>
          </w:rPr>
          <w:t>(二)、建设规模</w:t>
        </w:r>
        <w:r>
          <w:tab/>
        </w:r>
        <w:r>
          <w:fldChar w:fldCharType="begin"/>
        </w:r>
        <w:r>
          <w:instrText xml:space="preserve"> PAGEREF _Toc27803 \h </w:instrText>
        </w:r>
        <w:r>
          <w:fldChar w:fldCharType="separate"/>
        </w:r>
        <w:r>
          <w:t>6</w:t>
        </w:r>
        <w:r>
          <w:fldChar w:fldCharType="end"/>
        </w:r>
      </w:hyperlink>
    </w:p>
    <w:p>
      <w:pPr>
        <w:pStyle w:val="TOC1"/>
        <w:tabs>
          <w:tab w:val="right" w:leader="dot" w:pos="8306"/>
        </w:tabs>
      </w:pPr>
      <w:hyperlink w:anchor="_Toc13176" w:history="1">
        <w:r>
          <w:rPr>
            <w:rFonts w:ascii="仿宋" w:eastAsia="仿宋" w:hAnsi="仿宋" w:cs="仿宋" w:hint="eastAsia"/>
            <w:lang w:eastAsia="zh-CN"/>
          </w:rPr>
          <w:t>三、年羽毛球项目建设地分析</w:t>
        </w:r>
        <w:r>
          <w:tab/>
        </w:r>
        <w:r>
          <w:fldChar w:fldCharType="begin"/>
        </w:r>
        <w:r>
          <w:instrText xml:space="preserve"> PAGEREF _Toc13176 \h </w:instrText>
        </w:r>
        <w:r>
          <w:fldChar w:fldCharType="separate"/>
        </w:r>
        <w:r>
          <w:t>7</w:t>
        </w:r>
        <w:r>
          <w:fldChar w:fldCharType="end"/>
        </w:r>
      </w:hyperlink>
    </w:p>
    <w:p>
      <w:pPr>
        <w:pStyle w:val="TOC2"/>
        <w:tabs>
          <w:tab w:val="right" w:leader="dot" w:pos="8306"/>
        </w:tabs>
      </w:pPr>
      <w:hyperlink w:anchor="_Toc18469" w:history="1">
        <w:r>
          <w:rPr>
            <w:rFonts w:ascii="仿宋" w:eastAsia="仿宋" w:hAnsi="仿宋" w:cs="仿宋" w:hint="eastAsia"/>
            <w:lang w:eastAsia="zh-CN"/>
          </w:rPr>
          <w:t>(一)、年羽毛球项目选址原则</w:t>
        </w:r>
        <w:r>
          <w:tab/>
        </w:r>
        <w:r>
          <w:fldChar w:fldCharType="begin"/>
        </w:r>
        <w:r>
          <w:instrText xml:space="preserve"> PAGEREF _Toc18469 \h </w:instrText>
        </w:r>
        <w:r>
          <w:fldChar w:fldCharType="separate"/>
        </w:r>
        <w:r>
          <w:t>7</w:t>
        </w:r>
        <w:r>
          <w:fldChar w:fldCharType="end"/>
        </w:r>
      </w:hyperlink>
    </w:p>
    <w:p>
      <w:pPr>
        <w:pStyle w:val="TOC2"/>
        <w:tabs>
          <w:tab w:val="right" w:leader="dot" w:pos="8306"/>
        </w:tabs>
      </w:pPr>
      <w:hyperlink w:anchor="_Toc31491" w:history="1">
        <w:r>
          <w:rPr>
            <w:rFonts w:ascii="仿宋" w:eastAsia="仿宋" w:hAnsi="仿宋" w:cs="仿宋" w:hint="eastAsia"/>
            <w:lang w:eastAsia="zh-CN"/>
          </w:rPr>
          <w:t>(二)、年羽毛球项目选址</w:t>
        </w:r>
        <w:r>
          <w:tab/>
        </w:r>
        <w:r>
          <w:fldChar w:fldCharType="begin"/>
        </w:r>
        <w:r>
          <w:instrText xml:space="preserve"> PAGEREF _Toc31491 \h </w:instrText>
        </w:r>
        <w:r>
          <w:fldChar w:fldCharType="separate"/>
        </w:r>
        <w:r>
          <w:t>7</w:t>
        </w:r>
        <w:r>
          <w:fldChar w:fldCharType="end"/>
        </w:r>
      </w:hyperlink>
    </w:p>
    <w:p>
      <w:pPr>
        <w:pStyle w:val="TOC2"/>
        <w:tabs>
          <w:tab w:val="right" w:leader="dot" w:pos="8306"/>
        </w:tabs>
      </w:pPr>
      <w:hyperlink w:anchor="_Toc18855" w:history="1">
        <w:r>
          <w:rPr>
            <w:rFonts w:ascii="仿宋" w:eastAsia="仿宋" w:hAnsi="仿宋" w:cs="仿宋" w:hint="eastAsia"/>
            <w:lang w:eastAsia="zh-CN"/>
          </w:rPr>
          <w:t>(三)、建设条件分析</w:t>
        </w:r>
        <w:r>
          <w:tab/>
        </w:r>
        <w:r>
          <w:fldChar w:fldCharType="begin"/>
        </w:r>
        <w:r>
          <w:instrText xml:space="preserve"> PAGEREF _Toc18855 \h </w:instrText>
        </w:r>
        <w:r>
          <w:fldChar w:fldCharType="separate"/>
        </w:r>
        <w:r>
          <w:t>8</w:t>
        </w:r>
        <w:r>
          <w:fldChar w:fldCharType="end"/>
        </w:r>
      </w:hyperlink>
    </w:p>
    <w:p>
      <w:pPr>
        <w:pStyle w:val="TOC2"/>
        <w:tabs>
          <w:tab w:val="right" w:leader="dot" w:pos="8306"/>
        </w:tabs>
      </w:pPr>
      <w:hyperlink w:anchor="_Toc14895" w:history="1">
        <w:r>
          <w:rPr>
            <w:rFonts w:ascii="仿宋" w:eastAsia="仿宋" w:hAnsi="仿宋" w:cs="仿宋" w:hint="eastAsia"/>
            <w:lang w:eastAsia="zh-CN"/>
          </w:rPr>
          <w:t>(四)、用地控制指标</w:t>
        </w:r>
        <w:r>
          <w:tab/>
        </w:r>
        <w:r>
          <w:fldChar w:fldCharType="begin"/>
        </w:r>
        <w:r>
          <w:instrText xml:space="preserve"> PAGEREF _Toc14895 \h </w:instrText>
        </w:r>
        <w:r>
          <w:fldChar w:fldCharType="separate"/>
        </w:r>
        <w:r>
          <w:t>9</w:t>
        </w:r>
        <w:r>
          <w:fldChar w:fldCharType="end"/>
        </w:r>
      </w:hyperlink>
    </w:p>
    <w:p>
      <w:pPr>
        <w:pStyle w:val="TOC2"/>
        <w:tabs>
          <w:tab w:val="right" w:leader="dot" w:pos="8306"/>
        </w:tabs>
      </w:pPr>
      <w:hyperlink w:anchor="_Toc23725" w:history="1">
        <w:r>
          <w:rPr>
            <w:rFonts w:ascii="仿宋" w:eastAsia="仿宋" w:hAnsi="仿宋" w:cs="仿宋" w:hint="eastAsia"/>
            <w:lang w:eastAsia="zh-CN"/>
          </w:rPr>
          <w:t>(五)、用地总体要求</w:t>
        </w:r>
        <w:r>
          <w:tab/>
        </w:r>
        <w:r>
          <w:fldChar w:fldCharType="begin"/>
        </w:r>
        <w:r>
          <w:instrText xml:space="preserve"> PAGEREF _Toc23725 \h </w:instrText>
        </w:r>
        <w:r>
          <w:fldChar w:fldCharType="separate"/>
        </w:r>
        <w:r>
          <w:t>10</w:t>
        </w:r>
        <w:r>
          <w:fldChar w:fldCharType="end"/>
        </w:r>
      </w:hyperlink>
    </w:p>
    <w:p>
      <w:pPr>
        <w:pStyle w:val="TOC2"/>
        <w:tabs>
          <w:tab w:val="right" w:leader="dot" w:pos="8306"/>
        </w:tabs>
      </w:pPr>
      <w:hyperlink w:anchor="_Toc15524" w:history="1">
        <w:r>
          <w:rPr>
            <w:rFonts w:ascii="仿宋" w:eastAsia="仿宋" w:hAnsi="仿宋" w:cs="仿宋" w:hint="eastAsia"/>
            <w:lang w:eastAsia="zh-CN"/>
          </w:rPr>
          <w:t>(六)、节约用地措施</w:t>
        </w:r>
        <w:r>
          <w:tab/>
        </w:r>
        <w:r>
          <w:fldChar w:fldCharType="begin"/>
        </w:r>
        <w:r>
          <w:instrText xml:space="preserve"> PAGEREF _Toc15524 \h </w:instrText>
        </w:r>
        <w:r>
          <w:fldChar w:fldCharType="separate"/>
        </w:r>
        <w:r>
          <w:t>11</w:t>
        </w:r>
        <w:r>
          <w:fldChar w:fldCharType="end"/>
        </w:r>
      </w:hyperlink>
    </w:p>
    <w:p>
      <w:pPr>
        <w:pStyle w:val="TOC2"/>
        <w:tabs>
          <w:tab w:val="right" w:leader="dot" w:pos="8306"/>
        </w:tabs>
      </w:pPr>
      <w:hyperlink w:anchor="_Toc7005" w:history="1">
        <w:r>
          <w:rPr>
            <w:rFonts w:ascii="仿宋" w:eastAsia="仿宋" w:hAnsi="仿宋" w:cs="仿宋" w:hint="eastAsia"/>
            <w:lang w:eastAsia="zh-CN"/>
          </w:rPr>
          <w:t>(七)、总图布置方案</w:t>
        </w:r>
        <w:r>
          <w:tab/>
        </w:r>
        <w:r>
          <w:fldChar w:fldCharType="begin"/>
        </w:r>
        <w:r>
          <w:instrText xml:space="preserve"> PAGEREF _Toc7005 \h </w:instrText>
        </w:r>
        <w:r>
          <w:fldChar w:fldCharType="separate"/>
        </w:r>
        <w:r>
          <w:t>13</w:t>
        </w:r>
        <w:r>
          <w:fldChar w:fldCharType="end"/>
        </w:r>
      </w:hyperlink>
    </w:p>
    <w:p>
      <w:pPr>
        <w:pStyle w:val="TOC2"/>
        <w:tabs>
          <w:tab w:val="right" w:leader="dot" w:pos="8306"/>
        </w:tabs>
      </w:pPr>
      <w:hyperlink w:anchor="_Toc17542" w:history="1">
        <w:r>
          <w:rPr>
            <w:rFonts w:ascii="仿宋" w:eastAsia="仿宋" w:hAnsi="仿宋" w:cs="仿宋" w:hint="eastAsia"/>
            <w:lang w:eastAsia="zh-CN"/>
          </w:rPr>
          <w:t>(八)、运输组成</w:t>
        </w:r>
        <w:r>
          <w:tab/>
        </w:r>
        <w:r>
          <w:fldChar w:fldCharType="begin"/>
        </w:r>
        <w:r>
          <w:instrText xml:space="preserve"> PAGEREF _Toc17542 \h </w:instrText>
        </w:r>
        <w:r>
          <w:fldChar w:fldCharType="separate"/>
        </w:r>
        <w:r>
          <w:t>14</w:t>
        </w:r>
        <w:r>
          <w:fldChar w:fldCharType="end"/>
        </w:r>
      </w:hyperlink>
    </w:p>
    <w:p>
      <w:pPr>
        <w:pStyle w:val="TOC2"/>
        <w:tabs>
          <w:tab w:val="right" w:leader="dot" w:pos="8306"/>
        </w:tabs>
      </w:pPr>
      <w:hyperlink w:anchor="_Toc30078" w:history="1">
        <w:r>
          <w:rPr>
            <w:rFonts w:ascii="仿宋" w:eastAsia="仿宋" w:hAnsi="仿宋" w:cs="仿宋" w:hint="eastAsia"/>
            <w:lang w:eastAsia="zh-CN"/>
          </w:rPr>
          <w:t>(九)、选址综合评价</w:t>
        </w:r>
        <w:r>
          <w:tab/>
        </w:r>
        <w:r>
          <w:fldChar w:fldCharType="begin"/>
        </w:r>
        <w:r>
          <w:instrText xml:space="preserve"> PAGEREF _Toc30078 \h </w:instrText>
        </w:r>
        <w:r>
          <w:fldChar w:fldCharType="separate"/>
        </w:r>
        <w:r>
          <w:t>17</w:t>
        </w:r>
        <w:r>
          <w:fldChar w:fldCharType="end"/>
        </w:r>
      </w:hyperlink>
    </w:p>
    <w:p>
      <w:pPr>
        <w:pStyle w:val="TOC1"/>
        <w:tabs>
          <w:tab w:val="right" w:leader="dot" w:pos="8306"/>
        </w:tabs>
      </w:pPr>
      <w:hyperlink w:anchor="_Toc10220" w:history="1">
        <w:r>
          <w:rPr>
            <w:rFonts w:ascii="仿宋" w:eastAsia="仿宋" w:hAnsi="仿宋" w:cs="仿宋" w:hint="eastAsia"/>
            <w:lang w:eastAsia="zh-CN"/>
          </w:rPr>
          <w:t>四、风险应对评估</w:t>
        </w:r>
        <w:r>
          <w:tab/>
        </w:r>
        <w:r>
          <w:fldChar w:fldCharType="begin"/>
        </w:r>
        <w:r>
          <w:instrText xml:space="preserve"> PAGEREF _Toc10220 \h </w:instrText>
        </w:r>
        <w:r>
          <w:fldChar w:fldCharType="separate"/>
        </w:r>
        <w:r>
          <w:t>17</w:t>
        </w:r>
        <w:r>
          <w:fldChar w:fldCharType="end"/>
        </w:r>
      </w:hyperlink>
    </w:p>
    <w:p>
      <w:pPr>
        <w:pStyle w:val="TOC2"/>
        <w:tabs>
          <w:tab w:val="right" w:leader="dot" w:pos="8306"/>
        </w:tabs>
      </w:pPr>
      <w:hyperlink w:anchor="_Toc8334" w:history="1">
        <w:r>
          <w:rPr>
            <w:rFonts w:ascii="仿宋" w:eastAsia="仿宋" w:hAnsi="仿宋" w:cs="仿宋" w:hint="eastAsia"/>
            <w:lang w:eastAsia="zh-CN"/>
          </w:rPr>
          <w:t>(一)、政策风险分析</w:t>
        </w:r>
        <w:r>
          <w:tab/>
        </w:r>
        <w:r>
          <w:fldChar w:fldCharType="begin"/>
        </w:r>
        <w:r>
          <w:instrText xml:space="preserve"> PAGEREF _Toc8334 \h </w:instrText>
        </w:r>
        <w:r>
          <w:fldChar w:fldCharType="separate"/>
        </w:r>
        <w:r>
          <w:t>17</w:t>
        </w:r>
        <w:r>
          <w:fldChar w:fldCharType="end"/>
        </w:r>
      </w:hyperlink>
    </w:p>
    <w:p>
      <w:pPr>
        <w:pStyle w:val="TOC2"/>
        <w:tabs>
          <w:tab w:val="right" w:leader="dot" w:pos="8306"/>
        </w:tabs>
      </w:pPr>
      <w:hyperlink w:anchor="_Toc10009" w:history="1">
        <w:r>
          <w:rPr>
            <w:rFonts w:ascii="仿宋" w:eastAsia="仿宋" w:hAnsi="仿宋" w:cs="仿宋" w:hint="eastAsia"/>
            <w:lang w:eastAsia="zh-CN"/>
          </w:rPr>
          <w:t>(二)、社会风险分析</w:t>
        </w:r>
        <w:r>
          <w:tab/>
        </w:r>
        <w:r>
          <w:fldChar w:fldCharType="begin"/>
        </w:r>
        <w:r>
          <w:instrText xml:space="preserve"> PAGEREF _Toc10009 \h </w:instrText>
        </w:r>
        <w:r>
          <w:fldChar w:fldCharType="separate"/>
        </w:r>
        <w:r>
          <w:t>18</w:t>
        </w:r>
        <w:r>
          <w:fldChar w:fldCharType="end"/>
        </w:r>
      </w:hyperlink>
    </w:p>
    <w:p>
      <w:pPr>
        <w:pStyle w:val="TOC2"/>
        <w:tabs>
          <w:tab w:val="right" w:leader="dot" w:pos="8306"/>
        </w:tabs>
      </w:pPr>
      <w:hyperlink w:anchor="_Toc8595" w:history="1">
        <w:r>
          <w:rPr>
            <w:rFonts w:ascii="仿宋" w:eastAsia="仿宋" w:hAnsi="仿宋" w:cs="仿宋" w:hint="eastAsia"/>
            <w:lang w:eastAsia="zh-CN"/>
          </w:rPr>
          <w:t>(三)、市场风险分析</w:t>
        </w:r>
        <w:r>
          <w:tab/>
        </w:r>
        <w:r>
          <w:fldChar w:fldCharType="begin"/>
        </w:r>
        <w:r>
          <w:instrText xml:space="preserve"> PAGEREF _Toc8595 \h </w:instrText>
        </w:r>
        <w:r>
          <w:fldChar w:fldCharType="separate"/>
        </w:r>
        <w:r>
          <w:t>18</w:t>
        </w:r>
        <w:r>
          <w:fldChar w:fldCharType="end"/>
        </w:r>
      </w:hyperlink>
    </w:p>
    <w:p>
      <w:pPr>
        <w:pStyle w:val="TOC2"/>
        <w:tabs>
          <w:tab w:val="right" w:leader="dot" w:pos="8306"/>
        </w:tabs>
      </w:pPr>
      <w:hyperlink w:anchor="_Toc10624" w:history="1">
        <w:r>
          <w:rPr>
            <w:rFonts w:ascii="仿宋" w:eastAsia="仿宋" w:hAnsi="仿宋" w:cs="仿宋" w:hint="eastAsia"/>
            <w:lang w:eastAsia="zh-CN"/>
          </w:rPr>
          <w:t>(四)、资金风险分析</w:t>
        </w:r>
        <w:r>
          <w:tab/>
        </w:r>
        <w:r>
          <w:fldChar w:fldCharType="begin"/>
        </w:r>
        <w:r>
          <w:instrText xml:space="preserve"> PAGEREF _Toc10624 \h </w:instrText>
        </w:r>
        <w:r>
          <w:fldChar w:fldCharType="separate"/>
        </w:r>
        <w:r>
          <w:t>18</w:t>
        </w:r>
        <w:r>
          <w:fldChar w:fldCharType="end"/>
        </w:r>
      </w:hyperlink>
    </w:p>
    <w:p>
      <w:pPr>
        <w:pStyle w:val="TOC2"/>
        <w:tabs>
          <w:tab w:val="right" w:leader="dot" w:pos="8306"/>
        </w:tabs>
      </w:pPr>
      <w:hyperlink w:anchor="_Toc1691" w:history="1">
        <w:r>
          <w:rPr>
            <w:rFonts w:ascii="仿宋" w:eastAsia="仿宋" w:hAnsi="仿宋" w:cs="仿宋" w:hint="eastAsia"/>
            <w:lang w:eastAsia="zh-CN"/>
          </w:rPr>
          <w:t>(五)、技术风险分析</w:t>
        </w:r>
        <w:r>
          <w:tab/>
        </w:r>
        <w:r>
          <w:fldChar w:fldCharType="begin"/>
        </w:r>
        <w:r>
          <w:instrText xml:space="preserve"> PAGEREF _Toc1691 \h </w:instrText>
        </w:r>
        <w:r>
          <w:fldChar w:fldCharType="separate"/>
        </w:r>
        <w:r>
          <w:t>18</w:t>
        </w:r>
        <w:r>
          <w:fldChar w:fldCharType="end"/>
        </w:r>
      </w:hyperlink>
    </w:p>
    <w:p>
      <w:pPr>
        <w:pStyle w:val="TOC2"/>
        <w:tabs>
          <w:tab w:val="right" w:leader="dot" w:pos="8306"/>
        </w:tabs>
      </w:pPr>
      <w:hyperlink w:anchor="_Toc16339" w:history="1">
        <w:r>
          <w:rPr>
            <w:rFonts w:ascii="仿宋" w:eastAsia="仿宋" w:hAnsi="仿宋" w:cs="仿宋" w:hint="eastAsia"/>
            <w:lang w:eastAsia="zh-CN"/>
          </w:rPr>
          <w:t>(六)、财务风险分析</w:t>
        </w:r>
        <w:r>
          <w:tab/>
        </w:r>
        <w:r>
          <w:fldChar w:fldCharType="begin"/>
        </w:r>
        <w:r>
          <w:instrText xml:space="preserve"> PAGEREF _Toc16339 \h </w:instrText>
        </w:r>
        <w:r>
          <w:fldChar w:fldCharType="separate"/>
        </w:r>
        <w:r>
          <w:t>19</w:t>
        </w:r>
        <w:r>
          <w:fldChar w:fldCharType="end"/>
        </w:r>
      </w:hyperlink>
    </w:p>
    <w:p>
      <w:pPr>
        <w:pStyle w:val="TOC2"/>
        <w:tabs>
          <w:tab w:val="right" w:leader="dot" w:pos="8306"/>
        </w:tabs>
      </w:pPr>
      <w:hyperlink w:anchor="_Toc21759" w:history="1">
        <w:r>
          <w:rPr>
            <w:rFonts w:ascii="仿宋" w:eastAsia="仿宋" w:hAnsi="仿宋" w:cs="仿宋" w:hint="eastAsia"/>
            <w:lang w:eastAsia="zh-CN"/>
          </w:rPr>
          <w:t>(七)、管理风险分析</w:t>
        </w:r>
        <w:r>
          <w:tab/>
        </w:r>
        <w:r>
          <w:fldChar w:fldCharType="begin"/>
        </w:r>
        <w:r>
          <w:instrText xml:space="preserve"> PAGEREF _Toc21759 \h </w:instrText>
        </w:r>
        <w:r>
          <w:fldChar w:fldCharType="separate"/>
        </w:r>
        <w:r>
          <w:t>19</w:t>
        </w:r>
        <w:r>
          <w:fldChar w:fldCharType="end"/>
        </w:r>
      </w:hyperlink>
    </w:p>
    <w:p>
      <w:pPr>
        <w:pStyle w:val="TOC2"/>
        <w:tabs>
          <w:tab w:val="right" w:leader="dot" w:pos="8306"/>
        </w:tabs>
      </w:pPr>
      <w:hyperlink w:anchor="_Toc31667" w:history="1">
        <w:r>
          <w:rPr>
            <w:rFonts w:ascii="仿宋" w:eastAsia="仿宋" w:hAnsi="仿宋" w:cs="仿宋" w:hint="eastAsia"/>
            <w:lang w:eastAsia="zh-CN"/>
          </w:rPr>
          <w:t>(八)、其它风险分析</w:t>
        </w:r>
        <w:r>
          <w:tab/>
        </w:r>
        <w:r>
          <w:fldChar w:fldCharType="begin"/>
        </w:r>
        <w:r>
          <w:instrText xml:space="preserve"> PAGEREF _Toc31667 \h </w:instrText>
        </w:r>
        <w:r>
          <w:fldChar w:fldCharType="separate"/>
        </w:r>
        <w:r>
          <w:t>19</w:t>
        </w:r>
        <w:r>
          <w:fldChar w:fldCharType="end"/>
        </w:r>
      </w:hyperlink>
    </w:p>
    <w:p>
      <w:pPr>
        <w:pStyle w:val="TOC1"/>
        <w:tabs>
          <w:tab w:val="right" w:leader="dot" w:pos="8306"/>
        </w:tabs>
      </w:pPr>
      <w:hyperlink w:anchor="_Toc6878" w:history="1">
        <w:r>
          <w:rPr>
            <w:rFonts w:ascii="仿宋" w:eastAsia="仿宋" w:hAnsi="仿宋" w:cs="仿宋" w:hint="eastAsia"/>
            <w:lang w:eastAsia="zh-CN"/>
          </w:rPr>
          <w:t>五、年羽毛球项目收尾与总结</w:t>
        </w:r>
        <w:r>
          <w:tab/>
        </w:r>
        <w:r>
          <w:fldChar w:fldCharType="begin"/>
        </w:r>
        <w:r>
          <w:instrText xml:space="preserve"> PAGEREF _Toc6878 \h </w:instrText>
        </w:r>
        <w:r>
          <w:fldChar w:fldCharType="separate"/>
        </w:r>
        <w:r>
          <w:t>20</w:t>
        </w:r>
        <w:r>
          <w:fldChar w:fldCharType="end"/>
        </w:r>
      </w:hyperlink>
    </w:p>
    <w:p>
      <w:pPr>
        <w:pStyle w:val="TOC2"/>
        <w:tabs>
          <w:tab w:val="right" w:leader="dot" w:pos="8306"/>
        </w:tabs>
      </w:pPr>
      <w:hyperlink w:anchor="_Toc29116" w:history="1">
        <w:r>
          <w:rPr>
            <w:rFonts w:ascii="仿宋" w:eastAsia="仿宋" w:hAnsi="仿宋" w:cs="仿宋" w:hint="eastAsia"/>
            <w:lang w:eastAsia="zh-CN"/>
          </w:rPr>
          <w:t>(一)、年羽毛球项目总结与经验分享</w:t>
        </w:r>
        <w:r>
          <w:tab/>
        </w:r>
        <w:r>
          <w:fldChar w:fldCharType="begin"/>
        </w:r>
        <w:r>
          <w:instrText xml:space="preserve"> PAGEREF _Toc29116 \h </w:instrText>
        </w:r>
        <w:r>
          <w:fldChar w:fldCharType="separate"/>
        </w:r>
        <w:r>
          <w:t>20</w:t>
        </w:r>
        <w:r>
          <w:fldChar w:fldCharType="end"/>
        </w:r>
      </w:hyperlink>
    </w:p>
    <w:p>
      <w:pPr>
        <w:pStyle w:val="TOC2"/>
        <w:tabs>
          <w:tab w:val="right" w:leader="dot" w:pos="8306"/>
        </w:tabs>
      </w:pPr>
      <w:hyperlink w:anchor="_Toc17782" w:history="1">
        <w:r>
          <w:rPr>
            <w:rFonts w:ascii="仿宋" w:eastAsia="仿宋" w:hAnsi="仿宋" w:cs="仿宋" w:hint="eastAsia"/>
            <w:lang w:eastAsia="zh-CN"/>
          </w:rPr>
          <w:t>(二)、年羽毛球项目报告与归档</w:t>
        </w:r>
        <w:r>
          <w:tab/>
        </w:r>
        <w:r>
          <w:fldChar w:fldCharType="begin"/>
        </w:r>
        <w:r>
          <w:instrText xml:space="preserve"> PAGEREF _Toc17782 \h </w:instrText>
        </w:r>
        <w:r>
          <w:fldChar w:fldCharType="separate"/>
        </w:r>
        <w:r>
          <w:t>23</w:t>
        </w:r>
        <w:r>
          <w:fldChar w:fldCharType="end"/>
        </w:r>
      </w:hyperlink>
    </w:p>
    <w:p>
      <w:pPr>
        <w:pStyle w:val="TOC2"/>
        <w:tabs>
          <w:tab w:val="right" w:leader="dot" w:pos="8306"/>
        </w:tabs>
      </w:pPr>
      <w:hyperlink w:anchor="_Toc8442" w:history="1">
        <w:r>
          <w:rPr>
            <w:rFonts w:ascii="仿宋" w:eastAsia="仿宋" w:hAnsi="仿宋" w:cs="仿宋" w:hint="eastAsia"/>
            <w:lang w:eastAsia="zh-CN"/>
          </w:rPr>
          <w:t>(三)、年羽毛球项目收尾与结算</w:t>
        </w:r>
        <w:r>
          <w:tab/>
        </w:r>
        <w:r>
          <w:fldChar w:fldCharType="begin"/>
        </w:r>
        <w:r>
          <w:instrText xml:space="preserve"> PAGEREF _Toc8442 \h </w:instrText>
        </w:r>
        <w:r>
          <w:fldChar w:fldCharType="separate"/>
        </w:r>
        <w:r>
          <w:t>24</w:t>
        </w:r>
        <w:r>
          <w:fldChar w:fldCharType="end"/>
        </w:r>
      </w:hyperlink>
    </w:p>
    <w:p>
      <w:pPr>
        <w:pStyle w:val="TOC2"/>
        <w:tabs>
          <w:tab w:val="right" w:leader="dot" w:pos="8306"/>
        </w:tabs>
      </w:pPr>
      <w:hyperlink w:anchor="_Toc11077" w:history="1">
        <w:r>
          <w:rPr>
            <w:rFonts w:ascii="仿宋" w:eastAsia="仿宋" w:hAnsi="仿宋" w:cs="仿宋" w:hint="eastAsia"/>
            <w:lang w:eastAsia="zh-CN"/>
          </w:rPr>
          <w:t>(四)、团队人员调整与反馈</w:t>
        </w:r>
        <w:r>
          <w:tab/>
        </w:r>
        <w:r>
          <w:fldChar w:fldCharType="begin"/>
        </w:r>
        <w:r>
          <w:instrText xml:space="preserve"> PAGEREF _Toc11077 \h </w:instrText>
        </w:r>
        <w:r>
          <w:fldChar w:fldCharType="separate"/>
        </w:r>
        <w:r>
          <w:t>25</w:t>
        </w:r>
        <w:r>
          <w:fldChar w:fldCharType="end"/>
        </w:r>
      </w:hyperlink>
    </w:p>
    <w:p>
      <w:pPr>
        <w:pStyle w:val="TOC1"/>
        <w:tabs>
          <w:tab w:val="right" w:leader="dot" w:pos="8306"/>
        </w:tabs>
      </w:pPr>
      <w:hyperlink w:anchor="_Toc4881" w:history="1">
        <w:r>
          <w:rPr>
            <w:rFonts w:ascii="仿宋" w:eastAsia="仿宋" w:hAnsi="仿宋" w:cs="仿宋" w:hint="eastAsia"/>
            <w:lang w:eastAsia="zh-CN"/>
          </w:rPr>
          <w:t>六、质量管理与监督</w:t>
        </w:r>
        <w:r>
          <w:tab/>
        </w:r>
        <w:r>
          <w:fldChar w:fldCharType="begin"/>
        </w:r>
        <w:r>
          <w:instrText xml:space="preserve"> PAGEREF _Toc4881 \h </w:instrText>
        </w:r>
        <w:r>
          <w:fldChar w:fldCharType="separate"/>
        </w:r>
        <w:r>
          <w:t>26</w:t>
        </w:r>
        <w:r>
          <w:fldChar w:fldCharType="end"/>
        </w:r>
      </w:hyperlink>
    </w:p>
    <w:p>
      <w:pPr>
        <w:pStyle w:val="TOC2"/>
        <w:tabs>
          <w:tab w:val="right" w:leader="dot" w:pos="8306"/>
        </w:tabs>
      </w:pPr>
      <w:hyperlink w:anchor="_Toc28687" w:history="1">
        <w:r>
          <w:rPr>
            <w:rFonts w:ascii="仿宋" w:eastAsia="仿宋" w:hAnsi="仿宋" w:cs="仿宋" w:hint="eastAsia"/>
            <w:lang w:eastAsia="zh-CN"/>
          </w:rPr>
          <w:t>(一)、质量管理原则</w:t>
        </w:r>
        <w:r>
          <w:tab/>
        </w:r>
        <w:r>
          <w:fldChar w:fldCharType="begin"/>
        </w:r>
        <w:r>
          <w:instrText xml:space="preserve"> PAGEREF _Toc28687 \h </w:instrText>
        </w:r>
        <w:r>
          <w:fldChar w:fldCharType="separate"/>
        </w:r>
        <w:r>
          <w:t>26</w:t>
        </w:r>
        <w:r>
          <w:fldChar w:fldCharType="end"/>
        </w:r>
      </w:hyperlink>
    </w:p>
    <w:p>
      <w:pPr>
        <w:pStyle w:val="TOC2"/>
        <w:tabs>
          <w:tab w:val="right" w:leader="dot" w:pos="8306"/>
        </w:tabs>
      </w:pPr>
      <w:hyperlink w:anchor="_Toc25248" w:history="1">
        <w:r>
          <w:rPr>
            <w:rFonts w:ascii="仿宋" w:eastAsia="仿宋" w:hAnsi="仿宋" w:cs="仿宋" w:hint="eastAsia"/>
            <w:lang w:eastAsia="zh-CN"/>
          </w:rPr>
          <w:t>(二)、质量控制措施</w:t>
        </w:r>
        <w:r>
          <w:tab/>
        </w:r>
        <w:r>
          <w:fldChar w:fldCharType="begin"/>
        </w:r>
        <w:r>
          <w:instrText xml:space="preserve"> PAGEREF _Toc25248 \h </w:instrText>
        </w:r>
        <w:r>
          <w:fldChar w:fldCharType="separate"/>
        </w:r>
        <w:r>
          <w:t>28</w:t>
        </w:r>
        <w:r>
          <w:fldChar w:fldCharType="end"/>
        </w:r>
      </w:hyperlink>
    </w:p>
    <w:p>
      <w:pPr>
        <w:pStyle w:val="TOC2"/>
        <w:tabs>
          <w:tab w:val="right" w:leader="dot" w:pos="8306"/>
        </w:tabs>
      </w:pPr>
      <w:hyperlink w:anchor="_Toc23104" w:history="1">
        <w:r>
          <w:rPr>
            <w:rFonts w:ascii="仿宋" w:eastAsia="仿宋" w:hAnsi="仿宋" w:cs="仿宋" w:hint="eastAsia"/>
            <w:lang w:eastAsia="zh-CN"/>
          </w:rPr>
          <w:t>(三)、监督与评估机制</w:t>
        </w:r>
        <w:r>
          <w:tab/>
        </w:r>
        <w:r>
          <w:fldChar w:fldCharType="begin"/>
        </w:r>
        <w:r>
          <w:instrText xml:space="preserve"> PAGEREF _Toc23104 \h </w:instrText>
        </w:r>
        <w:r>
          <w:fldChar w:fldCharType="separate"/>
        </w:r>
        <w:r>
          <w:t>30</w:t>
        </w:r>
        <w:r>
          <w:fldChar w:fldCharType="end"/>
        </w:r>
      </w:hyperlink>
    </w:p>
    <w:p>
      <w:pPr>
        <w:pStyle w:val="TOC2"/>
        <w:tabs>
          <w:tab w:val="right" w:leader="dot" w:pos="8306"/>
        </w:tabs>
      </w:pPr>
      <w:hyperlink w:anchor="_Toc410" w:history="1">
        <w:r>
          <w:rPr>
            <w:rFonts w:ascii="仿宋" w:eastAsia="仿宋" w:hAnsi="仿宋" w:cs="仿宋" w:hint="eastAsia"/>
            <w:lang w:eastAsia="zh-CN"/>
          </w:rPr>
          <w:t>(四)、持续改进与反馈</w:t>
        </w:r>
        <w:r>
          <w:tab/>
        </w:r>
        <w:r>
          <w:fldChar w:fldCharType="begin"/>
        </w:r>
        <w:r>
          <w:instrText xml:space="preserve"> PAGEREF _Toc410 \h </w:instrText>
        </w:r>
        <w:r>
          <w:fldChar w:fldCharType="separate"/>
        </w:r>
        <w:r>
          <w:t>31</w:t>
        </w:r>
        <w:r>
          <w:fldChar w:fldCharType="end"/>
        </w:r>
      </w:hyperlink>
    </w:p>
    <w:p>
      <w:pPr>
        <w:pStyle w:val="TOC1"/>
        <w:tabs>
          <w:tab w:val="right" w:leader="dot" w:pos="8306"/>
        </w:tabs>
      </w:pPr>
      <w:hyperlink w:anchor="_Toc11336" w:history="1">
        <w:r>
          <w:rPr>
            <w:rFonts w:ascii="仿宋" w:eastAsia="仿宋" w:hAnsi="仿宋" w:cs="仿宋" w:hint="eastAsia"/>
            <w:lang w:eastAsia="zh-CN"/>
          </w:rPr>
          <w:t>七、人员培训与发展</w:t>
        </w:r>
        <w:r>
          <w:tab/>
        </w:r>
        <w:r>
          <w:fldChar w:fldCharType="begin"/>
        </w:r>
        <w:r>
          <w:instrText xml:space="preserve"> PAGEREF _Toc11336 \h </w:instrText>
        </w:r>
        <w:r>
          <w:fldChar w:fldCharType="separate"/>
        </w:r>
        <w:r>
          <w:t>34</w:t>
        </w:r>
        <w:r>
          <w:fldChar w:fldCharType="end"/>
        </w:r>
      </w:hyperlink>
    </w:p>
    <w:p>
      <w:pPr>
        <w:pStyle w:val="TOC2"/>
        <w:tabs>
          <w:tab w:val="right" w:leader="dot" w:pos="8306"/>
        </w:tabs>
      </w:pPr>
      <w:hyperlink w:anchor="_Toc10170" w:history="1">
        <w:r>
          <w:rPr>
            <w:rFonts w:ascii="仿宋" w:eastAsia="仿宋" w:hAnsi="仿宋" w:cs="仿宋" w:hint="eastAsia"/>
            <w:lang w:eastAsia="zh-CN"/>
          </w:rPr>
          <w:t>(一)、培训需求分析</w:t>
        </w:r>
        <w:r>
          <w:tab/>
        </w:r>
        <w:r>
          <w:fldChar w:fldCharType="begin"/>
        </w:r>
        <w:r>
          <w:instrText xml:space="preserve"> PAGEREF _Toc10170 \h </w:instrText>
        </w:r>
        <w:r>
          <w:fldChar w:fldCharType="separate"/>
        </w:r>
        <w:r>
          <w:t>34</w:t>
        </w:r>
        <w:r>
          <w:fldChar w:fldCharType="end"/>
        </w:r>
      </w:hyperlink>
    </w:p>
    <w:p>
      <w:pPr>
        <w:pStyle w:val="TOC2"/>
        <w:tabs>
          <w:tab w:val="right" w:leader="dot" w:pos="8306"/>
        </w:tabs>
      </w:pPr>
      <w:hyperlink w:anchor="_Toc27102" w:history="1">
        <w:r>
          <w:rPr>
            <w:rFonts w:ascii="仿宋" w:eastAsia="仿宋" w:hAnsi="仿宋" w:cs="仿宋" w:hint="eastAsia"/>
            <w:lang w:eastAsia="zh-CN"/>
          </w:rPr>
          <w:t>(二)、培训计划制定</w:t>
        </w:r>
        <w:r>
          <w:tab/>
        </w:r>
        <w:r>
          <w:fldChar w:fldCharType="begin"/>
        </w:r>
        <w:r>
          <w:instrText xml:space="preserve"> PAGEREF _Toc27102 \h </w:instrText>
        </w:r>
        <w:r>
          <w:fldChar w:fldCharType="separate"/>
        </w:r>
        <w:r>
          <w:t>35</w:t>
        </w:r>
        <w:r>
          <w:fldChar w:fldCharType="end"/>
        </w:r>
      </w:hyperlink>
    </w:p>
    <w:p>
      <w:pPr>
        <w:pStyle w:val="TOC2"/>
        <w:tabs>
          <w:tab w:val="right" w:leader="dot" w:pos="8306"/>
        </w:tabs>
      </w:pPr>
      <w:hyperlink w:anchor="_Toc20792" w:history="1">
        <w:r>
          <w:rPr>
            <w:rFonts w:ascii="仿宋" w:eastAsia="仿宋" w:hAnsi="仿宋" w:cs="仿宋" w:hint="eastAsia"/>
            <w:lang w:eastAsia="zh-CN"/>
          </w:rPr>
          <w:t>(三)、培训执行与评估</w:t>
        </w:r>
        <w:r>
          <w:tab/>
        </w:r>
        <w:r>
          <w:fldChar w:fldCharType="begin"/>
        </w:r>
        <w:r>
          <w:instrText xml:space="preserve"> PAGEREF _Toc20792 \h </w:instrText>
        </w:r>
        <w:r>
          <w:fldChar w:fldCharType="separate"/>
        </w:r>
        <w:r>
          <w:t>36</w:t>
        </w:r>
        <w:r>
          <w:fldChar w:fldCharType="end"/>
        </w:r>
      </w:hyperlink>
    </w:p>
    <w:p>
      <w:pPr>
        <w:pStyle w:val="TOC2"/>
        <w:tabs>
          <w:tab w:val="right" w:leader="dot" w:pos="8306"/>
        </w:tabs>
      </w:pPr>
      <w:hyperlink w:anchor="_Toc28747" w:history="1">
        <w:r>
          <w:rPr>
            <w:rFonts w:ascii="仿宋" w:eastAsia="仿宋" w:hAnsi="仿宋" w:cs="仿宋" w:hint="eastAsia"/>
            <w:lang w:eastAsia="zh-CN"/>
          </w:rPr>
          <w:t>(四)、员工职业发展规划</w:t>
        </w:r>
        <w:r>
          <w:tab/>
        </w:r>
        <w:r>
          <w:fldChar w:fldCharType="begin"/>
        </w:r>
        <w:r>
          <w:instrText xml:space="preserve"> PAGEREF _Toc28747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0" w:history="1">
        <w:r>
          <w:rPr>
            <w:rFonts w:ascii="仿宋" w:eastAsia="仿宋" w:hAnsi="仿宋" w:cs="仿宋" w:hint="eastAsia"/>
            <w:lang w:eastAsia="zh-CN"/>
          </w:rPr>
          <w:t>八、科技创新与研发</w:t>
        </w:r>
        <w:r>
          <w:tab/>
        </w:r>
        <w:r>
          <w:fldChar w:fldCharType="begin"/>
        </w:r>
        <w:r>
          <w:instrText xml:space="preserve"> PAGEREF _Toc14430 \h </w:instrText>
        </w:r>
        <w:r>
          <w:fldChar w:fldCharType="separate"/>
        </w:r>
        <w:r>
          <w:t>39</w:t>
        </w:r>
        <w:r>
          <w:fldChar w:fldCharType="end"/>
        </w:r>
      </w:hyperlink>
    </w:p>
    <w:p>
      <w:pPr>
        <w:pStyle w:val="TOC2"/>
        <w:tabs>
          <w:tab w:val="right" w:leader="dot" w:pos="8306"/>
        </w:tabs>
      </w:pPr>
      <w:hyperlink w:anchor="_Toc16947" w:history="1">
        <w:r>
          <w:rPr>
            <w:rFonts w:ascii="仿宋" w:eastAsia="仿宋" w:hAnsi="仿宋" w:cs="仿宋" w:hint="eastAsia"/>
            <w:lang w:eastAsia="zh-CN"/>
          </w:rPr>
          <w:t>(一)、科技创新战略规划</w:t>
        </w:r>
        <w:r>
          <w:tab/>
        </w:r>
        <w:r>
          <w:fldChar w:fldCharType="begin"/>
        </w:r>
        <w:r>
          <w:instrText xml:space="preserve"> PAGEREF _Toc16947 \h </w:instrText>
        </w:r>
        <w:r>
          <w:fldChar w:fldCharType="separate"/>
        </w:r>
        <w:r>
          <w:t>39</w:t>
        </w:r>
        <w:r>
          <w:fldChar w:fldCharType="end"/>
        </w:r>
      </w:hyperlink>
    </w:p>
    <w:p>
      <w:pPr>
        <w:pStyle w:val="TOC2"/>
        <w:tabs>
          <w:tab w:val="right" w:leader="dot" w:pos="8306"/>
        </w:tabs>
      </w:pPr>
      <w:hyperlink w:anchor="_Toc18622" w:history="1">
        <w:r>
          <w:rPr>
            <w:rFonts w:ascii="仿宋" w:eastAsia="仿宋" w:hAnsi="仿宋" w:cs="仿宋" w:hint="eastAsia"/>
            <w:lang w:eastAsia="zh-CN"/>
          </w:rPr>
          <w:t>(二)、研发团队建设</w:t>
        </w:r>
        <w:r>
          <w:tab/>
        </w:r>
        <w:r>
          <w:fldChar w:fldCharType="begin"/>
        </w:r>
        <w:r>
          <w:instrText xml:space="preserve"> PAGEREF _Toc18622 \h </w:instrText>
        </w:r>
        <w:r>
          <w:fldChar w:fldCharType="separate"/>
        </w:r>
        <w:r>
          <w:t>40</w:t>
        </w:r>
        <w:r>
          <w:fldChar w:fldCharType="end"/>
        </w:r>
      </w:hyperlink>
    </w:p>
    <w:p>
      <w:pPr>
        <w:pStyle w:val="TOC2"/>
        <w:tabs>
          <w:tab w:val="right" w:leader="dot" w:pos="8306"/>
        </w:tabs>
      </w:pPr>
      <w:hyperlink w:anchor="_Toc10864" w:history="1">
        <w:r>
          <w:rPr>
            <w:rFonts w:ascii="仿宋" w:eastAsia="仿宋" w:hAnsi="仿宋" w:cs="仿宋" w:hint="eastAsia"/>
            <w:lang w:eastAsia="zh-CN"/>
          </w:rPr>
          <w:t>(三)、知识产权保护机制</w:t>
        </w:r>
        <w:r>
          <w:tab/>
        </w:r>
        <w:r>
          <w:fldChar w:fldCharType="begin"/>
        </w:r>
        <w:r>
          <w:instrText xml:space="preserve"> PAGEREF _Toc10864 \h </w:instrText>
        </w:r>
        <w:r>
          <w:fldChar w:fldCharType="separate"/>
        </w:r>
        <w:r>
          <w:t>42</w:t>
        </w:r>
        <w:r>
          <w:fldChar w:fldCharType="end"/>
        </w:r>
      </w:hyperlink>
    </w:p>
    <w:p>
      <w:pPr>
        <w:pStyle w:val="TOC2"/>
        <w:tabs>
          <w:tab w:val="right" w:leader="dot" w:pos="8306"/>
        </w:tabs>
      </w:pPr>
      <w:hyperlink w:anchor="_Toc16656" w:history="1">
        <w:r>
          <w:rPr>
            <w:rFonts w:ascii="仿宋" w:eastAsia="仿宋" w:hAnsi="仿宋" w:cs="仿宋" w:hint="eastAsia"/>
            <w:lang w:eastAsia="zh-CN"/>
          </w:rPr>
          <w:t>(四)、技术引进与应用</w:t>
        </w:r>
        <w:r>
          <w:tab/>
        </w:r>
        <w:r>
          <w:fldChar w:fldCharType="begin"/>
        </w:r>
        <w:r>
          <w:instrText xml:space="preserve"> PAGEREF _Toc16656 \h </w:instrText>
        </w:r>
        <w:r>
          <w:fldChar w:fldCharType="separate"/>
        </w:r>
        <w:r>
          <w:t>43</w:t>
        </w:r>
        <w:r>
          <w:fldChar w:fldCharType="end"/>
        </w:r>
      </w:hyperlink>
    </w:p>
    <w:p>
      <w:pPr>
        <w:pStyle w:val="TOC1"/>
        <w:tabs>
          <w:tab w:val="right" w:leader="dot" w:pos="8306"/>
        </w:tabs>
      </w:pPr>
      <w:hyperlink w:anchor="_Toc14076" w:history="1">
        <w:r>
          <w:rPr>
            <w:rFonts w:ascii="仿宋" w:eastAsia="仿宋" w:hAnsi="仿宋" w:cs="仿宋" w:hint="eastAsia"/>
            <w:lang w:eastAsia="zh-CN"/>
          </w:rPr>
          <w:t>九、供应链管理</w:t>
        </w:r>
        <w:r>
          <w:tab/>
        </w:r>
        <w:r>
          <w:fldChar w:fldCharType="begin"/>
        </w:r>
        <w:r>
          <w:instrText xml:space="preserve"> PAGEREF _Toc14076 \h </w:instrText>
        </w:r>
        <w:r>
          <w:fldChar w:fldCharType="separate"/>
        </w:r>
        <w:r>
          <w:t>44</w:t>
        </w:r>
        <w:r>
          <w:fldChar w:fldCharType="end"/>
        </w:r>
      </w:hyperlink>
    </w:p>
    <w:p>
      <w:pPr>
        <w:pStyle w:val="TOC2"/>
        <w:tabs>
          <w:tab w:val="right" w:leader="dot" w:pos="8306"/>
        </w:tabs>
      </w:pPr>
      <w:hyperlink w:anchor="_Toc8449" w:history="1">
        <w:r>
          <w:rPr>
            <w:rFonts w:ascii="仿宋" w:eastAsia="仿宋" w:hAnsi="仿宋" w:cs="仿宋" w:hint="eastAsia"/>
            <w:lang w:eastAsia="zh-CN"/>
          </w:rPr>
          <w:t>(一)、供应链战略规划</w:t>
        </w:r>
        <w:r>
          <w:tab/>
        </w:r>
        <w:r>
          <w:fldChar w:fldCharType="begin"/>
        </w:r>
        <w:r>
          <w:instrText xml:space="preserve"> PAGEREF _Toc8449 \h </w:instrText>
        </w:r>
        <w:r>
          <w:fldChar w:fldCharType="separate"/>
        </w:r>
        <w:r>
          <w:t>44</w:t>
        </w:r>
        <w:r>
          <w:fldChar w:fldCharType="end"/>
        </w:r>
      </w:hyperlink>
    </w:p>
    <w:p>
      <w:pPr>
        <w:pStyle w:val="TOC2"/>
        <w:tabs>
          <w:tab w:val="right" w:leader="dot" w:pos="8306"/>
        </w:tabs>
      </w:pPr>
      <w:hyperlink w:anchor="_Toc21506" w:history="1">
        <w:r>
          <w:rPr>
            <w:rFonts w:ascii="仿宋" w:eastAsia="仿宋" w:hAnsi="仿宋" w:cs="仿宋" w:hint="eastAsia"/>
            <w:lang w:eastAsia="zh-CN"/>
          </w:rPr>
          <w:t>(二)、供应商选择与评估</w:t>
        </w:r>
        <w:r>
          <w:tab/>
        </w:r>
        <w:r>
          <w:fldChar w:fldCharType="begin"/>
        </w:r>
        <w:r>
          <w:instrText xml:space="preserve"> PAGEREF _Toc21506 \h </w:instrText>
        </w:r>
        <w:r>
          <w:fldChar w:fldCharType="separate"/>
        </w:r>
        <w:r>
          <w:t>45</w:t>
        </w:r>
        <w:r>
          <w:fldChar w:fldCharType="end"/>
        </w:r>
      </w:hyperlink>
    </w:p>
    <w:p>
      <w:pPr>
        <w:pStyle w:val="TOC2"/>
        <w:tabs>
          <w:tab w:val="right" w:leader="dot" w:pos="8306"/>
        </w:tabs>
      </w:pPr>
      <w:hyperlink w:anchor="_Toc10877" w:history="1">
        <w:r>
          <w:rPr>
            <w:rFonts w:ascii="仿宋" w:eastAsia="仿宋" w:hAnsi="仿宋" w:cs="仿宋" w:hint="eastAsia"/>
            <w:lang w:eastAsia="zh-CN"/>
          </w:rPr>
          <w:t>(三)、物流与库存管理</w:t>
        </w:r>
        <w:r>
          <w:tab/>
        </w:r>
        <w:r>
          <w:fldChar w:fldCharType="begin"/>
        </w:r>
        <w:r>
          <w:instrText xml:space="preserve"> PAGEREF _Toc10877 \h </w:instrText>
        </w:r>
        <w:r>
          <w:fldChar w:fldCharType="separate"/>
        </w:r>
        <w:r>
          <w:t>46</w:t>
        </w:r>
        <w:r>
          <w:fldChar w:fldCharType="end"/>
        </w:r>
      </w:hyperlink>
    </w:p>
    <w:p>
      <w:pPr>
        <w:pStyle w:val="TOC2"/>
        <w:tabs>
          <w:tab w:val="right" w:leader="dot" w:pos="8306"/>
        </w:tabs>
      </w:pPr>
      <w:hyperlink w:anchor="_Toc20614" w:history="1">
        <w:r>
          <w:rPr>
            <w:rFonts w:ascii="仿宋" w:eastAsia="仿宋" w:hAnsi="仿宋" w:cs="仿宋" w:hint="eastAsia"/>
            <w:lang w:eastAsia="zh-CN"/>
          </w:rPr>
          <w:t>(四)、供应链风险管理</w:t>
        </w:r>
        <w:r>
          <w:tab/>
        </w:r>
        <w:r>
          <w:fldChar w:fldCharType="begin"/>
        </w:r>
        <w:r>
          <w:instrText xml:space="preserve"> PAGEREF _Toc20614 \h </w:instrText>
        </w:r>
        <w:r>
          <w:fldChar w:fldCharType="separate"/>
        </w:r>
        <w:r>
          <w:t>47</w:t>
        </w:r>
        <w:r>
          <w:fldChar w:fldCharType="end"/>
        </w:r>
      </w:hyperlink>
    </w:p>
    <w:p>
      <w:pPr>
        <w:pStyle w:val="TOC1"/>
        <w:tabs>
          <w:tab w:val="right" w:leader="dot" w:pos="8306"/>
        </w:tabs>
      </w:pPr>
      <w:hyperlink w:anchor="_Toc14899" w:history="1">
        <w:r>
          <w:rPr>
            <w:rFonts w:ascii="仿宋" w:eastAsia="仿宋" w:hAnsi="仿宋" w:cs="仿宋" w:hint="eastAsia"/>
            <w:lang w:eastAsia="zh-CN"/>
          </w:rPr>
          <w:t>十、资源有效利用与节能减排</w:t>
        </w:r>
        <w:r>
          <w:tab/>
        </w:r>
        <w:r>
          <w:fldChar w:fldCharType="begin"/>
        </w:r>
        <w:r>
          <w:instrText xml:space="preserve"> PAGEREF _Toc14899 \h </w:instrText>
        </w:r>
        <w:r>
          <w:fldChar w:fldCharType="separate"/>
        </w:r>
        <w:r>
          <w:t>48</w:t>
        </w:r>
        <w:r>
          <w:fldChar w:fldCharType="end"/>
        </w:r>
      </w:hyperlink>
    </w:p>
    <w:p>
      <w:pPr>
        <w:pStyle w:val="TOC2"/>
        <w:tabs>
          <w:tab w:val="right" w:leader="dot" w:pos="8306"/>
        </w:tabs>
      </w:pPr>
      <w:hyperlink w:anchor="_Toc8518" w:history="1">
        <w:r>
          <w:rPr>
            <w:rFonts w:ascii="仿宋" w:eastAsia="仿宋" w:hAnsi="仿宋" w:cs="仿宋" w:hint="eastAsia"/>
            <w:lang w:eastAsia="zh-CN"/>
          </w:rPr>
          <w:t>(一)、资源有效利用策略</w:t>
        </w:r>
        <w:r>
          <w:tab/>
        </w:r>
        <w:r>
          <w:fldChar w:fldCharType="begin"/>
        </w:r>
        <w:r>
          <w:instrText xml:space="preserve"> PAGEREF _Toc8518 \h </w:instrText>
        </w:r>
        <w:r>
          <w:fldChar w:fldCharType="separate"/>
        </w:r>
        <w:r>
          <w:t>48</w:t>
        </w:r>
        <w:r>
          <w:fldChar w:fldCharType="end"/>
        </w:r>
      </w:hyperlink>
    </w:p>
    <w:p>
      <w:pPr>
        <w:pStyle w:val="TOC2"/>
        <w:tabs>
          <w:tab w:val="right" w:leader="dot" w:pos="8306"/>
        </w:tabs>
      </w:pPr>
      <w:hyperlink w:anchor="_Toc6508" w:history="1">
        <w:r>
          <w:rPr>
            <w:rFonts w:ascii="仿宋" w:eastAsia="仿宋" w:hAnsi="仿宋" w:cs="仿宋" w:hint="eastAsia"/>
            <w:lang w:eastAsia="zh-CN"/>
          </w:rPr>
          <w:t>(二)、节能措施与技术应用</w:t>
        </w:r>
        <w:r>
          <w:tab/>
        </w:r>
        <w:r>
          <w:fldChar w:fldCharType="begin"/>
        </w:r>
        <w:r>
          <w:instrText xml:space="preserve"> PAGEREF _Toc6508 \h </w:instrText>
        </w:r>
        <w:r>
          <w:fldChar w:fldCharType="separate"/>
        </w:r>
        <w:r>
          <w:t>49</w:t>
        </w:r>
        <w:r>
          <w:fldChar w:fldCharType="end"/>
        </w:r>
      </w:hyperlink>
    </w:p>
    <w:p>
      <w:pPr>
        <w:pStyle w:val="TOC2"/>
        <w:tabs>
          <w:tab w:val="right" w:leader="dot" w:pos="8306"/>
        </w:tabs>
      </w:pPr>
      <w:hyperlink w:anchor="_Toc7115" w:history="1">
        <w:r>
          <w:rPr>
            <w:rFonts w:ascii="仿宋" w:eastAsia="仿宋" w:hAnsi="仿宋" w:cs="仿宋" w:hint="eastAsia"/>
            <w:lang w:eastAsia="zh-CN"/>
          </w:rPr>
          <w:t>(三)、减少排放与废弃物管理</w:t>
        </w:r>
        <w:r>
          <w:tab/>
        </w:r>
        <w:r>
          <w:fldChar w:fldCharType="begin"/>
        </w:r>
        <w:r>
          <w:instrText xml:space="preserve"> PAGEREF _Toc7115 \h </w:instrText>
        </w:r>
        <w:r>
          <w:fldChar w:fldCharType="separate"/>
        </w:r>
        <w:r>
          <w:t>49</w:t>
        </w:r>
        <w:r>
          <w:fldChar w:fldCharType="end"/>
        </w:r>
      </w:hyperlink>
    </w:p>
    <w:p>
      <w:pPr>
        <w:pStyle w:val="TOC1"/>
        <w:tabs>
          <w:tab w:val="right" w:leader="dot" w:pos="8306"/>
        </w:tabs>
      </w:pPr>
      <w:hyperlink w:anchor="_Toc15212" w:history="1">
        <w:r>
          <w:rPr>
            <w:rFonts w:ascii="仿宋" w:eastAsia="仿宋" w:hAnsi="仿宋" w:cs="仿宋" w:hint="eastAsia"/>
            <w:lang w:eastAsia="zh-CN"/>
          </w:rPr>
          <w:t>十一、成本控制与效益提升</w:t>
        </w:r>
        <w:r>
          <w:tab/>
        </w:r>
        <w:r>
          <w:fldChar w:fldCharType="begin"/>
        </w:r>
        <w:r>
          <w:instrText xml:space="preserve"> PAGEREF _Toc15212 \h </w:instrText>
        </w:r>
        <w:r>
          <w:fldChar w:fldCharType="separate"/>
        </w:r>
        <w:r>
          <w:t>50</w:t>
        </w:r>
        <w:r>
          <w:fldChar w:fldCharType="end"/>
        </w:r>
      </w:hyperlink>
    </w:p>
    <w:p>
      <w:pPr>
        <w:pStyle w:val="TOC2"/>
        <w:tabs>
          <w:tab w:val="right" w:leader="dot" w:pos="8306"/>
        </w:tabs>
      </w:pPr>
      <w:hyperlink w:anchor="_Toc29369" w:history="1">
        <w:r>
          <w:rPr>
            <w:rFonts w:ascii="仿宋" w:eastAsia="仿宋" w:hAnsi="仿宋" w:cs="仿宋" w:hint="eastAsia"/>
            <w:lang w:eastAsia="zh-CN"/>
          </w:rPr>
          <w:t>(一)、成本核算与预算管理</w:t>
        </w:r>
        <w:r>
          <w:tab/>
        </w:r>
        <w:r>
          <w:fldChar w:fldCharType="begin"/>
        </w:r>
        <w:r>
          <w:instrText xml:space="preserve"> PAGEREF _Toc29369 \h </w:instrText>
        </w:r>
        <w:r>
          <w:fldChar w:fldCharType="separate"/>
        </w:r>
        <w:r>
          <w:t>50</w:t>
        </w:r>
        <w:r>
          <w:fldChar w:fldCharType="end"/>
        </w:r>
      </w:hyperlink>
    </w:p>
    <w:p>
      <w:pPr>
        <w:pStyle w:val="TOC2"/>
        <w:tabs>
          <w:tab w:val="right" w:leader="dot" w:pos="8306"/>
        </w:tabs>
      </w:pPr>
      <w:hyperlink w:anchor="_Toc10993" w:history="1">
        <w:r>
          <w:rPr>
            <w:rFonts w:ascii="仿宋" w:eastAsia="仿宋" w:hAnsi="仿宋" w:cs="仿宋" w:hint="eastAsia"/>
            <w:lang w:eastAsia="zh-CN"/>
          </w:rPr>
          <w:t>(二)、资源利用效率评估</w:t>
        </w:r>
        <w:r>
          <w:tab/>
        </w:r>
        <w:r>
          <w:fldChar w:fldCharType="begin"/>
        </w:r>
        <w:r>
          <w:instrText xml:space="preserve"> PAGEREF _Toc10993 \h </w:instrText>
        </w:r>
        <w:r>
          <w:fldChar w:fldCharType="separate"/>
        </w:r>
        <w:r>
          <w:t>52</w:t>
        </w:r>
        <w:r>
          <w:fldChar w:fldCharType="end"/>
        </w:r>
      </w:hyperlink>
    </w:p>
    <w:p>
      <w:pPr>
        <w:pStyle w:val="TOC2"/>
        <w:tabs>
          <w:tab w:val="right" w:leader="dot" w:pos="8306"/>
        </w:tabs>
      </w:pPr>
      <w:hyperlink w:anchor="_Toc17886" w:history="1">
        <w:r>
          <w:rPr>
            <w:rFonts w:ascii="仿宋" w:eastAsia="仿宋" w:hAnsi="仿宋" w:cs="仿宋" w:hint="eastAsia"/>
            <w:lang w:eastAsia="zh-CN"/>
          </w:rPr>
          <w:t>(三)、降本增效的具体措施</w:t>
        </w:r>
        <w:r>
          <w:tab/>
        </w:r>
        <w:r>
          <w:fldChar w:fldCharType="begin"/>
        </w:r>
        <w:r>
          <w:instrText xml:space="preserve"> PAGEREF _Toc17886 \h </w:instrText>
        </w:r>
        <w:r>
          <w:fldChar w:fldCharType="separate"/>
        </w:r>
        <w:r>
          <w:t>54</w:t>
        </w:r>
        <w:r>
          <w:fldChar w:fldCharType="end"/>
        </w:r>
      </w:hyperlink>
    </w:p>
    <w:p>
      <w:pPr>
        <w:pStyle w:val="TOC2"/>
        <w:tabs>
          <w:tab w:val="right" w:leader="dot" w:pos="8306"/>
        </w:tabs>
      </w:pPr>
      <w:hyperlink w:anchor="_Toc20618" w:history="1">
        <w:r>
          <w:rPr>
            <w:rFonts w:ascii="仿宋" w:eastAsia="仿宋" w:hAnsi="仿宋" w:cs="仿宋" w:hint="eastAsia"/>
            <w:lang w:eastAsia="zh-CN"/>
          </w:rPr>
          <w:t>(四)、成本与效益的平衡策略</w:t>
        </w:r>
        <w:r>
          <w:tab/>
        </w:r>
        <w:r>
          <w:fldChar w:fldCharType="begin"/>
        </w:r>
        <w:r>
          <w:instrText xml:space="preserve"> PAGEREF _Toc20618 \h </w:instrText>
        </w:r>
        <w:r>
          <w:fldChar w:fldCharType="separate"/>
        </w:r>
        <w:r>
          <w:t>56</w:t>
        </w:r>
        <w:r>
          <w:fldChar w:fldCharType="end"/>
        </w:r>
      </w:hyperlink>
    </w:p>
    <w:p>
      <w:pPr>
        <w:pStyle w:val="TOC1"/>
        <w:tabs>
          <w:tab w:val="right" w:leader="dot" w:pos="8306"/>
        </w:tabs>
      </w:pPr>
      <w:hyperlink w:anchor="_Toc27546" w:history="1">
        <w:r>
          <w:rPr>
            <w:rFonts w:ascii="仿宋" w:eastAsia="仿宋" w:hAnsi="仿宋" w:cs="仿宋" w:hint="eastAsia"/>
            <w:lang w:eastAsia="zh-CN"/>
          </w:rPr>
          <w:t>十二、市场营销与品牌推广</w:t>
        </w:r>
        <w:r>
          <w:tab/>
        </w:r>
        <w:r>
          <w:fldChar w:fldCharType="begin"/>
        </w:r>
        <w:r>
          <w:instrText xml:space="preserve"> PAGEREF _Toc27546 \h </w:instrText>
        </w:r>
        <w:r>
          <w:fldChar w:fldCharType="separate"/>
        </w:r>
        <w:r>
          <w:t>57</w:t>
        </w:r>
        <w:r>
          <w:fldChar w:fldCharType="end"/>
        </w:r>
      </w:hyperlink>
    </w:p>
    <w:p>
      <w:pPr>
        <w:pStyle w:val="TOC2"/>
        <w:tabs>
          <w:tab w:val="right" w:leader="dot" w:pos="8306"/>
        </w:tabs>
      </w:pPr>
      <w:hyperlink w:anchor="_Toc16611" w:history="1">
        <w:r>
          <w:rPr>
            <w:rFonts w:ascii="仿宋" w:eastAsia="仿宋" w:hAnsi="仿宋" w:cs="仿宋" w:hint="eastAsia"/>
            <w:lang w:eastAsia="zh-CN"/>
          </w:rPr>
          <w:t>(一)、市场调研与定位</w:t>
        </w:r>
        <w:r>
          <w:tab/>
        </w:r>
        <w:r>
          <w:fldChar w:fldCharType="begin"/>
        </w:r>
        <w:r>
          <w:instrText xml:space="preserve"> PAGEREF _Toc16611 \h </w:instrText>
        </w:r>
        <w:r>
          <w:fldChar w:fldCharType="separate"/>
        </w:r>
        <w:r>
          <w:t>57</w:t>
        </w:r>
        <w:r>
          <w:fldChar w:fldCharType="end"/>
        </w:r>
      </w:hyperlink>
    </w:p>
    <w:p>
      <w:pPr>
        <w:pStyle w:val="TOC2"/>
        <w:tabs>
          <w:tab w:val="right" w:leader="dot" w:pos="8306"/>
        </w:tabs>
      </w:pPr>
      <w:hyperlink w:anchor="_Toc1674" w:history="1">
        <w:r>
          <w:rPr>
            <w:rFonts w:ascii="仿宋" w:eastAsia="仿宋" w:hAnsi="仿宋" w:cs="仿宋" w:hint="eastAsia"/>
            <w:lang w:eastAsia="zh-CN"/>
          </w:rPr>
          <w:t>(二)、营销策略与推广计划</w:t>
        </w:r>
        <w:r>
          <w:tab/>
        </w:r>
        <w:r>
          <w:fldChar w:fldCharType="begin"/>
        </w:r>
        <w:r>
          <w:instrText xml:space="preserve"> PAGEREF _Toc1674 \h </w:instrText>
        </w:r>
        <w:r>
          <w:fldChar w:fldCharType="separate"/>
        </w:r>
        <w:r>
          <w:t>58</w:t>
        </w:r>
        <w:r>
          <w:fldChar w:fldCharType="end"/>
        </w:r>
      </w:hyperlink>
    </w:p>
    <w:p>
      <w:pPr>
        <w:pStyle w:val="TOC2"/>
        <w:tabs>
          <w:tab w:val="right" w:leader="dot" w:pos="8306"/>
        </w:tabs>
      </w:pPr>
      <w:hyperlink w:anchor="_Toc31291" w:history="1">
        <w:r>
          <w:rPr>
            <w:rFonts w:ascii="仿宋" w:eastAsia="仿宋" w:hAnsi="仿宋" w:cs="仿宋" w:hint="eastAsia"/>
            <w:lang w:eastAsia="zh-CN"/>
          </w:rPr>
          <w:t>(三)、客户关系管理</w:t>
        </w:r>
        <w:r>
          <w:tab/>
        </w:r>
        <w:r>
          <w:fldChar w:fldCharType="begin"/>
        </w:r>
        <w:r>
          <w:instrText xml:space="preserve"> PAGEREF _Toc31291 \h </w:instrText>
        </w:r>
        <w:r>
          <w:fldChar w:fldCharType="separate"/>
        </w:r>
        <w:r>
          <w:t>60</w:t>
        </w:r>
        <w:r>
          <w:fldChar w:fldCharType="end"/>
        </w:r>
      </w:hyperlink>
    </w:p>
    <w:p>
      <w:pPr>
        <w:pStyle w:val="TOC2"/>
        <w:tabs>
          <w:tab w:val="right" w:leader="dot" w:pos="8306"/>
        </w:tabs>
      </w:pPr>
      <w:hyperlink w:anchor="_Toc20904" w:history="1">
        <w:r>
          <w:rPr>
            <w:rFonts w:ascii="仿宋" w:eastAsia="仿宋" w:hAnsi="仿宋" w:cs="仿宋" w:hint="eastAsia"/>
            <w:lang w:eastAsia="zh-CN"/>
          </w:rPr>
          <w:t>(四)、品牌建设与维护</w:t>
        </w:r>
        <w:r>
          <w:tab/>
        </w:r>
        <w:r>
          <w:fldChar w:fldCharType="begin"/>
        </w:r>
        <w:r>
          <w:instrText xml:space="preserve"> PAGEREF _Toc20904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9621"/>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1733"/>
      <w:r>
        <w:rPr>
          <w:rFonts w:ascii="仿宋" w:eastAsia="仿宋" w:hAnsi="仿宋" w:cs="仿宋" w:hint="eastAsia"/>
          <w:lang w:eastAsia="zh-CN"/>
        </w:rPr>
        <w:t>(一)、年羽毛球项目承办单位背景分析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6492"/>
      <w:r>
        <w:rPr>
          <w:rFonts w:ascii="仿宋" w:eastAsia="仿宋" w:hAnsi="仿宋" w:cs="仿宋" w:hint="eastAsia"/>
          <w:sz w:val="28"/>
          <w:lang w:eastAsia="zh-CN"/>
        </w:rPr>
        <w:t>(二)、年羽毛球项目背景分析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年羽毛球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4021"/>
      <w:r>
        <w:rPr>
          <w:rFonts w:ascii="仿宋" w:eastAsia="仿宋" w:hAnsi="仿宋" w:cs="仿宋" w:hint="eastAsia"/>
          <w:sz w:val="28"/>
          <w:lang w:eastAsia="zh-CN"/>
        </w:rPr>
        <w:t>二、建设规划分析</w:t>
      </w:r>
      <w:bookmarkEnd w:id="5"/>
    </w:p>
    <w:p>
      <w:pPr>
        <w:pStyle w:val="Heading2"/>
        <w:rPr>
          <w:rFonts w:ascii="仿宋" w:eastAsia="仿宋" w:hAnsi="仿宋" w:cs="仿宋" w:hint="eastAsia"/>
          <w:lang w:eastAsia="zh-CN"/>
        </w:rPr>
      </w:pPr>
      <w:bookmarkStart w:id="6" w:name="_Toc1481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年羽毛球项目产品方案的确定是基于多方面因素的综合考虑。我们充分考虑了国家及地方产业发展政策、市场需求状况、资源供应情况、企业资金筹措能力、生产工艺技术水平的先进程度以及年羽毛球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年羽毛球项目产品需求市场作为出发点和落脚点。根据市场的动态变化，我们将灵活调整产品结构，真正做到市场需求决定产品生产。市场热点在哪里，我们的创新工作就紧随其后。为了适应市场需求的变化，我们将合理确定年羽毛球项目产品生产方案，并通过增加产品高附加值的方式，满足人们对年羽毛球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7" w:name="_Toc2780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年羽毛球项目总征地面积为XX平方米，相当于约XX亩，其中净用地面积为XX平方米，处于红线范围内，折合约XX亩。年羽毛球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年羽毛球项目的计划总投资为XX万元，预计年实现的营业收入将达到XX万元。这一投资将为年羽毛球项目提供充足的资金支持，确保年羽毛球项目能够高效运营并实现可观的经济效益。</w:t>
      </w:r>
    </w:p>
    <w:p>
      <w:pPr>
        <w:pStyle w:val="Heading1"/>
        <w:ind w:firstLine="560" w:firstLineChars="200"/>
        <w:rPr>
          <w:rFonts w:ascii="仿宋" w:eastAsia="仿宋" w:hAnsi="仿宋" w:cs="仿宋" w:hint="eastAsia"/>
          <w:sz w:val="28"/>
          <w:lang w:eastAsia="zh-CN"/>
        </w:rPr>
      </w:pPr>
      <w:bookmarkStart w:id="8" w:name="_Toc13176"/>
      <w:r>
        <w:rPr>
          <w:rFonts w:ascii="仿宋" w:eastAsia="仿宋" w:hAnsi="仿宋" w:cs="仿宋" w:hint="eastAsia"/>
          <w:sz w:val="28"/>
          <w:lang w:eastAsia="zh-CN"/>
        </w:rPr>
        <w:t>三、年羽毛球项目建设地分析</w:t>
      </w:r>
      <w:bookmarkEnd w:id="8"/>
    </w:p>
    <w:p>
      <w:pPr>
        <w:pStyle w:val="Heading2"/>
        <w:rPr>
          <w:rFonts w:ascii="仿宋" w:eastAsia="仿宋" w:hAnsi="仿宋" w:cs="仿宋" w:hint="eastAsia"/>
          <w:lang w:eastAsia="zh-CN"/>
        </w:rPr>
      </w:pPr>
      <w:bookmarkStart w:id="9" w:name="_Toc18469"/>
      <w:r>
        <w:rPr>
          <w:rFonts w:ascii="仿宋" w:eastAsia="仿宋" w:hAnsi="仿宋" w:cs="仿宋" w:hint="eastAsia"/>
          <w:lang w:eastAsia="zh-CN"/>
        </w:rPr>
        <w:t>(一)、年羽毛球项目选址原则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确保年羽毛球项目建设不会对周围环境造成污染，或者任何潜在的污染都将控制在国家法律和标准允许的范围内。年羽毛球项目建设的区域将依据城市总体规划，以确保布局相对独立，便于进行科研、生产经营和管理活动。同时，年羽毛球项目建设区域与城市建设地的联系也将得到全面考虑，以促使年羽毛球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建设方案将在满足年羽毛球项目产品生产工艺、消防安全、环境保护卫生等要求的前提下，尽量合并建筑，以提高资源利用效率。在布置方面，将充分利用自然空间，贯彻执行“十分珍惜和合理利用土地”的基本国策，根据具体情况因地制宜，合理布置年羽毛球项目建设，确保土地利用的合理性和可持续性。这样的年羽毛球项目规划将确保在年羽毛球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0" w:name="_Toc31491"/>
      <w:r>
        <w:rPr>
          <w:rFonts w:ascii="仿宋" w:eastAsia="仿宋" w:hAnsi="仿宋" w:cs="仿宋" w:hint="eastAsia"/>
          <w:sz w:val="28"/>
          <w:lang w:eastAsia="zh-CN"/>
        </w:rPr>
        <w:t>(二)、年羽毛球项目选址</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年羽毛球项目选址在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年羽毛球项目的顺利开展提供了有力支持。其次，该示范园区拥有便捷的交通网络和优越的地理位置，有利于原材料供应、产品流通以及人员往来，提高了年羽毛球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年羽毛球项目的环保理念高度契合。选址于示范园区，不仅可以有效整合各类资源，降低年羽毛球项目建设和运营的成本，同时也有助于提升年羽毛球项目的整体竞争力。综合考虑产业集聚效应、交通便捷性以及生态环保等多方面因素，选址于 xxx 产业示范园区对年羽毛球项目的可持续发展具有积极的促进作用。</w:t>
      </w:r>
    </w:p>
    <w:p>
      <w:pPr>
        <w:pStyle w:val="Heading2"/>
        <w:ind w:firstLine="560" w:firstLineChars="200"/>
        <w:rPr>
          <w:rFonts w:ascii="仿宋" w:eastAsia="仿宋" w:hAnsi="仿宋" w:cs="仿宋" w:hint="eastAsia"/>
          <w:sz w:val="28"/>
          <w:lang w:eastAsia="zh-CN"/>
        </w:rPr>
      </w:pPr>
      <w:bookmarkStart w:id="11" w:name="_Toc18855"/>
      <w:r>
        <w:rPr>
          <w:rFonts w:ascii="仿宋" w:eastAsia="仿宋" w:hAnsi="仿宋" w:cs="仿宋" w:hint="eastAsia"/>
          <w:sz w:val="28"/>
          <w:lang w:eastAsia="zh-CN"/>
        </w:rPr>
        <w:t>(三)、建设条件分析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承办单位目前资产运营状况良好，财务管理制度健全且完善，企业财务雄厚。凭借卓越的产品质量、科学的管理模式以及灵活畅通的销售网络，该单位连年实现盈利，为年羽毛球项目建设提供充足的计划自筹资金。当地人民政府和主管部门高度重视年羽毛球项目建设，土地、规划、建设等管理部门提出了切实可行的实施方案和保障措施，并给予充分的认可。此外，年羽毛球项目建设区域拥有充足的水、电、气等资源供给，足以满足年羽毛球项目正常生产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年羽毛球项目可依托年羽毛球项目建设地成熟的公用工程、辅助工程、储运设施等富余资源，同时拥有丰富的劳动力资源和完善的社会服务体系。这将有助于加速年羽毛球项目建设进度，降低建设成本，实现年羽毛球项目投资的节约，提升年羽毛球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承办单位具备一大批丰富经验的年羽毛球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年羽毛球项目承办单位还与多家科研院所建立了长期的合作关系，并设立了向科研开发倾斜的奖励机制，每年投入专项资金用于重点产品和关键工艺的研发奖励。这为年羽毛球项目的科研创新提供了有力的支持。</w:t>
      </w:r>
    </w:p>
    <w:p>
      <w:pPr>
        <w:pStyle w:val="Heading2"/>
        <w:ind w:firstLine="560" w:firstLineChars="200"/>
        <w:rPr>
          <w:rFonts w:ascii="仿宋" w:eastAsia="仿宋" w:hAnsi="仿宋" w:cs="仿宋" w:hint="eastAsia"/>
          <w:sz w:val="28"/>
          <w:lang w:eastAsia="zh-CN"/>
        </w:rPr>
      </w:pPr>
      <w:bookmarkStart w:id="12" w:name="_Toc14895"/>
      <w:r>
        <w:rPr>
          <w:rFonts w:ascii="仿宋" w:eastAsia="仿宋" w:hAnsi="仿宋" w:cs="仿宋" w:hint="eastAsia"/>
          <w:sz w:val="28"/>
          <w:lang w:eastAsia="zh-CN"/>
        </w:rPr>
        <w:t>(四)、用地控制指标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年羽毛球项目选址于 xxx 产业示范园区，关于用地控制指标的规划与管理，本年羽毛球项目将严格遵循国家和地方的相关法规和标准。用地控制指标包括但不限于以下几个方面：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年羽毛球项目将严格按照规划建设主体工程的需要，确保建筑物基底占地面积在符合法规的范围内，以最大限度地利用土地，提高用地利用效率。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根据示范园区的总体规划，年羽毛球项目将遵循相应的建筑密度标准，合理规划建设，保障年羽毛球项目建设的紧凑性和高效性。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在年羽毛球项目建设中，将注重绿化工作，确保绿化率达到或超过规划要求。通过科学合理的绿化设计，提升年羽毛球项目周边的生态环境，使其更加宜居宜业。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年羽毛球项目将根据规划要求，合理规划地上和地下层数，确保建设的稳定性和安全性。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根据示范园区的具体规划和相关法规，年羽毛球项目还将遵循其他用地控制指标，如建筑线、退让线等，确保年羽毛球项目的建设与周边环境的和谐相处。</w:t>
      </w:r>
    </w:p>
    <w:p>
      <w:pPr>
        <w:pStyle w:val="Heading2"/>
        <w:ind w:firstLine="560" w:firstLineChars="200"/>
        <w:rPr>
          <w:rFonts w:ascii="仿宋" w:eastAsia="仿宋" w:hAnsi="仿宋" w:cs="仿宋" w:hint="eastAsia"/>
          <w:sz w:val="28"/>
          <w:lang w:eastAsia="zh-CN"/>
        </w:rPr>
      </w:pPr>
      <w:bookmarkStart w:id="13" w:name="_Toc23725"/>
      <w:r>
        <w:rPr>
          <w:rFonts w:ascii="仿宋" w:eastAsia="仿宋" w:hAnsi="仿宋" w:cs="仿宋" w:hint="eastAsia"/>
          <w:sz w:val="28"/>
          <w:lang w:eastAsia="zh-CN"/>
        </w:rPr>
        <w:t>(五)、用地总体要求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在本期工程年羽毛球项目的建设规划中，涉及到一系列关键的建设指标，这些指标将有助于确保年羽毛球项目的合理规划和高效建设。具体而言：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年羽毛球项目的建筑系数为XXX%。该系数是对年羽毛球项目建筑面积与用地面积的比例控制，通过设定合理的建筑系数，可以确保年羽毛球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建筑容积率： 年羽毛球项目的建筑容积率为XXX。该率值衡量了建筑物总体积与用地面积的比例，是规划中用来控制建筑高度和密度的关键参数。通过合理控制建筑容积率，可以在确保建筑物结构合理的同时，使年羽毛球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年羽毛球项目的生态品质，本期工程年羽毛球项目将严格执行绿化覆盖率标准，目标值为XXX%。这意味着在年羽毛球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年羽毛球项目的固定资产投资强度为XXX万元/亩。该指标表征了每亩土地上的固定资产投资额，是评估年羽毛球项目投资规模的重要参考。通过科学合理地控制投资强度，可以实现资金的有效利用，确保年羽毛球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这些建设规划指标将有助于年羽毛球项目在建设过程中充分考虑资源利用效率、环境保护、投资效益等多个方面，实现可持续发展的目标。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4" w:name="_Toc15524"/>
      <w:r>
        <w:rPr>
          <w:rFonts w:ascii="仿宋" w:eastAsia="仿宋" w:hAnsi="仿宋" w:cs="仿宋" w:hint="eastAsia"/>
          <w:sz w:val="28"/>
          <w:lang w:eastAsia="zh-CN"/>
        </w:rPr>
        <w:t>(六)、节约用地措施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羽毛球项目建设坚持专业化生产原则，将主要生产过程和关键工序由年羽毛球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年羽毛球项目采用高效的生产工艺，通过科学的设备布局，最大程度地提高生产效率，减少生产空间的浪费。这包括合理的生产流程设计，避免不必要的物料运输和仓储空间占用。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在土地利用的同时，年羽毛球项目建设将考虑采用绿色建筑理念，以减少对周边自然环境的影响。通过科学规划和环保措施，确保生产过程中的废弃物处理和排放均符合环保标准，最小化对土地生态的冲击。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在生产过程中，年羽毛球项目将注重资源的综合利用，减少废弃物的产生。通过回收再利用、能源回收等手段，最大化地减少对新资源的依赖，实现对土地资源的更为有效的利用。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年羽毛球项目建设在土地资源的规划和使用上不仅注重高效性和科技性，同时保持对生态环境的尊重。这种全方位的土地资源节约措施将有助于年羽毛球项目的可持续发展和为社会创造更多的经济效益。</w:t>
      </w:r>
    </w:p>
    <w:p>
      <w:pPr>
        <w:pStyle w:val="Heading2"/>
        <w:ind w:firstLine="560" w:firstLineChars="200"/>
        <w:rPr>
          <w:rFonts w:ascii="仿宋" w:eastAsia="仿宋" w:hAnsi="仿宋" w:cs="仿宋" w:hint="eastAsia"/>
          <w:sz w:val="28"/>
          <w:lang w:eastAsia="zh-CN"/>
        </w:rPr>
      </w:pPr>
      <w:bookmarkStart w:id="15" w:name="_Toc7005"/>
      <w:r>
        <w:rPr>
          <w:rFonts w:ascii="仿宋" w:eastAsia="仿宋" w:hAnsi="仿宋" w:cs="仿宋" w:hint="eastAsia"/>
          <w:sz w:val="28"/>
          <w:lang w:eastAsia="zh-CN"/>
        </w:rPr>
        <w:t>(七)、总图布置方案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年羽毛球项目整体布局应基于高效生产流程和员工流动，确保各功能区域之间协调有序。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引入环保设计理念，设置废弃物处理区域和环保设施，确保年羽毛球项目对环境的影响最小化。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安排紧急设备和安全设备的布局，提高应急处理效率，确保年羽毛球项目安全运行。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留出足够的空间，以便未来年羽毛球项目扩建和设备更新。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总图布置方案应充分考虑以上因素，以确保年羽毛球项目在运作中能够高效、安全、可持续地发展。该方案的设计应符合年羽毛球项目的整体战略规划和长期发展目标。</w:t>
      </w:r>
    </w:p>
    <w:p>
      <w:pPr>
        <w:pStyle w:val="Heading2"/>
        <w:ind w:firstLine="560" w:firstLineChars="200"/>
        <w:rPr>
          <w:rFonts w:ascii="仿宋" w:eastAsia="仿宋" w:hAnsi="仿宋" w:cs="仿宋" w:hint="eastAsia"/>
          <w:sz w:val="28"/>
          <w:lang w:eastAsia="zh-CN"/>
        </w:rPr>
      </w:pPr>
      <w:bookmarkStart w:id="16" w:name="_Toc17542"/>
      <w:r>
        <w:rPr>
          <w:rFonts w:ascii="仿宋" w:eastAsia="仿宋" w:hAnsi="仿宋" w:cs="仿宋" w:hint="eastAsia"/>
          <w:sz w:val="28"/>
          <w:lang w:eastAsia="zh-CN"/>
        </w:rPr>
        <w:t>(八)、运输组成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年羽毛球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年羽毛球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场外运输主要包括原材料的供给和产品的外运。远距离运输采用汽车或铁路解决，而区域内社会运输力量充足，可以满足本期工程年羽毛球项目场外远距离运输需求。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年羽毛球项目选址位于XXX产业示范园区，将确保运输活动对周围环境不产生污染，且不超过国家法律和标准允许的范围。年羽毛球项目建设区域布局相对独立，便于科研、生产和管理活动，同时与建成区有便捷联系，确保年羽毛球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年羽毛球项目建设方案将遵循土地利用的基本国策，采用因地制宜的方式进行合理布置，最大限度地减少土地利用的负面影响。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年羽毛球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综合考虑了物流系统的整体设计、运输安全、环保和社会影响、运输成本优化等方面，年羽毛球项目将致力于打造高效、安全、环保的物流体系，以支持年羽毛球项目的顺利实施和可持续发展。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078"/>
      <w:r>
        <w:rPr>
          <w:rFonts w:ascii="仿宋" w:eastAsia="仿宋" w:hAnsi="仿宋" w:cs="仿宋" w:hint="eastAsia"/>
          <w:sz w:val="28"/>
          <w:lang w:eastAsia="zh-CN"/>
        </w:rPr>
        <w:t>(九)、选址综合评价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选址地理位置优越，交通便利，具有显著的区位优势。该地区通讯便捷，水资源丰富，能源供应充足，这为年羽毛球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8" w:name="_Toc10220"/>
      <w:r>
        <w:rPr>
          <w:rFonts w:ascii="仿宋" w:eastAsia="仿宋" w:hAnsi="仿宋" w:cs="仿宋" w:hint="eastAsia"/>
          <w:sz w:val="28"/>
          <w:lang w:eastAsia="zh-CN"/>
        </w:rPr>
        <w:t>四、风险应对评估</w:t>
      </w:r>
      <w:bookmarkEnd w:id="18"/>
    </w:p>
    <w:p>
      <w:pPr>
        <w:pStyle w:val="Heading2"/>
        <w:rPr>
          <w:rFonts w:ascii="仿宋" w:eastAsia="仿宋" w:hAnsi="仿宋" w:cs="仿宋" w:hint="eastAsia"/>
          <w:lang w:eastAsia="zh-CN"/>
        </w:rPr>
      </w:pPr>
      <w:bookmarkStart w:id="19" w:name="_Toc8334"/>
      <w:r>
        <w:rPr>
          <w:rFonts w:ascii="仿宋" w:eastAsia="仿宋" w:hAnsi="仿宋" w:cs="仿宋" w:hint="eastAsia"/>
          <w:lang w:eastAsia="zh-CN"/>
        </w:rPr>
        <w:t>(一)、政策风险分析</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实施过程中，政策因素可能对年羽毛球项目产生一定的影响。为了应对潜在的政策风险，我们将密切关注国家和地方相关政策的变化。与相关政府部门建立良好的沟通渠道，及时获取政策信息，确保年羽毛球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0" w:name="_Toc10009"/>
      <w:r>
        <w:rPr>
          <w:rFonts w:ascii="仿宋" w:eastAsia="仿宋" w:hAnsi="仿宋" w:cs="仿宋" w:hint="eastAsia"/>
          <w:sz w:val="28"/>
          <w:lang w:eastAsia="zh-CN"/>
        </w:rPr>
        <w:t>(二)、社会风险分析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1" w:name="_Toc8595"/>
      <w:r>
        <w:rPr>
          <w:rFonts w:ascii="仿宋" w:eastAsia="仿宋" w:hAnsi="仿宋" w:cs="仿宋" w:hint="eastAsia"/>
          <w:sz w:val="28"/>
          <w:lang w:eastAsia="zh-CN"/>
        </w:rPr>
        <w:t>(三)、市场风险分析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年羽毛球项目面临的重要挑战之一。我们将进行全面的市场调研，了解目标市场的需求和竞争格局。同时，制定灵活的市场推广策略，以适应市场变化。建立多层次、多元化的市场渠道，降低单一市场对年羽毛球项目的风险影响。</w:t>
      </w:r>
    </w:p>
    <w:p>
      <w:pPr>
        <w:pStyle w:val="Heading2"/>
        <w:ind w:firstLine="560" w:firstLineChars="200"/>
        <w:rPr>
          <w:rFonts w:ascii="仿宋" w:eastAsia="仿宋" w:hAnsi="仿宋" w:cs="仿宋" w:hint="eastAsia"/>
          <w:sz w:val="28"/>
          <w:lang w:eastAsia="zh-CN"/>
        </w:rPr>
      </w:pPr>
      <w:bookmarkStart w:id="22" w:name="_Toc10624"/>
      <w:r>
        <w:rPr>
          <w:rFonts w:ascii="仿宋" w:eastAsia="仿宋" w:hAnsi="仿宋" w:cs="仿宋" w:hint="eastAsia"/>
          <w:sz w:val="28"/>
          <w:lang w:eastAsia="zh-CN"/>
        </w:rPr>
        <w:t>(四)、资金风险分析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年羽毛球项目成功实施的基础。我们将建立健全的资金管理制度，定期进行资金流量分析，确保年羽毛球项目运营资金的充足。与金融机构建立良好的合作关系，提前制定应对资金紧张的预案，以确保年羽毛球项目的资金安全。</w:t>
      </w:r>
    </w:p>
    <w:p>
      <w:pPr>
        <w:pStyle w:val="Heading2"/>
        <w:ind w:firstLine="560" w:firstLineChars="200"/>
        <w:rPr>
          <w:rFonts w:ascii="仿宋" w:eastAsia="仿宋" w:hAnsi="仿宋" w:cs="仿宋" w:hint="eastAsia"/>
          <w:sz w:val="28"/>
          <w:lang w:eastAsia="zh-CN"/>
        </w:rPr>
      </w:pPr>
      <w:bookmarkStart w:id="23" w:name="_Toc1691"/>
      <w:r>
        <w:rPr>
          <w:rFonts w:ascii="仿宋" w:eastAsia="仿宋" w:hAnsi="仿宋" w:cs="仿宋" w:hint="eastAsia"/>
          <w:sz w:val="28"/>
          <w:lang w:eastAsia="zh-CN"/>
        </w:rPr>
        <w:t>(五)、技术风险分析</w:t>
      </w:r>
      <w:bookmarkEnd w:id="2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技术风险是年羽毛球项目实施中不可避免的挑战。我们将进行全面的技术评估，确保所采用的技术方案是成熟、可行的。与专业技术团队建立良好的合作关系，及时解决技术难题，确保年羽毛球项目按计划进行。</w:t>
      </w:r>
    </w:p>
    <w:p>
      <w:pPr>
        <w:pStyle w:val="Heading2"/>
        <w:ind w:firstLine="560" w:firstLineChars="200"/>
        <w:rPr>
          <w:rFonts w:ascii="仿宋" w:eastAsia="仿宋" w:hAnsi="仿宋" w:cs="仿宋" w:hint="eastAsia"/>
          <w:sz w:val="28"/>
          <w:lang w:eastAsia="zh-CN"/>
        </w:rPr>
      </w:pPr>
      <w:bookmarkStart w:id="24" w:name="_Toc16339"/>
      <w:r>
        <w:rPr>
          <w:rFonts w:ascii="仿宋" w:eastAsia="仿宋" w:hAnsi="仿宋" w:cs="仿宋" w:hint="eastAsia"/>
          <w:sz w:val="28"/>
          <w:lang w:eastAsia="zh-CN"/>
        </w:rPr>
        <w:t>(六)、财务风险分析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财务风险是年羽毛球项目运营中需要高度重视的方面。我们将建立健全的财务管理体系，严格执行财务制度。通过多元化投资，降低财务风险集中度。及时调整财务战略，确保年羽毛球项目财务运作的健康发展。</w:t>
      </w:r>
    </w:p>
    <w:p>
      <w:pPr>
        <w:pStyle w:val="Heading2"/>
        <w:ind w:firstLine="560" w:firstLineChars="200"/>
        <w:rPr>
          <w:rFonts w:ascii="仿宋" w:eastAsia="仿宋" w:hAnsi="仿宋" w:cs="仿宋" w:hint="eastAsia"/>
          <w:sz w:val="28"/>
          <w:lang w:eastAsia="zh-CN"/>
        </w:rPr>
      </w:pPr>
      <w:bookmarkStart w:id="25" w:name="_Toc21759"/>
      <w:r>
        <w:rPr>
          <w:rFonts w:ascii="仿宋" w:eastAsia="仿宋" w:hAnsi="仿宋" w:cs="仿宋" w:hint="eastAsia"/>
          <w:sz w:val="28"/>
          <w:lang w:eastAsia="zh-CN"/>
        </w:rPr>
        <w:t>(七)、管理风险分析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年羽毛球项目进度管理等方面。我们将通过建设高效的管理团队，提升管理水平。建立科学的年羽毛球项目管理体系，确保年羽毛球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6" w:name="_Toc31667"/>
      <w:r>
        <w:rPr>
          <w:rFonts w:ascii="仿宋" w:eastAsia="仿宋" w:hAnsi="仿宋" w:cs="仿宋" w:hint="eastAsia"/>
          <w:sz w:val="28"/>
          <w:lang w:eastAsia="zh-CN"/>
        </w:rPr>
        <w:t>(八)、其它风险分析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实施中可能还存在其他各种意外风险，我们将建立综合的风险管理机制，及时评估、响应和应对各类潜在风险。通过建设风险管理团队，提高应对不确定性的能力。灵活调整年羽毛球项目计划，确保年羽毛球项目始终处于可控的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https://d.book118.com/038046063111006042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F364B"/>
    <w:rsid w:val="26DF364B"/>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38046063111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2024-01-31T18:04:00Z</dcterms:created>
  <dcterms:modified xsi:type="dcterms:W3CDTF">2024-01-31T18:04:55Z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0AC7CD20E0EB4746BB4C8E4C3D43220D_11</vt:lpwstr>
  </property>
  <property fmtid="{D5CDD505-2E9C-101B-9397-08002B2CF9AE}" pid="3" name="KSOProductBuildVer">
    <vt:lpwstr>2052-12.1.0.16250</vt:lpwstr>
  </property>
</Properties>
</file>