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1FD2" w14:paraId="404EB2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1FD2" w14:paraId="2E0BD2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1FD2" w14:paraId="0B0271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1FD2" w:rsidRPr="00FC1FD2" w14:paraId="7B9B414D" w14:textId="53B31AC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1FD2">
        <w:rPr>
          <w:rFonts w:ascii="宋体" w:eastAsia="宋体" w:hAnsi="宋体" w:hint="eastAsia"/>
          <w:b/>
          <w:sz w:val="60"/>
        </w:rPr>
        <w:t>一次性使用医用耗材项目指标评估报告</w:t>
      </w:r>
    </w:p>
    <w:p w:rsidR="00FC1FD2" w:rsidP="00FC1FD2" w14:paraId="18EE59F1" w14:textId="32121AC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C1FD2">
        <w:rPr>
          <w:rFonts w:ascii="仿宋" w:eastAsia="仿宋" w:hAnsi="仿宋" w:hint="eastAsia"/>
          <w:b/>
          <w:sz w:val="40"/>
        </w:rPr>
        <w:t>目录</w:t>
      </w:r>
    </w:p>
    <w:p w:rsidR="00FC1FD2" w14:paraId="69E4BDD9" w14:textId="4FD1495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C1FD2" w14:paraId="07540BA5" w14:textId="346789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1FD2" w14:paraId="3E4F7C4D" w14:textId="13028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(一)、一次性使用医用耗材项目选址原则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1FD2" w14:paraId="0A607B21" w14:textId="7373C2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1FD2" w14:paraId="32605CB5" w14:textId="38A0E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C1FD2" w14:paraId="35D15CAD" w14:textId="3F35A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1FD2" w14:paraId="3BDD3948" w14:textId="7649BF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(五)、一次性使用医用耗材项目选址综合评价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1FD2" w14:paraId="30EB503B" w14:textId="2B7889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1FD2" w14:paraId="4E71AF70" w14:textId="2A1E63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1FD2" w14:paraId="7A644AE1" w14:textId="56FCC3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(二)、一次性使用医用耗材项目技术工艺简要分析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1FD2" w14:paraId="749988DB" w14:textId="10112D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1FD2" w14:paraId="412421C9" w14:textId="0D6862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(四)、一次性使用医用耗材项目技术流程简述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1FD2" w14:paraId="2230E8F9" w14:textId="181AE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1FD2" w14:paraId="496660D6" w14:textId="67E77A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1FD2" w14:paraId="779DDD69" w14:textId="00436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(一)、一次性使用医用耗材项目工程设计总体要求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1FD2" w14:paraId="7E440605" w14:textId="5A47C8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1FD2" w14:paraId="12A7D7D8" w14:textId="622AD0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1FD2" w14:paraId="4C102DD8" w14:textId="0C5945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1FD2" w14:paraId="23BB9009" w14:textId="242D7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C1FD2" w14:paraId="6D917791" w14:textId="2FFE27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C1FD2" w14:paraId="00A4EEC4" w14:textId="317D5464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五、一次性使用医用耗材项目规划进度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C1FD2" w14:paraId="526876B2" w14:textId="5879BB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(一)、一次性使用医用耗材项目进度安排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C1FD2" w14:paraId="0C9E6BED" w14:textId="35984B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(二)、一次性使用医用耗材项目实施保障措施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C1FD2" w14:paraId="349F1932" w14:textId="78BC5F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C1FD2" w14:paraId="5696728C" w14:textId="162925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(四)、一次性使用医用耗材项目进度监控与调整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C1FD2" w14:paraId="64B54777" w14:textId="2FCF58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C1FD2" w14:paraId="19837B92" w14:textId="69A584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C1FD2" w14:paraId="6428539F" w14:textId="6D0C5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C1FD2" w14:paraId="7A1CF4D1" w14:textId="2A0AC4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C1FD2" w14:paraId="43E8F202" w14:textId="23647A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(三)、一次性使用医用耗材项目盈利能力分析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C1FD2" w14:paraId="5A9908C6" w14:textId="59650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C1FD2" w14:paraId="3BF269CC" w14:textId="3DF75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C1FD2" w14:paraId="5DD19717" w14:textId="44F3A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C1FD2" w14:paraId="4C9E4158" w14:textId="2E2AB4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C1FD2" w14:paraId="6E3DADB3" w14:textId="64E401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C1FD2" w14:paraId="4F3D98F9" w14:textId="20D49D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_Toc153757499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C1FD2" w14:paraId="0922667F" w14:textId="30845D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C1FD2" w14:paraId="07C2C80B" w14:textId="4DCD3A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C1FD2" w14:paraId="5681006C" w14:textId="5E114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C1FD2" w14:paraId="2DFA1271" w14:textId="4785CE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C1FD2" w14:paraId="6DA23F68" w14:textId="62FDD4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C1FD2" w14:paraId="04676821" w14:textId="75B046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C1FD2" w14:paraId="0E126A78" w14:textId="073056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_Toc153757506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https://d.book118.com/038050117044006027</w:t>
        </w:r>
      </w:hyperlink>
    </w:p>
    <w:p w:rsidR="00FC1FD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P="0013747A" w14:paraId="262F6D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1FD2" w14:paraId="602CCC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P="0013747A" w14:paraId="0483A504" w14:textId="3DDF97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C1FD2" w14:paraId="66CDDE2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paraId="4B980B7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P="001374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1FD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P="0013747A" w14:textId="3DDF97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C1FD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P="001374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1FD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P="0013747A" w14:textId="3DDF97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C1FD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paraId="14D6FB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RPr="00FC1FD2" w:rsidP="00FC1FD2" w14:paraId="05BD03BE" w14:textId="22FC173E">
    <w:pPr>
      <w:pStyle w:val="Header"/>
      <w:rPr>
        <w:rFonts w:ascii="仿宋" w:eastAsia="仿宋" w:hAnsi="仿宋"/>
      </w:rPr>
    </w:pPr>
    <w:r w:rsidRPr="00FC1FD2">
      <w:rPr>
        <w:rFonts w:ascii="仿宋" w:eastAsia="仿宋" w:hAnsi="仿宋" w:hint="eastAsia"/>
      </w:rPr>
      <w:t>一次性使用医用耗材项目指标评估报告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paraId="709B66A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RPr="00FC1FD2" w:rsidP="00FC1FD2" w14:textId="22FC173E">
    <w:pPr>
      <w:pStyle w:val="Header"/>
      <w:rPr>
        <w:rFonts w:ascii="仿宋" w:eastAsia="仿宋" w:hAnsi="仿宋"/>
      </w:rPr>
    </w:pPr>
    <w:r w:rsidRPr="00FC1FD2">
      <w:rPr>
        <w:rFonts w:ascii="仿宋" w:eastAsia="仿宋" w:hAnsi="仿宋" w:hint="eastAsia"/>
      </w:rPr>
      <w:t>一次性使用医用耗材项目指标评估报告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:rsidRPr="00FC1FD2" w:rsidP="00FC1FD2" w14:textId="22FC173E">
    <w:pPr>
      <w:pStyle w:val="Header"/>
      <w:rPr>
        <w:rFonts w:ascii="仿宋" w:eastAsia="仿宋" w:hAnsi="仿宋"/>
      </w:rPr>
    </w:pPr>
    <w:r w:rsidRPr="00FC1FD2">
      <w:rPr>
        <w:rFonts w:ascii="仿宋" w:eastAsia="仿宋" w:hAnsi="仿宋" w:hint="eastAsia"/>
      </w:rPr>
      <w:t>一次性使用医用耗材项目指标评估报告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FD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D2"/>
    <w:rsid w:val="0013747A"/>
    <w:rsid w:val="00672E13"/>
    <w:rsid w:val="00FC1FD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7B8095"/>
  <w15:chartTrackingRefBased/>
  <w15:docId w15:val="{39994775-7EAA-44B2-B112-270C3D98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C1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1F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C1FD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C1FD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C1F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C1FD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C1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C1FD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1FD2"/>
  </w:style>
  <w:style w:type="paragraph" w:styleId="TOC1">
    <w:name w:val="toc 1"/>
    <w:basedOn w:val="Normal"/>
    <w:next w:val="Normal"/>
    <w:autoRedefine/>
    <w:uiPriority w:val="39"/>
    <w:unhideWhenUsed/>
    <w:rsid w:val="00FC1FD2"/>
  </w:style>
  <w:style w:type="paragraph" w:styleId="TOC2">
    <w:name w:val="toc 2"/>
    <w:basedOn w:val="Normal"/>
    <w:next w:val="Normal"/>
    <w:autoRedefine/>
    <w:uiPriority w:val="39"/>
    <w:unhideWhenUsed/>
    <w:rsid w:val="00FC1FD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3805011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3772</Words>
  <Characters>21501</Characters>
  <Application>Microsoft Office Word</Application>
  <DocSecurity>0</DocSecurity>
  <Lines>179</Lines>
  <Paragraphs>50</Paragraphs>
  <ScaleCrop>false</ScaleCrop>
  <Company/>
  <LinksUpToDate>false</LinksUpToDate>
  <CharactersWithSpaces>25223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2023-12-17T18:03:00Z</dcterms:created>
  <dcterms:modified xsi:type="dcterms:W3CDTF">2023-12-17T18:04:00Z</dcterms:modified>
</cp:coreProperties>
</file>