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eastAsia="黑体"/>
          <w:color w:val="FF0000"/>
          <w:sz w:val="44"/>
        </w:rPr>
      </w:pPr>
      <w:bookmarkStart w:id="0" w:name="_Toc156054417"/>
      <w:bookmarkStart w:id="1" w:name="_Toc156059698"/>
      <w:bookmarkStart w:id="2" w:name="_Toc156290948"/>
      <w:bookmarkStart w:id="3" w:name="_Toc156292612"/>
      <w:bookmarkStart w:id="4" w:name="_Toc160891962"/>
      <w:bookmarkStart w:id="5" w:name="_Toc156291003"/>
      <w:bookmarkStart w:id="6" w:name="_Toc156291138"/>
      <w:bookmarkStart w:id="7" w:name="_Toc156292341"/>
      <w:bookmarkStart w:id="8" w:name="_Toc156292241"/>
      <w:bookmarkStart w:id="9" w:name="_Toc156316882"/>
      <w:bookmarkStart w:id="10" w:name="_Toc156291990"/>
      <w:bookmarkStart w:id="11" w:name="_Toc163533792"/>
      <w:bookmarkStart w:id="12" w:name="_Toc163534517"/>
      <w:bookmarkStart w:id="13" w:name="_Toc163534798"/>
      <w:bookmarkStart w:id="14" w:name="_Toc163534838"/>
      <w:bookmarkStart w:id="15" w:name="_Toc176755014"/>
      <w:bookmarkStart w:id="16" w:name="_Toc177998742"/>
      <w:bookmarkStart w:id="17" w:name="_Toc163979241"/>
      <w:bookmarkStart w:id="18" w:name="_Toc176946083"/>
      <w:bookmarkStart w:id="19" w:name="_Toc178419012"/>
      <w:bookmarkStart w:id="20" w:name="_Toc179176260"/>
      <w:bookmarkStart w:id="21" w:name="_Toc176755198"/>
      <w:bookmarkStart w:id="22" w:name="_Toc176534948"/>
      <w:bookmarkStart w:id="23" w:name="_Toc175668068"/>
      <w:bookmarkStart w:id="24" w:name="_Toc176754252"/>
      <w:bookmarkStart w:id="25" w:name="_Toc177998622"/>
      <w:bookmarkStart w:id="26" w:name="_Toc178958404"/>
      <w:bookmarkStart w:id="27" w:name="_Toc176754562"/>
      <w:bookmarkStart w:id="28" w:name="_Toc176754847"/>
      <w:bookmarkStart w:id="29" w:name="_Toc176754954"/>
      <w:bookmarkStart w:id="30" w:name="_Toc176755151"/>
      <w:bookmarkStart w:id="31" w:name="_Toc176946403"/>
      <w:bookmarkStart w:id="32" w:name="_Toc34995160"/>
    </w:p>
    <w:p>
      <w:pPr>
        <w:rPr>
          <w:rFonts w:eastAsia="黑体"/>
          <w:color w:val="FF0000"/>
          <w:sz w:val="32"/>
          <w:u w:val="single"/>
        </w:rPr>
      </w:pPr>
      <w:r>
        <w:rPr>
          <w:rFonts w:eastAsia="黑体" w:hint="eastAsia"/>
          <w:color w:val="FF0000"/>
          <w:sz w:val="32"/>
        </w:rPr>
        <w:t>题  目</w:t>
      </w:r>
      <w:r>
        <w:rPr>
          <w:rFonts w:eastAsia="黑体" w:hint="eastAsia"/>
          <w:color w:val="FF0000"/>
          <w:sz w:val="32"/>
          <w:u w:val="single"/>
        </w:rPr>
        <w:t xml:space="preserve">  </w:t>
      </w:r>
      <w:bookmarkStart w:id="33" w:name="_GoBack"/>
      <w:r>
        <w:rPr>
          <w:rFonts w:eastAsia="黑体" w:hint="eastAsia"/>
          <w:color w:val="FF0000"/>
          <w:sz w:val="32"/>
          <w:u w:val="single"/>
        </w:rPr>
        <w:t>债务成本对上市公司多元化经营影响的实证分析</w:t>
      </w:r>
      <w:bookmarkEnd w:id="33"/>
      <w:r>
        <w:rPr>
          <w:rFonts w:eastAsia="黑体" w:hint="eastAsia"/>
          <w:color w:val="FF0000"/>
          <w:sz w:val="32"/>
          <w:u w:val="single"/>
        </w:rPr>
        <w:t xml:space="preserve">   </w:t>
      </w:r>
    </w:p>
    <w:p>
      <w:pPr>
        <w:ind w:left="899" w:leftChars="428"/>
        <w:rPr>
          <w:rFonts w:eastAsia="黑体"/>
          <w:color w:val="FF0000"/>
          <w:sz w:val="32"/>
          <w:u w:val="single"/>
        </w:rPr>
      </w:pPr>
      <w:r>
        <w:rPr>
          <w:rFonts w:eastAsia="黑体" w:hint="eastAsia"/>
          <w:color w:val="FF0000"/>
          <w:sz w:val="32"/>
          <w:u w:val="single"/>
        </w:rPr>
        <w:t xml:space="preserve">                                               </w:t>
      </w:r>
    </w:p>
    <w:p>
      <w:pPr>
        <w:ind w:left="937" w:leftChars="446"/>
        <w:rPr>
          <w:rFonts w:eastAsia="黑体"/>
          <w:color w:val="FF0000"/>
          <w:sz w:val="32"/>
          <w:u w:val="single"/>
        </w:rPr>
      </w:pPr>
      <w:r>
        <w:rPr>
          <w:rFonts w:eastAsia="黑体" w:hint="eastAsia"/>
          <w:color w:val="FF0000"/>
          <w:sz w:val="32"/>
          <w:u w:val="single"/>
        </w:rPr>
        <w:t xml:space="preserve">                                               </w:t>
      </w:r>
    </w:p>
    <w:p>
      <w:pPr>
        <w:ind w:firstLine="1600" w:firstLineChars="500"/>
        <w:rPr>
          <w:rFonts w:eastAsia="黑体"/>
          <w:color w:val="FF0000"/>
          <w:sz w:val="32"/>
          <w:u w:val="single"/>
        </w:rPr>
      </w:pPr>
    </w:p>
    <w:p>
      <w:pPr>
        <w:spacing w:before="480" w:beforeLines="200" w:after="240" w:afterLines="100" w:line="288" w:lineRule="auto"/>
        <w:jc w:val="center"/>
        <w:rPr>
          <w:sz w:val="32"/>
          <w:szCs w:val="32"/>
        </w:rPr>
        <w:sectPr>
          <w:headerReference w:type="even" r:id="rId5"/>
          <w:headerReference w:type="default" r:id="rId6"/>
          <w:footerReference w:type="even" r:id="rId7"/>
          <w:footerReference w:type="default" r:id="rId8"/>
          <w:footerReference w:type="first" r:id="rId9"/>
          <w:footnotePr>
            <w:numFmt w:val="decimalEnclosedCircleChinese"/>
            <w:numRestart w:val="eachSect"/>
          </w:footnotePr>
          <w:pgSz w:w="11907" w:h="16840"/>
          <w:pgMar w:top="1701" w:right="1474" w:bottom="1418" w:left="1474" w:header="1134" w:footer="992" w:gutter="0"/>
          <w:pgNumType w:fmt="upperRoman"/>
          <w:cols w:num="1" w:space="425"/>
          <w:docGrid w:linePitch="384" w:charSpace="7430"/>
        </w:sectPr>
      </w:pPr>
    </w:p>
    <w:p>
      <w:pPr>
        <w:spacing w:before="720" w:beforeLines="300" w:after="480" w:afterLines="200" w:line="288" w:lineRule="auto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摘  要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</w:p>
    <w:bookmarkEnd w:id="32"/>
    <w:p>
      <w:pPr>
        <w:pStyle w:val="NormalWeb"/>
        <w:spacing w:before="75" w:beforeAutospacing="0" w:after="75" w:afterAutospacing="0"/>
        <w:ind w:firstLine="480" w:firstLineChars="200"/>
        <w:rPr>
          <w:color w:val="000000"/>
          <w:szCs w:val="21"/>
        </w:rPr>
      </w:pPr>
      <w:r>
        <w:rPr>
          <w:color w:val="000000"/>
          <w:szCs w:val="21"/>
        </w:rPr>
        <w:t>自</w:t>
      </w:r>
      <w:r>
        <w:rPr>
          <w:rFonts w:hint="eastAsia"/>
          <w:color w:val="000000"/>
          <w:szCs w:val="21"/>
        </w:rPr>
        <w:t>2008年以来，我国整体杠杆水平不断上升，为了对我国经济结构和增长方式进行优化改革，供给侧结构性改革政策应运而生。</w:t>
      </w:r>
      <w:r>
        <w:rPr>
          <w:color w:val="000000"/>
          <w:szCs w:val="21"/>
        </w:rPr>
        <w:t>随着供给侧结构性改革的推进</w:t>
      </w:r>
      <w:r>
        <w:rPr>
          <w:rFonts w:hint="eastAsia"/>
          <w:color w:val="000000"/>
          <w:szCs w:val="21"/>
        </w:rPr>
        <w:t>，</w:t>
      </w:r>
      <w:r>
        <w:rPr>
          <w:color w:val="000000"/>
          <w:szCs w:val="21"/>
        </w:rPr>
        <w:t>在“去杠杆化”这一宏观调控背景下，一些高负债的上市公司面临着去杠杆的巨大压力</w:t>
      </w:r>
      <w:r>
        <w:rPr>
          <w:rFonts w:hint="eastAsia"/>
          <w:color w:val="000000"/>
          <w:szCs w:val="21"/>
        </w:rPr>
        <w:t>。</w:t>
      </w:r>
      <w:r>
        <w:rPr>
          <w:color w:val="000000"/>
          <w:szCs w:val="21"/>
        </w:rPr>
        <w:t>一方面，这些公司需要偿还银行贷款或者其他借款，另一方面，这些公司还要谋求发展</w:t>
      </w:r>
      <w:r>
        <w:rPr>
          <w:rFonts w:hint="eastAsia"/>
          <w:color w:val="000000"/>
          <w:szCs w:val="21"/>
        </w:rPr>
        <w:t>。</w:t>
      </w:r>
      <w:r>
        <w:rPr>
          <w:color w:val="000000"/>
          <w:szCs w:val="21"/>
        </w:rPr>
        <w:t>那么在这一市场政策的影响下</w:t>
      </w:r>
      <w:r>
        <w:rPr>
          <w:rFonts w:hint="eastAsia"/>
          <w:color w:val="000000"/>
          <w:szCs w:val="21"/>
        </w:rPr>
        <w:t>，</w:t>
      </w:r>
      <w:r>
        <w:rPr>
          <w:color w:val="000000"/>
          <w:szCs w:val="21"/>
        </w:rPr>
        <w:t>这些企业将会如何进行发展</w:t>
      </w:r>
      <w:r>
        <w:rPr>
          <w:rFonts w:hint="eastAsia"/>
          <w:color w:val="000000"/>
          <w:szCs w:val="21"/>
        </w:rPr>
        <w:t>、</w:t>
      </w:r>
      <w:r>
        <w:rPr>
          <w:color w:val="000000"/>
          <w:szCs w:val="21"/>
        </w:rPr>
        <w:t>如何拓展自身业务</w:t>
      </w:r>
      <w:r>
        <w:rPr>
          <w:rFonts w:hint="eastAsia"/>
          <w:color w:val="000000"/>
          <w:szCs w:val="21"/>
        </w:rPr>
        <w:t>？</w:t>
      </w:r>
      <w:r>
        <w:rPr>
          <w:color w:val="000000"/>
          <w:szCs w:val="21"/>
        </w:rPr>
        <w:t>而面对融资愈加困难的现状</w:t>
      </w:r>
      <w:r>
        <w:rPr>
          <w:rFonts w:hint="eastAsia"/>
          <w:color w:val="000000"/>
          <w:szCs w:val="21"/>
        </w:rPr>
        <w:t>，企业又将如何</w:t>
      </w:r>
      <w:r>
        <w:rPr>
          <w:color w:val="000000"/>
          <w:szCs w:val="21"/>
        </w:rPr>
        <w:t>拓宽融资渠道</w:t>
      </w:r>
      <w:r>
        <w:rPr>
          <w:rFonts w:hint="eastAsia"/>
          <w:color w:val="000000"/>
          <w:szCs w:val="21"/>
        </w:rPr>
        <w:t>？企业的规模边界在金融市场政策变革下又将受到怎样的影响？</w:t>
      </w:r>
    </w:p>
    <w:p>
      <w:pPr>
        <w:pStyle w:val="NormalWeb"/>
        <w:spacing w:before="75" w:beforeAutospacing="0" w:after="75" w:afterAutospacing="0"/>
        <w:ind w:firstLine="480" w:firstLineChars="200"/>
        <w:rPr>
          <w:color w:val="000000"/>
          <w:szCs w:val="21"/>
          <w:lang w:val="en-GB"/>
        </w:rPr>
      </w:pPr>
      <w:r>
        <w:rPr>
          <w:rFonts w:hint="eastAsia"/>
          <w:color w:val="000000"/>
          <w:szCs w:val="21"/>
          <w:lang w:val="en-GB"/>
        </w:rPr>
        <w:t>为了回答这些问题，本文对债务成本对企业多元化经营的影响进行了研究。本文首先对相关文献进行了梳理，介绍了相关的基础理论，分析了债务成本与企业多元化经营之间的联系，债务成本如何影响企业的多元化经营。然后运用实证分析方法对企业债务成本与多元化经营展开研究，将国内企业按产权性质分为国有企业和民营企业进行了对比分析。基于2015-2017年A股上市公司的的2259个样本，围绕债务成本如何影响公司经营范围展开研究。结果发现：当年的债务成本与民营企业多元化经营呈显著负相关关系，而上一年的债务成本则呈显著正相关。而对国有企业，债务成本与企业的经营范围并无显著关系。</w:t>
      </w:r>
    </w:p>
    <w:p>
      <w:pPr>
        <w:pStyle w:val="NormalWeb"/>
        <w:spacing w:before="75" w:beforeAutospacing="0" w:after="75" w:afterAutospacing="0"/>
        <w:ind w:firstLine="480" w:firstLineChars="200"/>
        <w:rPr>
          <w:color w:val="000000"/>
          <w:szCs w:val="21"/>
          <w:lang w:val="en-GB"/>
        </w:rPr>
      </w:pPr>
      <w:r>
        <w:rPr>
          <w:rFonts w:hint="eastAsia"/>
          <w:color w:val="000000"/>
          <w:szCs w:val="21"/>
          <w:lang w:val="en-GB"/>
        </w:rPr>
        <w:t>最后本文根据理论研究、实证分析提出相应的的政策建议，认为我国民营企业</w:t>
      </w:r>
      <w:r>
        <w:rPr>
          <w:rFonts w:hint="eastAsia"/>
        </w:rPr>
        <w:t>应专注主业，理性地进行多元化扩张，重视投融资的匹配性，加强企业管理，获得更好的资金使用效率，降低融资成本，提升企业效益。同时政府应对民营企业给予支持，减少和降低所有制歧视。</w:t>
      </w:r>
    </w:p>
    <w:p>
      <w:pPr>
        <w:pStyle w:val="NormalWeb"/>
        <w:spacing w:before="75" w:beforeAutospacing="0" w:after="75" w:afterAutospacing="0"/>
        <w:ind w:firstLine="480" w:firstLineChars="200"/>
        <w:rPr>
          <w:color w:val="000000"/>
          <w:szCs w:val="21"/>
          <w:lang w:val="en-GB"/>
        </w:rPr>
      </w:pPr>
    </w:p>
    <w:p>
      <w:pPr>
        <w:pStyle w:val="NormalWeb"/>
        <w:spacing w:before="75" w:beforeAutospacing="0" w:after="75" w:afterAutospacing="0"/>
        <w:rPr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关键词</w:t>
      </w:r>
      <w:r>
        <w:rPr>
          <w:rFonts w:hint="eastAsia"/>
          <w:color w:val="000000"/>
          <w:sz w:val="21"/>
          <w:szCs w:val="21"/>
        </w:rPr>
        <w:t xml:space="preserve">：债务成本；多元化经营；产权性质；实证分析 </w:t>
      </w:r>
    </w:p>
    <w:p>
      <w:pPr>
        <w:spacing w:line="288" w:lineRule="auto"/>
        <w:ind w:firstLine="420"/>
      </w:pPr>
    </w:p>
    <w:p>
      <w:pPr>
        <w:spacing w:line="288" w:lineRule="auto"/>
        <w:ind w:firstLine="420"/>
      </w:pPr>
    </w:p>
    <w:p>
      <w:pPr>
        <w:spacing w:line="288" w:lineRule="auto"/>
        <w:ind w:firstLine="420"/>
      </w:pPr>
    </w:p>
    <w:p>
      <w:pPr>
        <w:spacing w:line="288" w:lineRule="auto"/>
        <w:ind w:firstLine="420"/>
      </w:pPr>
    </w:p>
    <w:p>
      <w:pPr>
        <w:spacing w:line="288" w:lineRule="auto"/>
        <w:ind w:left="598" w:hanging="598" w:hangingChars="285"/>
        <w:rPr>
          <w:b/>
        </w:rPr>
      </w:pPr>
      <w:r>
        <w:rPr>
          <w:b/>
        </w:rPr>
        <w:br/>
      </w:r>
      <w:r>
        <w:rPr>
          <w:b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https://d.book118.com/038054026024006044</w:t>
        </w:r>
      </w:hyperlink>
    </w:p>
    <w:p>
      <w:pPr>
        <w:spacing w:line="288" w:lineRule="auto"/>
        <w:ind w:left="598" w:hanging="598" w:hangingChars="285"/>
        <w:rPr>
          <w:b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footerReference w:type="first" r:id="rId15"/>
      <w:footnotePr>
        <w:numFmt w:val="decimalEnclosedCircleChinese"/>
        <w:numRestart w:val="eachSect"/>
      </w:footnotePr>
      <w:type w:val="nextPage"/>
      <w:pgSz w:w="11907" w:h="16840"/>
      <w:pgMar w:top="1701" w:right="1474" w:bottom="1418" w:left="1474" w:header="1134" w:footer="992" w:gutter="0"/>
      <w:pgNumType w:fmt="upperRoman" w:start="2"/>
      <w:cols w:num="1" w:space="425"/>
      <w:titlePg w:val="0"/>
      <w:docGrid w:linePitch="384" w:charSpace="743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ind w:firstLine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ind w:firstLine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I</w:t>
    </w:r>
    <w:r>
      <w:rPr>
        <w:rStyle w:val="PageNumber"/>
      </w:rPr>
      <w:fldChar w:fldCharType="end"/>
    </w:r>
  </w:p>
  <w:p>
    <w:pPr>
      <w:pStyle w:val="Footer"/>
      <w:ind w:right="360" w:firstLine="360" w:firstLineChars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ind w:firstLine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>
    <w:pPr>
      <w:pStyle w:val="Footer"/>
      <w:ind w:right="360"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ind w:firstLine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II</w:t>
    </w:r>
    <w:r>
      <w:rPr>
        <w:rStyle w:val="PageNumber"/>
      </w:rPr>
      <w:fldChar w:fldCharType="end"/>
    </w:r>
  </w:p>
  <w:p>
    <w:pPr>
      <w:pStyle w:val="Footer"/>
      <w:ind w:right="360" w:firstLine="360" w:firstLineChars="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rFonts w:hint="eastAsia"/>
      </w:rPr>
      <w:t>西安交通大学本科毕业设计（论文）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double" w:sz="4" w:space="1" w:color="auto"/>
      </w:pBdr>
      <w:rPr>
        <w:sz w:val="21"/>
        <w:szCs w:val="21"/>
      </w:rPr>
    </w:pPr>
    <w:r>
      <w:rPr>
        <w:rFonts w:hint="eastAsia"/>
        <w:sz w:val="21"/>
        <w:szCs w:val="21"/>
      </w:rPr>
      <w:t>摘  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rFonts w:hint="eastAsia"/>
      </w:rPr>
      <w:t>西安交通大学本科毕业设计（论文）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double" w:sz="4" w:space="1" w:color="auto"/>
      </w:pBdr>
      <w:rPr>
        <w:sz w:val="21"/>
        <w:szCs w:val="21"/>
      </w:rPr>
    </w:pPr>
    <w:r>
      <w:rPr>
        <w:rFonts w:hint="eastAsia"/>
        <w:sz w:val="21"/>
        <w:szCs w:val="21"/>
      </w:rPr>
      <w:t>摘  要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FF402BE"/>
    <w:multiLevelType w:val="multilevel"/>
    <w:tmpl w:val="1FF402BE"/>
    <w:lvl w:ilvl="0">
      <w:start w:val="1"/>
      <w:numFmt w:val="decimal"/>
      <w:pStyle w:val="a"/>
      <w:lvlText w:val="[%1]"/>
      <w:lvlJc w:val="left"/>
      <w:pPr>
        <w:tabs>
          <w:tab w:val="left" w:pos="488"/>
        </w:tabs>
        <w:ind w:left="488" w:hanging="488"/>
      </w:pPr>
      <w:rPr>
        <w:rFonts w:ascii="Times New Roman" w:eastAsia="宋体" w:hAnsi="Times New Roman" w:hint="default"/>
        <w:b w:val="0"/>
        <w:i w:val="0"/>
        <w:snapToGrid w:val="0"/>
        <w:sz w:val="21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26073A7"/>
    <w:multiLevelType w:val="multilevel"/>
    <w:tmpl w:val="226073A7"/>
    <w:lvl w:ilvl="0">
      <w:start w:val="1"/>
      <w:numFmt w:val="chineseCountingThousand"/>
      <w:isLgl/>
      <w:suff w:val="space"/>
      <w:lvlText w:val="%1  "/>
      <w:lvlJc w:val="left"/>
      <w:pPr>
        <w:ind w:left="1116" w:hanging="628"/>
      </w:pPr>
      <w:rPr>
        <w:rFonts w:hint="eastAsia"/>
        <w:b w:val="0"/>
        <w:i w:val="0"/>
        <w:color w:val="auto"/>
        <w:sz w:val="24"/>
      </w:rPr>
    </w:lvl>
    <w:lvl w:ilvl="1">
      <w:start w:val="1"/>
      <w:numFmt w:val="decimal"/>
      <w:isLgl/>
      <w:suff w:val="space"/>
      <w:lvlText w:val="%1.%2"/>
      <w:lvlJc w:val="left"/>
      <w:pPr>
        <w:ind w:left="931" w:hanging="465"/>
      </w:pPr>
      <w:rPr>
        <w:rFonts w:hint="eastAsia"/>
      </w:rPr>
    </w:lvl>
    <w:lvl w:ilvl="2">
      <w:start w:val="1"/>
      <w:numFmt w:val="decimal"/>
      <w:isLgl/>
      <w:suff w:val="space"/>
      <w:lvlText w:val="%1.%2.%3"/>
      <w:lvlJc w:val="left"/>
      <w:pPr>
        <w:ind w:left="1589" w:hanging="635"/>
      </w:pPr>
      <w:rPr>
        <w:rFonts w:hint="eastAsia"/>
      </w:rPr>
    </w:lvl>
    <w:lvl w:ilvl="3">
      <w:start w:val="1"/>
      <w:numFmt w:val="decimal"/>
      <w:pStyle w:val="Heading4"/>
      <w:isLgl/>
      <w:suff w:val="nothing"/>
      <w:lvlText w:val="%4）"/>
      <w:lvlJc w:val="left"/>
      <w:pPr>
        <w:ind w:left="1077" w:hanging="612"/>
      </w:pPr>
      <w:rPr>
        <w:rFonts w:ascii="Times New Roman" w:eastAsia="宋体" w:hAnsi="Times New Roman" w:hint="default"/>
      </w:rPr>
    </w:lvl>
    <w:lvl w:ilvl="4">
      <w:start w:val="1"/>
      <w:numFmt w:val="decimal"/>
      <w:lvlText w:val="%1.%2.%3.%4.%5"/>
      <w:lvlJc w:val="left"/>
      <w:pPr>
        <w:tabs>
          <w:tab w:val="left" w:pos="1692"/>
        </w:tabs>
        <w:ind w:left="1692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836"/>
        </w:tabs>
        <w:ind w:left="1836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980"/>
        </w:tabs>
        <w:ind w:left="1980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2124"/>
        </w:tabs>
        <w:ind w:left="2124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2268"/>
        </w:tabs>
        <w:ind w:left="2268" w:hanging="1584"/>
      </w:pPr>
      <w:rPr>
        <w:rFonts w:hint="eastAsia"/>
      </w:rPr>
    </w:lvl>
  </w:abstractNum>
  <w:abstractNum w:abstractNumId="2">
    <w:nsid w:val="5D7C3623"/>
    <w:multiLevelType w:val="multilevel"/>
    <w:tmpl w:val="5D7C3623"/>
    <w:lvl w:ilvl="0">
      <w:start w:val="1"/>
      <w:numFmt w:val="chineseCountingThousand"/>
      <w:pStyle w:val="Heading1"/>
      <w:isLgl/>
      <w:suff w:val="space"/>
      <w:lvlText w:val="%1  "/>
      <w:lvlJc w:val="left"/>
      <w:pPr>
        <w:ind w:left="628" w:hanging="628"/>
      </w:pPr>
      <w:rPr>
        <w:rFonts w:hint="eastAsia"/>
      </w:rPr>
    </w:lvl>
    <w:lvl w:ilvl="1">
      <w:start w:val="1"/>
      <w:numFmt w:val="decimal"/>
      <w:pStyle w:val="Heading2"/>
      <w:isLgl/>
      <w:suff w:val="space"/>
      <w:lvlText w:val="%1.%2"/>
      <w:lvlJc w:val="left"/>
      <w:pPr>
        <w:ind w:left="443" w:hanging="465"/>
      </w:pPr>
      <w:rPr>
        <w:rFonts w:hint="eastAsia"/>
      </w:rPr>
    </w:lvl>
    <w:lvl w:ilvl="2">
      <w:start w:val="1"/>
      <w:numFmt w:val="decimal"/>
      <w:pStyle w:val="Heading3"/>
      <w:isLgl/>
      <w:suff w:val="space"/>
      <w:lvlText w:val="%1.%2.%3"/>
      <w:lvlJc w:val="left"/>
      <w:pPr>
        <w:ind w:left="1101" w:hanging="635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060"/>
        </w:tabs>
        <w:ind w:left="1060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204"/>
        </w:tabs>
        <w:ind w:left="1204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348"/>
        </w:tabs>
        <w:ind w:left="1348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492"/>
        </w:tabs>
        <w:ind w:left="1492" w:hanging="1296"/>
      </w:pPr>
      <w:rPr>
        <w:rFonts w:hint="eastAsia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left" w:pos="1636"/>
        </w:tabs>
        <w:ind w:left="1636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780"/>
        </w:tabs>
        <w:ind w:left="1780" w:hanging="1584"/>
      </w:pPr>
      <w:rPr>
        <w:rFonts w:hint="eastAsia"/>
      </w:rPr>
    </w:lvl>
  </w:abstractNum>
  <w:abstractNum w:abstractNumId="3">
    <w:nsid w:val="6F5C66D5"/>
    <w:multiLevelType w:val="multilevel"/>
    <w:tmpl w:val="6F5C66D5"/>
    <w:lvl w:ilvl="0">
      <w:start w:val="1"/>
      <w:numFmt w:val="chineseCountingThousand"/>
      <w:pStyle w:val="6"/>
      <w:isLgl/>
      <w:suff w:val="space"/>
      <w:lvlText w:val="%1  "/>
      <w:lvlJc w:val="left"/>
      <w:pPr>
        <w:ind w:left="1309" w:hanging="628"/>
      </w:pPr>
      <w:rPr>
        <w:rFonts w:hint="eastAsia"/>
        <w:b w:val="0"/>
        <w:i w:val="0"/>
        <w:color w:val="auto"/>
        <w:sz w:val="24"/>
      </w:rPr>
    </w:lvl>
    <w:lvl w:ilvl="1">
      <w:start w:val="1"/>
      <w:numFmt w:val="decimal"/>
      <w:isLgl/>
      <w:suff w:val="space"/>
      <w:lvlText w:val="%1.%2"/>
      <w:lvlJc w:val="left"/>
      <w:pPr>
        <w:ind w:left="1124" w:hanging="465"/>
      </w:pPr>
      <w:rPr>
        <w:rFonts w:hint="eastAsia"/>
      </w:rPr>
    </w:lvl>
    <w:lvl w:ilvl="2">
      <w:start w:val="1"/>
      <w:numFmt w:val="decimal"/>
      <w:isLgl/>
      <w:suff w:val="space"/>
      <w:lvlText w:val="%1.%2.%3"/>
      <w:lvlJc w:val="left"/>
      <w:pPr>
        <w:ind w:left="1782" w:hanging="635"/>
      </w:pPr>
      <w:rPr>
        <w:rFonts w:hint="eastAsia"/>
      </w:rPr>
    </w:lvl>
    <w:lvl w:ilvl="3">
      <w:start w:val="1"/>
      <w:numFmt w:val="decimal"/>
      <w:isLgl/>
      <w:lvlText w:val="%4）"/>
      <w:lvlJc w:val="left"/>
      <w:pPr>
        <w:tabs>
          <w:tab w:val="left" w:pos="658"/>
        </w:tabs>
        <w:ind w:left="1293" w:hanging="635"/>
      </w:pPr>
      <w:rPr>
        <w:rFonts w:hint="eastAsia"/>
      </w:rPr>
    </w:lvl>
    <w:lvl w:ilvl="4">
      <w:start w:val="1"/>
      <w:numFmt w:val="decimal"/>
      <w:pStyle w:val="Heading5"/>
      <w:isLgl/>
      <w:suff w:val="nothing"/>
      <w:lvlText w:val="（%5）"/>
      <w:lvlJc w:val="left"/>
      <w:pPr>
        <w:ind w:left="1293" w:hanging="635"/>
      </w:pPr>
      <w:rPr>
        <w:rFonts w:hint="eastAsia"/>
      </w:rPr>
    </w:lvl>
    <w:lvl w:ilvl="5">
      <w:start w:val="1"/>
      <w:numFmt w:val="lowerLetter"/>
      <w:suff w:val="nothing"/>
      <w:lvlText w:val="%6）"/>
      <w:lvlJc w:val="left"/>
      <w:pPr>
        <w:ind w:left="1667" w:hanging="76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2173"/>
        </w:tabs>
        <w:ind w:left="2173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2317"/>
        </w:tabs>
        <w:ind w:left="2317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2461"/>
        </w:tabs>
        <w:ind w:left="2461" w:hanging="1584"/>
      </w:pPr>
      <w:rPr>
        <w:rFonts w:hint="eastAsia"/>
      </w:rPr>
    </w:lvl>
  </w:abstractNum>
  <w:abstractNum w:abstractNumId="4">
    <w:nsid w:val="724D3365"/>
    <w:multiLevelType w:val="multilevel"/>
    <w:tmpl w:val="724D3365"/>
    <w:lvl w:ilvl="0">
      <w:start w:val="1"/>
      <w:numFmt w:val="chineseCountingThousand"/>
      <w:isLgl/>
      <w:suff w:val="space"/>
      <w:lvlText w:val="%1  "/>
      <w:lvlJc w:val="left"/>
      <w:pPr>
        <w:ind w:left="1309" w:hanging="628"/>
      </w:pPr>
      <w:rPr>
        <w:rFonts w:hint="eastAsia"/>
        <w:b w:val="0"/>
        <w:i w:val="0"/>
        <w:color w:val="auto"/>
        <w:sz w:val="24"/>
      </w:rPr>
    </w:lvl>
    <w:lvl w:ilvl="1">
      <w:start w:val="1"/>
      <w:numFmt w:val="decimal"/>
      <w:isLgl/>
      <w:suff w:val="space"/>
      <w:lvlText w:val="%1.%2"/>
      <w:lvlJc w:val="left"/>
      <w:pPr>
        <w:ind w:left="1124" w:hanging="465"/>
      </w:pPr>
      <w:rPr>
        <w:rFonts w:hint="eastAsia"/>
      </w:rPr>
    </w:lvl>
    <w:lvl w:ilvl="2">
      <w:start w:val="1"/>
      <w:numFmt w:val="decimal"/>
      <w:isLgl/>
      <w:suff w:val="space"/>
      <w:lvlText w:val="%1.%2.%3"/>
      <w:lvlJc w:val="left"/>
      <w:pPr>
        <w:ind w:left="1782" w:hanging="635"/>
      </w:pPr>
      <w:rPr>
        <w:rFonts w:hint="eastAsia"/>
      </w:rPr>
    </w:lvl>
    <w:lvl w:ilvl="3">
      <w:start w:val="1"/>
      <w:numFmt w:val="decimal"/>
      <w:isLgl/>
      <w:lvlText w:val="%4）"/>
      <w:lvlJc w:val="left"/>
      <w:pPr>
        <w:tabs>
          <w:tab w:val="left" w:pos="658"/>
        </w:tabs>
        <w:ind w:left="1293" w:hanging="635"/>
      </w:pPr>
      <w:rPr>
        <w:rFonts w:hint="eastAsia"/>
      </w:rPr>
    </w:lvl>
    <w:lvl w:ilvl="4">
      <w:start w:val="1"/>
      <w:numFmt w:val="decimal"/>
      <w:isLgl/>
      <w:suff w:val="nothing"/>
      <w:lvlText w:val="（%5）"/>
      <w:lvlJc w:val="left"/>
      <w:pPr>
        <w:ind w:left="1293" w:hanging="635"/>
      </w:pPr>
      <w:rPr>
        <w:rFonts w:hint="eastAsia"/>
      </w:rPr>
    </w:lvl>
    <w:lvl w:ilvl="5">
      <w:start w:val="1"/>
      <w:numFmt w:val="lowerLetter"/>
      <w:pStyle w:val="Heading6"/>
      <w:suff w:val="nothing"/>
      <w:lvlText w:val="%6）"/>
      <w:lvlJc w:val="left"/>
      <w:pPr>
        <w:ind w:left="1667" w:hanging="760"/>
      </w:pPr>
      <w:rPr>
        <w:rFonts w:hint="eastAsia"/>
      </w:rPr>
    </w:lvl>
    <w:lvl w:ilvl="6">
      <w:start w:val="1"/>
      <w:numFmt w:val="lowerLetter"/>
      <w:pStyle w:val="Heading7"/>
      <w:suff w:val="nothing"/>
      <w:lvlText w:val="（%7）"/>
      <w:lvlJc w:val="left"/>
      <w:pPr>
        <w:ind w:left="2173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2317"/>
        </w:tabs>
        <w:ind w:left="2317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2461"/>
        </w:tabs>
        <w:ind w:left="2461" w:hanging="1584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  <w:numRestart w:val="eachSect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899"/>
    <w:rsid w:val="00095899"/>
    <w:rsid w:val="00274FC4"/>
    <w:rsid w:val="003F7E72"/>
    <w:rsid w:val="00E22447"/>
    <w:rsid w:val="00E70E64"/>
    <w:rsid w:val="18B371CA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 w:uiPriority="0" w:unhideWhenUsed="0"/>
    <w:lsdException w:name="annotation text"/>
    <w:lsdException w:name="header" w:semiHidden="0" w:uiPriority="0" w:unhideWhenUsed="0" w:qFormat="1"/>
    <w:lsdException w:name="footer" w:semiHidden="0" w:unhideWhenUsed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 w:uiPriority="0" w:unhideWhenUsed="0" w:qFormat="1"/>
    <w:lsdException w:name="annotation reference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0" w:unhideWhenUsed="0" w:qFormat="1"/>
    <w:lsdException w:name="Closing"/>
    <w:lsdException w:name="Signature"/>
    <w:lsdException w:name="Default Paragraph Font" w:uiPriority="1" w:qFormat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semiHidden="0" w:uiPriority="0" w:unhideWhenUsed="0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nhideWhenUsed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unhideWhenUsed="0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keepLines/>
      <w:numPr>
        <w:ilvl w:val="0"/>
        <w:numId w:val="1"/>
      </w:numPr>
      <w:spacing w:before="720" w:beforeLines="300" w:after="480" w:afterLines="200" w:line="288" w:lineRule="auto"/>
      <w:jc w:val="center"/>
      <w:outlineLvl w:val="0"/>
    </w:pPr>
    <w:rPr>
      <w:bCs/>
      <w:snapToGrid w:val="0"/>
      <w:kern w:val="44"/>
      <w:sz w:val="32"/>
      <w:szCs w:val="44"/>
    </w:rPr>
  </w:style>
  <w:style w:type="paragraph" w:styleId="Heading2">
    <w:name w:val="heading 2"/>
    <w:basedOn w:val="Heading1"/>
    <w:next w:val="Normal"/>
    <w:link w:val="2Char"/>
    <w:qFormat/>
    <w:pPr>
      <w:numPr>
        <w:ilvl w:val="1"/>
      </w:numPr>
      <w:spacing w:before="100" w:beforeLines="100" w:after="50" w:afterLines="50"/>
      <w:jc w:val="both"/>
      <w:outlineLvl w:val="1"/>
    </w:pPr>
    <w:rPr>
      <w:bCs w:val="0"/>
      <w:sz w:val="30"/>
    </w:rPr>
  </w:style>
  <w:style w:type="paragraph" w:styleId="Heading3">
    <w:name w:val="heading 3"/>
    <w:basedOn w:val="Heading2"/>
    <w:next w:val="Normal"/>
    <w:link w:val="3Char"/>
    <w:qFormat/>
    <w:pPr>
      <w:numPr>
        <w:ilvl w:val="2"/>
      </w:numPr>
      <w:spacing w:before="50" w:beforeLines="50" w:after="0" w:afterLines="0"/>
      <w:outlineLvl w:val="2"/>
    </w:pPr>
    <w:rPr>
      <w:bCs/>
      <w:sz w:val="28"/>
    </w:rPr>
  </w:style>
  <w:style w:type="paragraph" w:styleId="Heading4">
    <w:name w:val="heading 4"/>
    <w:basedOn w:val="Heading3"/>
    <w:next w:val="Normal"/>
    <w:link w:val="4Char"/>
    <w:qFormat/>
    <w:pPr>
      <w:numPr>
        <w:ilvl w:val="3"/>
        <w:numId w:val="2"/>
      </w:numPr>
      <w:spacing w:before="0" w:beforeLines="0"/>
      <w:ind w:left="828" w:hanging="363"/>
      <w:outlineLvl w:val="3"/>
    </w:pPr>
    <w:rPr>
      <w:sz w:val="24"/>
    </w:rPr>
  </w:style>
  <w:style w:type="paragraph" w:styleId="Heading5">
    <w:name w:val="heading 5"/>
    <w:basedOn w:val="Heading4"/>
    <w:next w:val="Normal"/>
    <w:link w:val="5Char"/>
    <w:qFormat/>
    <w:pPr>
      <w:numPr>
        <w:ilvl w:val="4"/>
        <w:numId w:val="3"/>
      </w:numPr>
      <w:ind w:left="1060" w:hanging="595"/>
      <w:outlineLvl w:val="4"/>
    </w:pPr>
    <w:rPr>
      <w:bCs w:val="0"/>
      <w:szCs w:val="28"/>
    </w:rPr>
  </w:style>
  <w:style w:type="paragraph" w:styleId="Heading6">
    <w:name w:val="heading 6"/>
    <w:basedOn w:val="Heading5"/>
    <w:next w:val="Normal"/>
    <w:link w:val="6Char"/>
    <w:qFormat/>
    <w:pPr>
      <w:numPr>
        <w:ilvl w:val="5"/>
        <w:numId w:val="4"/>
      </w:numPr>
      <w:ind w:left="817" w:hanging="352"/>
      <w:outlineLvl w:val="5"/>
    </w:pPr>
  </w:style>
  <w:style w:type="paragraph" w:styleId="Heading7">
    <w:name w:val="heading 7"/>
    <w:basedOn w:val="Heading6"/>
    <w:next w:val="Normal"/>
    <w:link w:val="7Char"/>
    <w:qFormat/>
    <w:pPr>
      <w:numPr>
        <w:ilvl w:val="6"/>
      </w:numPr>
      <w:ind w:left="1055" w:hanging="590"/>
      <w:outlineLvl w:val="6"/>
    </w:pPr>
  </w:style>
  <w:style w:type="paragraph" w:styleId="Heading8">
    <w:name w:val="heading 8"/>
    <w:basedOn w:val="Normal"/>
    <w:next w:val="Normal"/>
    <w:link w:val="8Char"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Heading9">
    <w:name w:val="heading 9"/>
    <w:basedOn w:val="Heading4"/>
    <w:next w:val="Normal"/>
    <w:link w:val="9Char"/>
    <w:qFormat/>
    <w:pPr>
      <w:outlineLvl w:val="8"/>
    </w:p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Char2"/>
    <w:qFormat/>
    <w:pPr>
      <w:spacing w:after="120" w:line="288" w:lineRule="auto"/>
    </w:pPr>
    <w:rPr>
      <w:sz w:val="13"/>
      <w:szCs w:val="20"/>
    </w:rPr>
  </w:style>
  <w:style w:type="paragraph" w:styleId="TOC3">
    <w:name w:val="toc 3"/>
    <w:basedOn w:val="Normal"/>
    <w:next w:val="Normal"/>
    <w:uiPriority w:val="39"/>
    <w:qFormat/>
    <w:pPr>
      <w:spacing w:line="288" w:lineRule="auto"/>
      <w:ind w:left="200" w:leftChars="200"/>
    </w:pPr>
    <w:rPr>
      <w:sz w:val="24"/>
      <w:szCs w:val="21"/>
    </w:rPr>
  </w:style>
  <w:style w:type="paragraph" w:styleId="PlainText">
    <w:name w:val="Plain Text"/>
    <w:basedOn w:val="Normal"/>
    <w:link w:val="Char4"/>
    <w:qFormat/>
    <w:pPr>
      <w:spacing w:line="288" w:lineRule="auto"/>
      <w:ind w:left="492"/>
      <w:outlineLvl w:val="0"/>
    </w:pPr>
    <w:rPr>
      <w:rFonts w:ascii="宋体" w:hAnsi="Courier New"/>
      <w:szCs w:val="20"/>
    </w:rPr>
  </w:style>
  <w:style w:type="paragraph" w:styleId="Date">
    <w:name w:val="Date"/>
    <w:basedOn w:val="Normal"/>
    <w:next w:val="Normal"/>
    <w:link w:val="Char3"/>
    <w:qFormat/>
    <w:pPr>
      <w:spacing w:line="288" w:lineRule="auto"/>
    </w:pPr>
    <w:rPr>
      <w:szCs w:val="20"/>
    </w:rPr>
  </w:style>
  <w:style w:type="paragraph" w:styleId="BalloonText">
    <w:name w:val="Balloon Text"/>
    <w:basedOn w:val="Normal"/>
    <w:link w:val="Char6"/>
    <w:qFormat/>
    <w:rPr>
      <w:sz w:val="18"/>
      <w:szCs w:val="18"/>
      <w:lang w:val="zh-CN" w:eastAsia="zh-CN"/>
    </w:rPr>
  </w:style>
  <w:style w:type="paragraph" w:styleId="Footer">
    <w:name w:val="footer"/>
    <w:basedOn w:val="Normal"/>
    <w:link w:val="Char0"/>
    <w:uiPriority w:val="99"/>
    <w:qFormat/>
    <w:pPr>
      <w:tabs>
        <w:tab w:val="center" w:pos="4153"/>
        <w:tab w:val="right" w:pos="8306"/>
      </w:tabs>
      <w:snapToGrid w:val="0"/>
      <w:spacing w:line="288" w:lineRule="auto"/>
      <w:ind w:firstLine="200" w:firstLineChars="200"/>
      <w:jc w:val="left"/>
    </w:pPr>
    <w:rPr>
      <w:sz w:val="18"/>
      <w:szCs w:val="18"/>
      <w:lang w:val="zh-CN" w:eastAsia="zh-CN"/>
    </w:rPr>
  </w:style>
  <w:style w:type="paragraph" w:styleId="Header">
    <w:name w:val="header"/>
    <w:basedOn w:val="Normal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paragraph" w:styleId="TOC1">
    <w:name w:val="toc 1"/>
    <w:basedOn w:val="Normal"/>
    <w:next w:val="Normal"/>
    <w:uiPriority w:val="39"/>
    <w:qFormat/>
    <w:pPr>
      <w:spacing w:line="288" w:lineRule="auto"/>
    </w:pPr>
    <w:rPr>
      <w:sz w:val="24"/>
      <w:szCs w:val="21"/>
    </w:rPr>
  </w:style>
  <w:style w:type="paragraph" w:styleId="FootnoteText">
    <w:name w:val="footnote text"/>
    <w:basedOn w:val="Normal"/>
    <w:link w:val="Char5"/>
    <w:semiHidden/>
    <w:pPr>
      <w:snapToGrid w:val="0"/>
      <w:spacing w:line="288" w:lineRule="auto"/>
      <w:jc w:val="left"/>
    </w:pPr>
    <w:rPr>
      <w:sz w:val="18"/>
      <w:szCs w:val="18"/>
    </w:rPr>
  </w:style>
  <w:style w:type="paragraph" w:styleId="TOC2">
    <w:name w:val="toc 2"/>
    <w:basedOn w:val="Normal"/>
    <w:next w:val="Normal"/>
    <w:uiPriority w:val="39"/>
    <w:qFormat/>
    <w:pPr>
      <w:spacing w:line="288" w:lineRule="auto"/>
      <w:ind w:left="100" w:leftChars="100"/>
    </w:pPr>
    <w:rPr>
      <w:sz w:val="24"/>
      <w:szCs w:val="21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Title">
    <w:name w:val="Title"/>
    <w:basedOn w:val="Normal"/>
    <w:link w:val="Char1"/>
    <w:qFormat/>
    <w:pPr>
      <w:spacing w:before="240" w:after="60" w:line="288" w:lineRule="auto"/>
      <w:ind w:firstLine="200" w:firstLineChars="200"/>
      <w:jc w:val="center"/>
      <w:outlineLvl w:val="0"/>
    </w:pPr>
    <w:rPr>
      <w:rFonts w:ascii="Arial" w:hAnsi="Arial" w:cs="Arial"/>
      <w:b/>
      <w:bCs/>
      <w:sz w:val="32"/>
      <w:szCs w:val="32"/>
    </w:rPr>
  </w:style>
  <w:style w:type="table" w:styleId="TableGrid">
    <w:name w:val="Table Grid"/>
    <w:basedOn w:val="TableNormal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qFormat/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FootnoteReference">
    <w:name w:val="footnote reference"/>
    <w:semiHidden/>
    <w:qFormat/>
    <w:rPr>
      <w:vertAlign w:val="superscript"/>
    </w:rPr>
  </w:style>
  <w:style w:type="character" w:customStyle="1" w:styleId="1Char">
    <w:name w:val="标题 1 Char"/>
    <w:basedOn w:val="DefaultParagraphFont"/>
    <w:link w:val="Heading1"/>
    <w:qFormat/>
    <w:rPr>
      <w:rFonts w:ascii="Times New Roman" w:eastAsia="宋体" w:hAnsi="Times New Roman" w:cs="Times New Roman"/>
      <w:bCs/>
      <w:snapToGrid w:val="0"/>
      <w:kern w:val="44"/>
      <w:sz w:val="32"/>
      <w:szCs w:val="44"/>
    </w:rPr>
  </w:style>
  <w:style w:type="character" w:customStyle="1" w:styleId="2Char">
    <w:name w:val="标题 2 Char"/>
    <w:basedOn w:val="DefaultParagraphFont"/>
    <w:link w:val="Heading2"/>
    <w:qFormat/>
    <w:rPr>
      <w:rFonts w:ascii="Times New Roman" w:eastAsia="宋体" w:hAnsi="Times New Roman" w:cs="Times New Roman"/>
      <w:snapToGrid w:val="0"/>
      <w:kern w:val="44"/>
      <w:sz w:val="30"/>
      <w:szCs w:val="44"/>
    </w:rPr>
  </w:style>
  <w:style w:type="character" w:customStyle="1" w:styleId="3Char">
    <w:name w:val="标题 3 Char"/>
    <w:basedOn w:val="DefaultParagraphFont"/>
    <w:link w:val="Heading3"/>
    <w:qFormat/>
    <w:rPr>
      <w:rFonts w:ascii="Times New Roman" w:eastAsia="宋体" w:hAnsi="Times New Roman" w:cs="Times New Roman"/>
      <w:bCs/>
      <w:snapToGrid w:val="0"/>
      <w:kern w:val="44"/>
      <w:sz w:val="28"/>
      <w:szCs w:val="44"/>
    </w:rPr>
  </w:style>
  <w:style w:type="character" w:customStyle="1" w:styleId="4Char">
    <w:name w:val="标题 4 Char"/>
    <w:basedOn w:val="DefaultParagraphFont"/>
    <w:link w:val="Heading4"/>
    <w:qFormat/>
    <w:rPr>
      <w:rFonts w:ascii="Times New Roman" w:eastAsia="宋体" w:hAnsi="Times New Roman" w:cs="Times New Roman"/>
      <w:bCs/>
      <w:snapToGrid w:val="0"/>
      <w:kern w:val="44"/>
      <w:sz w:val="24"/>
      <w:szCs w:val="44"/>
    </w:rPr>
  </w:style>
  <w:style w:type="character" w:customStyle="1" w:styleId="5Char">
    <w:name w:val="标题 5 Char"/>
    <w:basedOn w:val="DefaultParagraphFont"/>
    <w:link w:val="Heading5"/>
    <w:qFormat/>
    <w:rPr>
      <w:rFonts w:ascii="Times New Roman" w:eastAsia="宋体" w:hAnsi="Times New Roman" w:cs="Times New Roman"/>
      <w:snapToGrid w:val="0"/>
      <w:kern w:val="44"/>
      <w:sz w:val="24"/>
      <w:szCs w:val="28"/>
    </w:rPr>
  </w:style>
  <w:style w:type="character" w:customStyle="1" w:styleId="6Char">
    <w:name w:val="标题 6 Char"/>
    <w:basedOn w:val="DefaultParagraphFont"/>
    <w:link w:val="Heading6"/>
    <w:qFormat/>
    <w:rPr>
      <w:rFonts w:ascii="Times New Roman" w:eastAsia="宋体" w:hAnsi="Times New Roman" w:cs="Times New Roman"/>
      <w:snapToGrid w:val="0"/>
      <w:kern w:val="44"/>
      <w:sz w:val="24"/>
      <w:szCs w:val="28"/>
    </w:rPr>
  </w:style>
  <w:style w:type="character" w:customStyle="1" w:styleId="7Char">
    <w:name w:val="标题 7 Char"/>
    <w:basedOn w:val="DefaultParagraphFont"/>
    <w:link w:val="Heading7"/>
    <w:qFormat/>
    <w:rPr>
      <w:rFonts w:ascii="Times New Roman" w:eastAsia="宋体" w:hAnsi="Times New Roman" w:cs="Times New Roman"/>
      <w:snapToGrid w:val="0"/>
      <w:kern w:val="44"/>
      <w:sz w:val="24"/>
      <w:szCs w:val="28"/>
    </w:rPr>
  </w:style>
  <w:style w:type="character" w:customStyle="1" w:styleId="8Char">
    <w:name w:val="标题 8 Char"/>
    <w:basedOn w:val="DefaultParagraphFont"/>
    <w:link w:val="Heading8"/>
    <w:qFormat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DefaultParagraphFont"/>
    <w:link w:val="Heading9"/>
    <w:qFormat/>
    <w:rPr>
      <w:rFonts w:ascii="Times New Roman" w:eastAsia="宋体" w:hAnsi="Times New Roman" w:cs="Times New Roman"/>
      <w:bCs/>
      <w:snapToGrid w:val="0"/>
      <w:kern w:val="44"/>
      <w:sz w:val="24"/>
      <w:szCs w:val="44"/>
    </w:rPr>
  </w:style>
  <w:style w:type="character" w:customStyle="1" w:styleId="Char">
    <w:name w:val="页眉 Char"/>
    <w:basedOn w:val="DefaultParagraphFont"/>
    <w:link w:val="Header"/>
    <w:qFormat/>
    <w:rPr>
      <w:rFonts w:ascii="Times New Roman" w:eastAsia="宋体" w:hAnsi="Times New Roman" w:cs="Times New Roman"/>
      <w:sz w:val="18"/>
      <w:szCs w:val="18"/>
      <w:lang w:val="zh-CN" w:eastAsia="zh-CN"/>
    </w:rPr>
  </w:style>
  <w:style w:type="paragraph" w:customStyle="1" w:styleId="a">
    <w:name w:val="参考文献"/>
    <w:basedOn w:val="Normal"/>
    <w:qFormat/>
    <w:pPr>
      <w:numPr>
        <w:ilvl w:val="0"/>
        <w:numId w:val="5"/>
      </w:numPr>
      <w:overflowPunct w:val="0"/>
      <w:autoSpaceDN w:val="0"/>
      <w:adjustRightInd w:val="0"/>
      <w:snapToGrid w:val="0"/>
      <w:spacing w:line="288" w:lineRule="auto"/>
    </w:pPr>
    <w:rPr>
      <w:rFonts w:cs="Courier New"/>
      <w:snapToGrid w:val="0"/>
      <w:kern w:val="0"/>
      <w:szCs w:val="21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Times New Roman" w:eastAsia="宋体" w:hAnsi="Times New Roman" w:cs="Times New Roman"/>
      <w:sz w:val="18"/>
      <w:szCs w:val="18"/>
      <w:lang w:val="zh-CN" w:eastAsia="zh-CN"/>
    </w:rPr>
  </w:style>
  <w:style w:type="paragraph" w:customStyle="1" w:styleId="a0">
    <w:name w:val="图表题注"/>
    <w:basedOn w:val="Normal"/>
    <w:next w:val="Normal"/>
    <w:qFormat/>
    <w:pPr>
      <w:spacing w:before="50" w:beforeLines="50" w:after="50" w:afterLines="50" w:line="288" w:lineRule="auto"/>
      <w:jc w:val="center"/>
    </w:pPr>
    <w:rPr>
      <w:szCs w:val="21"/>
    </w:rPr>
  </w:style>
  <w:style w:type="character" w:customStyle="1" w:styleId="Char1">
    <w:name w:val="标题 Char"/>
    <w:basedOn w:val="DefaultParagraphFont"/>
    <w:link w:val="Title"/>
    <w:qFormat/>
    <w:rPr>
      <w:rFonts w:ascii="Arial" w:eastAsia="宋体" w:hAnsi="Arial" w:cs="Arial"/>
      <w:b/>
      <w:bCs/>
      <w:sz w:val="32"/>
      <w:szCs w:val="32"/>
    </w:rPr>
  </w:style>
  <w:style w:type="character" w:customStyle="1" w:styleId="Char2">
    <w:name w:val="正文文本 Char"/>
    <w:basedOn w:val="DefaultParagraphFont"/>
    <w:link w:val="BodyText"/>
    <w:qFormat/>
    <w:rPr>
      <w:rFonts w:ascii="Times New Roman" w:eastAsia="宋体" w:hAnsi="Times New Roman" w:cs="Times New Roman"/>
      <w:sz w:val="13"/>
      <w:szCs w:val="20"/>
    </w:rPr>
  </w:style>
  <w:style w:type="character" w:customStyle="1" w:styleId="Char3">
    <w:name w:val="日期 Char"/>
    <w:basedOn w:val="DefaultParagraphFont"/>
    <w:link w:val="Date"/>
    <w:qFormat/>
    <w:rPr>
      <w:rFonts w:ascii="Times New Roman" w:eastAsia="宋体" w:hAnsi="Times New Roman" w:cs="Times New Roman"/>
      <w:szCs w:val="20"/>
    </w:rPr>
  </w:style>
  <w:style w:type="character" w:customStyle="1" w:styleId="Char4">
    <w:name w:val="纯文本 Char"/>
    <w:basedOn w:val="DefaultParagraphFont"/>
    <w:link w:val="PlainText"/>
    <w:qFormat/>
    <w:rPr>
      <w:rFonts w:ascii="宋体" w:eastAsia="宋体" w:hAnsi="Courier New" w:cs="Times New Roman"/>
      <w:szCs w:val="20"/>
    </w:rPr>
  </w:style>
  <w:style w:type="character" w:customStyle="1" w:styleId="Char5">
    <w:name w:val="脚注文本 Char"/>
    <w:basedOn w:val="DefaultParagraphFont"/>
    <w:link w:val="FootnoteText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a1">
    <w:name w:val="公式"/>
    <w:basedOn w:val="Normal"/>
    <w:next w:val="Normal"/>
    <w:qFormat/>
    <w:pPr>
      <w:tabs>
        <w:tab w:val="right" w:pos="8971"/>
      </w:tabs>
      <w:spacing w:before="120" w:beforeLines="50" w:after="120" w:afterLines="50"/>
      <w:ind w:firstLine="480" w:firstLineChars="200"/>
    </w:pPr>
    <w:rPr>
      <w:sz w:val="24"/>
      <w:szCs w:val="21"/>
    </w:rPr>
  </w:style>
  <w:style w:type="character" w:customStyle="1" w:styleId="MTEquationSection">
    <w:name w:val="MTEquationSection"/>
    <w:qFormat/>
    <w:rPr>
      <w:b/>
      <w:color w:val="FF0000"/>
    </w:rPr>
  </w:style>
  <w:style w:type="paragraph" w:customStyle="1" w:styleId="CONTENTS">
    <w:name w:val="CONTENTS"/>
    <w:basedOn w:val="a1"/>
    <w:qFormat/>
    <w:pPr>
      <w:tabs>
        <w:tab w:val="right" w:leader="dot" w:pos="8971"/>
      </w:tabs>
      <w:spacing w:before="0" w:beforeLines="0" w:after="0" w:afterLines="0" w:line="288" w:lineRule="auto"/>
      <w:ind w:firstLine="0" w:firstLineChars="0"/>
    </w:pPr>
  </w:style>
  <w:style w:type="paragraph" w:customStyle="1" w:styleId="6">
    <w:name w:val="标题6"/>
    <w:basedOn w:val="Normal"/>
    <w:qFormat/>
    <w:pPr>
      <w:numPr>
        <w:ilvl w:val="0"/>
        <w:numId w:val="3"/>
      </w:numPr>
      <w:spacing w:line="288" w:lineRule="auto"/>
    </w:pPr>
    <w:rPr>
      <w:sz w:val="24"/>
      <w:szCs w:val="21"/>
    </w:rPr>
  </w:style>
  <w:style w:type="character" w:customStyle="1" w:styleId="contentnormal1">
    <w:name w:val="content_normal1"/>
    <w:qFormat/>
    <w:rPr>
      <w:color w:val="000033"/>
      <w:sz w:val="17"/>
      <w:szCs w:val="17"/>
    </w:rPr>
  </w:style>
  <w:style w:type="paragraph" w:customStyle="1" w:styleId="a2">
    <w:name w:val="目录标题"/>
    <w:basedOn w:val="Normal"/>
    <w:qFormat/>
    <w:pPr>
      <w:spacing w:before="720" w:beforeLines="300" w:after="480" w:afterLines="200" w:line="288" w:lineRule="auto"/>
      <w:jc w:val="center"/>
    </w:pPr>
    <w:rPr>
      <w:sz w:val="32"/>
      <w:szCs w:val="32"/>
    </w:rPr>
  </w:style>
  <w:style w:type="character" w:customStyle="1" w:styleId="Char6">
    <w:name w:val="批注框文本 Char"/>
    <w:basedOn w:val="DefaultParagraphFont"/>
    <w:link w:val="BalloonText"/>
    <w:qFormat/>
    <w:rPr>
      <w:rFonts w:ascii="Times New Roman" w:eastAsia="宋体" w:hAnsi="Times New Roman" w:cs="Times New Roman"/>
      <w:sz w:val="18"/>
      <w:szCs w:val="18"/>
      <w:lang w:val="zh-CN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38054026024006044" TargetMode="External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footer" Target="footer6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4053</Words>
  <Characters>23108</Characters>
  <Application>Microsoft Office Word</Application>
  <DocSecurity>0</DocSecurity>
  <Lines>192</Lines>
  <Paragraphs>54</Paragraphs>
  <ScaleCrop>false</ScaleCrop>
  <Company/>
  <LinksUpToDate>false</LinksUpToDate>
  <CharactersWithSpaces>27107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张老师</cp:lastModifiedBy>
  <cp:revision>3</cp:revision>
  <cp:lastPrinted>2021-05-16T20:12:00Z</cp:lastPrinted>
  <dcterms:created xsi:type="dcterms:W3CDTF">2019-06-09T12:07:00Z</dcterms:created>
  <dcterms:modified xsi:type="dcterms:W3CDTF">2023-11-05T11:15:47Z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B73DDAE698FE483EBA1F3F351963A3C7_12</vt:lpwstr>
  </property>
  <property fmtid="{D5CDD505-2E9C-101B-9397-08002B2CF9AE}" pid="3" name="KSOProductBuildVer">
    <vt:lpwstr>2052-12.1.0.15712</vt:lpwstr>
  </property>
</Properties>
</file>