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水质分析仪项目计划设计方案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0" w:history="1">
        <w:r>
          <w:rPr>
            <w:rFonts w:ascii="仿宋" w:eastAsia="仿宋" w:hAnsi="仿宋" w:cs="仿宋" w:hint="eastAsia"/>
            <w:lang w:eastAsia="zh-CN"/>
          </w:rPr>
          <w:t>前言</w:t>
        </w:r>
        <w:r>
          <w:tab/>
        </w:r>
        <w:r>
          <w:fldChar w:fldCharType="begin"/>
        </w:r>
        <w:r>
          <w:instrText xml:space="preserve"> PAGEREF _Toc2470 \h </w:instrText>
        </w:r>
        <w:r>
          <w:fldChar w:fldCharType="separate"/>
        </w:r>
        <w:r>
          <w:t>3</w:t>
        </w:r>
        <w:r>
          <w:fldChar w:fldCharType="end"/>
        </w:r>
      </w:hyperlink>
    </w:p>
    <w:p>
      <w:pPr>
        <w:pStyle w:val="TOC1"/>
        <w:tabs>
          <w:tab w:val="right" w:leader="dot" w:pos="8306"/>
        </w:tabs>
      </w:pPr>
      <w:hyperlink w:anchor="_Toc6901" w:history="1">
        <w:r>
          <w:rPr>
            <w:rFonts w:ascii="仿宋" w:eastAsia="仿宋" w:hAnsi="仿宋" w:cs="仿宋" w:hint="eastAsia"/>
            <w:lang w:eastAsia="zh-CN"/>
          </w:rPr>
          <w:t>一、市场分析、调研</w:t>
        </w:r>
        <w:r>
          <w:tab/>
        </w:r>
        <w:r>
          <w:fldChar w:fldCharType="begin"/>
        </w:r>
        <w:r>
          <w:instrText xml:space="preserve"> PAGEREF _Toc6901 \h </w:instrText>
        </w:r>
        <w:r>
          <w:fldChar w:fldCharType="separate"/>
        </w:r>
        <w:r>
          <w:t>3</w:t>
        </w:r>
        <w:r>
          <w:fldChar w:fldCharType="end"/>
        </w:r>
      </w:hyperlink>
    </w:p>
    <w:p>
      <w:pPr>
        <w:pStyle w:val="TOC2"/>
        <w:tabs>
          <w:tab w:val="right" w:leader="dot" w:pos="8306"/>
        </w:tabs>
      </w:pPr>
      <w:hyperlink w:anchor="_Toc13250" w:history="1">
        <w:r>
          <w:rPr>
            <w:rFonts w:ascii="仿宋" w:eastAsia="仿宋" w:hAnsi="仿宋" w:cs="仿宋" w:hint="eastAsia"/>
            <w:lang w:eastAsia="zh-CN"/>
          </w:rPr>
          <w:t>(一)、水质分析仪行业分析</w:t>
        </w:r>
        <w:r>
          <w:tab/>
        </w:r>
        <w:r>
          <w:fldChar w:fldCharType="begin"/>
        </w:r>
        <w:r>
          <w:instrText xml:space="preserve"> PAGEREF _Toc13250 \h </w:instrText>
        </w:r>
        <w:r>
          <w:fldChar w:fldCharType="separate"/>
        </w:r>
        <w:r>
          <w:t>3</w:t>
        </w:r>
        <w:r>
          <w:fldChar w:fldCharType="end"/>
        </w:r>
      </w:hyperlink>
    </w:p>
    <w:p>
      <w:pPr>
        <w:pStyle w:val="TOC2"/>
        <w:tabs>
          <w:tab w:val="right" w:leader="dot" w:pos="8306"/>
        </w:tabs>
      </w:pPr>
      <w:hyperlink w:anchor="_Toc30753" w:history="1">
        <w:r>
          <w:rPr>
            <w:rFonts w:ascii="仿宋" w:eastAsia="仿宋" w:hAnsi="仿宋" w:cs="仿宋" w:hint="eastAsia"/>
            <w:lang w:eastAsia="zh-CN"/>
          </w:rPr>
          <w:t>(二)、水质分析仪市场分析预测</w:t>
        </w:r>
        <w:r>
          <w:tab/>
        </w:r>
        <w:r>
          <w:fldChar w:fldCharType="begin"/>
        </w:r>
        <w:r>
          <w:instrText xml:space="preserve"> PAGEREF _Toc30753 \h </w:instrText>
        </w:r>
        <w:r>
          <w:fldChar w:fldCharType="separate"/>
        </w:r>
        <w:r>
          <w:t>4</w:t>
        </w:r>
        <w:r>
          <w:fldChar w:fldCharType="end"/>
        </w:r>
      </w:hyperlink>
    </w:p>
    <w:p>
      <w:pPr>
        <w:pStyle w:val="TOC1"/>
        <w:tabs>
          <w:tab w:val="right" w:leader="dot" w:pos="8306"/>
        </w:tabs>
      </w:pPr>
      <w:hyperlink w:anchor="_Toc24543" w:history="1">
        <w:r>
          <w:rPr>
            <w:rFonts w:ascii="仿宋" w:eastAsia="仿宋" w:hAnsi="仿宋" w:cs="仿宋" w:hint="eastAsia"/>
            <w:lang w:eastAsia="zh-CN"/>
          </w:rPr>
          <w:t>二、水质分析仪项目绩效评估</w:t>
        </w:r>
        <w:r>
          <w:tab/>
        </w:r>
        <w:r>
          <w:fldChar w:fldCharType="begin"/>
        </w:r>
        <w:r>
          <w:instrText xml:space="preserve"> PAGEREF _Toc24543 \h </w:instrText>
        </w:r>
        <w:r>
          <w:fldChar w:fldCharType="separate"/>
        </w:r>
        <w:r>
          <w:t>5</w:t>
        </w:r>
        <w:r>
          <w:fldChar w:fldCharType="end"/>
        </w:r>
      </w:hyperlink>
    </w:p>
    <w:p>
      <w:pPr>
        <w:pStyle w:val="TOC2"/>
        <w:tabs>
          <w:tab w:val="right" w:leader="dot" w:pos="8306"/>
        </w:tabs>
      </w:pPr>
      <w:hyperlink w:anchor="_Toc9856" w:history="1">
        <w:r>
          <w:rPr>
            <w:rFonts w:ascii="仿宋" w:eastAsia="仿宋" w:hAnsi="仿宋" w:cs="仿宋" w:hint="eastAsia"/>
            <w:lang w:eastAsia="zh-CN"/>
          </w:rPr>
          <w:t>(一)、绩效评估指标</w:t>
        </w:r>
        <w:r>
          <w:tab/>
        </w:r>
        <w:r>
          <w:fldChar w:fldCharType="begin"/>
        </w:r>
        <w:r>
          <w:instrText xml:space="preserve"> PAGEREF _Toc9856 \h </w:instrText>
        </w:r>
        <w:r>
          <w:fldChar w:fldCharType="separate"/>
        </w:r>
        <w:r>
          <w:t>5</w:t>
        </w:r>
        <w:r>
          <w:fldChar w:fldCharType="end"/>
        </w:r>
      </w:hyperlink>
    </w:p>
    <w:p>
      <w:pPr>
        <w:pStyle w:val="TOC2"/>
        <w:tabs>
          <w:tab w:val="right" w:leader="dot" w:pos="8306"/>
        </w:tabs>
      </w:pPr>
      <w:hyperlink w:anchor="_Toc17341" w:history="1">
        <w:r>
          <w:rPr>
            <w:rFonts w:ascii="仿宋" w:eastAsia="仿宋" w:hAnsi="仿宋" w:cs="仿宋" w:hint="eastAsia"/>
            <w:lang w:eastAsia="zh-CN"/>
          </w:rPr>
          <w:t>(二)、绩效评估方法</w:t>
        </w:r>
        <w:r>
          <w:tab/>
        </w:r>
        <w:r>
          <w:fldChar w:fldCharType="begin"/>
        </w:r>
        <w:r>
          <w:instrText xml:space="preserve"> PAGEREF _Toc17341 \h </w:instrText>
        </w:r>
        <w:r>
          <w:fldChar w:fldCharType="separate"/>
        </w:r>
        <w:r>
          <w:t>6</w:t>
        </w:r>
        <w:r>
          <w:fldChar w:fldCharType="end"/>
        </w:r>
      </w:hyperlink>
    </w:p>
    <w:p>
      <w:pPr>
        <w:pStyle w:val="TOC2"/>
        <w:tabs>
          <w:tab w:val="right" w:leader="dot" w:pos="8306"/>
        </w:tabs>
      </w:pPr>
      <w:hyperlink w:anchor="_Toc6297" w:history="1">
        <w:r>
          <w:rPr>
            <w:rFonts w:ascii="仿宋" w:eastAsia="仿宋" w:hAnsi="仿宋" w:cs="仿宋" w:hint="eastAsia"/>
            <w:lang w:eastAsia="zh-CN"/>
          </w:rPr>
          <w:t>(三)、绩效评估周期</w:t>
        </w:r>
        <w:r>
          <w:tab/>
        </w:r>
        <w:r>
          <w:fldChar w:fldCharType="begin"/>
        </w:r>
        <w:r>
          <w:instrText xml:space="preserve"> PAGEREF _Toc6297 \h </w:instrText>
        </w:r>
        <w:r>
          <w:fldChar w:fldCharType="separate"/>
        </w:r>
        <w:r>
          <w:t>7</w:t>
        </w:r>
        <w:r>
          <w:fldChar w:fldCharType="end"/>
        </w:r>
      </w:hyperlink>
    </w:p>
    <w:p>
      <w:pPr>
        <w:pStyle w:val="TOC1"/>
        <w:tabs>
          <w:tab w:val="right" w:leader="dot" w:pos="8306"/>
        </w:tabs>
      </w:pPr>
      <w:hyperlink w:anchor="_Toc21628" w:history="1">
        <w:r>
          <w:rPr>
            <w:rFonts w:ascii="仿宋" w:eastAsia="仿宋" w:hAnsi="仿宋" w:cs="仿宋" w:hint="eastAsia"/>
            <w:lang w:eastAsia="zh-CN"/>
          </w:rPr>
          <w:t>三、产品规划分析</w:t>
        </w:r>
        <w:r>
          <w:tab/>
        </w:r>
        <w:r>
          <w:fldChar w:fldCharType="begin"/>
        </w:r>
        <w:r>
          <w:instrText xml:space="preserve"> PAGEREF _Toc21628 \h </w:instrText>
        </w:r>
        <w:r>
          <w:fldChar w:fldCharType="separate"/>
        </w:r>
        <w:r>
          <w:t>8</w:t>
        </w:r>
        <w:r>
          <w:fldChar w:fldCharType="end"/>
        </w:r>
      </w:hyperlink>
    </w:p>
    <w:p>
      <w:pPr>
        <w:pStyle w:val="TOC2"/>
        <w:tabs>
          <w:tab w:val="right" w:leader="dot" w:pos="8306"/>
        </w:tabs>
      </w:pPr>
      <w:hyperlink w:anchor="_Toc28888" w:history="1">
        <w:r>
          <w:rPr>
            <w:rFonts w:ascii="仿宋" w:eastAsia="仿宋" w:hAnsi="仿宋" w:cs="仿宋" w:hint="eastAsia"/>
            <w:lang w:eastAsia="zh-CN"/>
          </w:rPr>
          <w:t>(一)、产品规划</w:t>
        </w:r>
        <w:r>
          <w:tab/>
        </w:r>
        <w:r>
          <w:fldChar w:fldCharType="begin"/>
        </w:r>
        <w:r>
          <w:instrText xml:space="preserve"> PAGEREF _Toc28888 \h </w:instrText>
        </w:r>
        <w:r>
          <w:fldChar w:fldCharType="separate"/>
        </w:r>
        <w:r>
          <w:t>8</w:t>
        </w:r>
        <w:r>
          <w:fldChar w:fldCharType="end"/>
        </w:r>
      </w:hyperlink>
    </w:p>
    <w:p>
      <w:pPr>
        <w:pStyle w:val="TOC2"/>
        <w:tabs>
          <w:tab w:val="right" w:leader="dot" w:pos="8306"/>
        </w:tabs>
      </w:pPr>
      <w:hyperlink w:anchor="_Toc28007" w:history="1">
        <w:r>
          <w:rPr>
            <w:rFonts w:ascii="仿宋" w:eastAsia="仿宋" w:hAnsi="仿宋" w:cs="仿宋" w:hint="eastAsia"/>
            <w:lang w:eastAsia="zh-CN"/>
          </w:rPr>
          <w:t>(二)、建设规模</w:t>
        </w:r>
        <w:r>
          <w:tab/>
        </w:r>
        <w:r>
          <w:fldChar w:fldCharType="begin"/>
        </w:r>
        <w:r>
          <w:instrText xml:space="preserve"> PAGEREF _Toc28007 \h </w:instrText>
        </w:r>
        <w:r>
          <w:fldChar w:fldCharType="separate"/>
        </w:r>
        <w:r>
          <w:t>9</w:t>
        </w:r>
        <w:r>
          <w:fldChar w:fldCharType="end"/>
        </w:r>
      </w:hyperlink>
    </w:p>
    <w:p>
      <w:pPr>
        <w:pStyle w:val="TOC1"/>
        <w:tabs>
          <w:tab w:val="right" w:leader="dot" w:pos="8306"/>
        </w:tabs>
      </w:pPr>
      <w:hyperlink w:anchor="_Toc32196" w:history="1">
        <w:r>
          <w:rPr>
            <w:rFonts w:ascii="仿宋" w:eastAsia="仿宋" w:hAnsi="仿宋" w:cs="仿宋" w:hint="eastAsia"/>
            <w:lang w:eastAsia="zh-CN"/>
          </w:rPr>
          <w:t>四、水质分析仪项目土建工程</w:t>
        </w:r>
        <w:r>
          <w:tab/>
        </w:r>
        <w:r>
          <w:fldChar w:fldCharType="begin"/>
        </w:r>
        <w:r>
          <w:instrText xml:space="preserve"> PAGEREF _Toc32196 \h </w:instrText>
        </w:r>
        <w:r>
          <w:fldChar w:fldCharType="separate"/>
        </w:r>
        <w:r>
          <w:t>10</w:t>
        </w:r>
        <w:r>
          <w:fldChar w:fldCharType="end"/>
        </w:r>
      </w:hyperlink>
    </w:p>
    <w:p>
      <w:pPr>
        <w:pStyle w:val="TOC2"/>
        <w:tabs>
          <w:tab w:val="right" w:leader="dot" w:pos="8306"/>
        </w:tabs>
      </w:pPr>
      <w:hyperlink w:anchor="_Toc2495" w:history="1">
        <w:r>
          <w:rPr>
            <w:rFonts w:ascii="仿宋" w:eastAsia="仿宋" w:hAnsi="仿宋" w:cs="仿宋" w:hint="eastAsia"/>
            <w:lang w:eastAsia="zh-CN"/>
          </w:rPr>
          <w:t>(一)、建筑工程设计原则</w:t>
        </w:r>
        <w:r>
          <w:tab/>
        </w:r>
        <w:r>
          <w:fldChar w:fldCharType="begin"/>
        </w:r>
        <w:r>
          <w:instrText xml:space="preserve"> PAGEREF _Toc2495 \h </w:instrText>
        </w:r>
        <w:r>
          <w:fldChar w:fldCharType="separate"/>
        </w:r>
        <w:r>
          <w:t>10</w:t>
        </w:r>
        <w:r>
          <w:fldChar w:fldCharType="end"/>
        </w:r>
      </w:hyperlink>
    </w:p>
    <w:p>
      <w:pPr>
        <w:pStyle w:val="TOC2"/>
        <w:tabs>
          <w:tab w:val="right" w:leader="dot" w:pos="8306"/>
        </w:tabs>
      </w:pPr>
      <w:hyperlink w:anchor="_Toc265" w:history="1">
        <w:r>
          <w:rPr>
            <w:rFonts w:ascii="仿宋" w:eastAsia="仿宋" w:hAnsi="仿宋" w:cs="仿宋" w:hint="eastAsia"/>
            <w:lang w:eastAsia="zh-CN"/>
          </w:rPr>
          <w:t>(二)、土建工程设计年限及安全等级</w:t>
        </w:r>
        <w:r>
          <w:tab/>
        </w:r>
        <w:r>
          <w:fldChar w:fldCharType="begin"/>
        </w:r>
        <w:r>
          <w:instrText xml:space="preserve"> PAGEREF _Toc265 \h </w:instrText>
        </w:r>
        <w:r>
          <w:fldChar w:fldCharType="separate"/>
        </w:r>
        <w:r>
          <w:t>11</w:t>
        </w:r>
        <w:r>
          <w:fldChar w:fldCharType="end"/>
        </w:r>
      </w:hyperlink>
    </w:p>
    <w:p>
      <w:pPr>
        <w:pStyle w:val="TOC2"/>
        <w:tabs>
          <w:tab w:val="right" w:leader="dot" w:pos="8306"/>
        </w:tabs>
      </w:pPr>
      <w:hyperlink w:anchor="_Toc4652" w:history="1">
        <w:r>
          <w:rPr>
            <w:rFonts w:ascii="仿宋" w:eastAsia="仿宋" w:hAnsi="仿宋" w:cs="仿宋" w:hint="eastAsia"/>
            <w:lang w:eastAsia="zh-CN"/>
          </w:rPr>
          <w:t>(三)、建筑工程设计总体要求</w:t>
        </w:r>
        <w:r>
          <w:tab/>
        </w:r>
        <w:r>
          <w:fldChar w:fldCharType="begin"/>
        </w:r>
        <w:r>
          <w:instrText xml:space="preserve"> PAGEREF _Toc4652 \h </w:instrText>
        </w:r>
        <w:r>
          <w:fldChar w:fldCharType="separate"/>
        </w:r>
        <w:r>
          <w:t>12</w:t>
        </w:r>
        <w:r>
          <w:fldChar w:fldCharType="end"/>
        </w:r>
      </w:hyperlink>
    </w:p>
    <w:p>
      <w:pPr>
        <w:pStyle w:val="TOC2"/>
        <w:tabs>
          <w:tab w:val="right" w:leader="dot" w:pos="8306"/>
        </w:tabs>
      </w:pPr>
      <w:hyperlink w:anchor="_Toc24497" w:history="1">
        <w:r>
          <w:rPr>
            <w:rFonts w:ascii="仿宋" w:eastAsia="仿宋" w:hAnsi="仿宋" w:cs="仿宋" w:hint="eastAsia"/>
            <w:lang w:eastAsia="zh-CN"/>
          </w:rPr>
          <w:t>(四)、土建工程建设指标</w:t>
        </w:r>
        <w:r>
          <w:tab/>
        </w:r>
        <w:r>
          <w:fldChar w:fldCharType="begin"/>
        </w:r>
        <w:r>
          <w:instrText xml:space="preserve"> PAGEREF _Toc24497 \h </w:instrText>
        </w:r>
        <w:r>
          <w:fldChar w:fldCharType="separate"/>
        </w:r>
        <w:r>
          <w:t>13</w:t>
        </w:r>
        <w:r>
          <w:fldChar w:fldCharType="end"/>
        </w:r>
      </w:hyperlink>
    </w:p>
    <w:p>
      <w:pPr>
        <w:pStyle w:val="TOC1"/>
        <w:tabs>
          <w:tab w:val="right" w:leader="dot" w:pos="8306"/>
        </w:tabs>
      </w:pPr>
      <w:hyperlink w:anchor="_Toc648" w:history="1">
        <w:r>
          <w:rPr>
            <w:rFonts w:ascii="仿宋" w:eastAsia="仿宋" w:hAnsi="仿宋" w:cs="仿宋" w:hint="eastAsia"/>
            <w:lang w:eastAsia="zh-CN"/>
          </w:rPr>
          <w:t>五、工艺说明</w:t>
        </w:r>
        <w:r>
          <w:tab/>
        </w:r>
        <w:r>
          <w:fldChar w:fldCharType="begin"/>
        </w:r>
        <w:r>
          <w:instrText xml:space="preserve"> PAGEREF _Toc648 \h </w:instrText>
        </w:r>
        <w:r>
          <w:fldChar w:fldCharType="separate"/>
        </w:r>
        <w:r>
          <w:t>13</w:t>
        </w:r>
        <w:r>
          <w:fldChar w:fldCharType="end"/>
        </w:r>
      </w:hyperlink>
    </w:p>
    <w:p>
      <w:pPr>
        <w:pStyle w:val="TOC2"/>
        <w:tabs>
          <w:tab w:val="right" w:leader="dot" w:pos="8306"/>
        </w:tabs>
      </w:pPr>
      <w:hyperlink w:anchor="_Toc3390" w:history="1">
        <w:r>
          <w:rPr>
            <w:rFonts w:ascii="仿宋" w:eastAsia="仿宋" w:hAnsi="仿宋" w:cs="仿宋" w:hint="eastAsia"/>
            <w:lang w:eastAsia="zh-CN"/>
          </w:rPr>
          <w:t>(一)、技术管理特点</w:t>
        </w:r>
        <w:r>
          <w:tab/>
        </w:r>
        <w:r>
          <w:fldChar w:fldCharType="begin"/>
        </w:r>
        <w:r>
          <w:instrText xml:space="preserve"> PAGEREF _Toc3390 \h </w:instrText>
        </w:r>
        <w:r>
          <w:fldChar w:fldCharType="separate"/>
        </w:r>
        <w:r>
          <w:t>13</w:t>
        </w:r>
        <w:r>
          <w:fldChar w:fldCharType="end"/>
        </w:r>
      </w:hyperlink>
    </w:p>
    <w:p>
      <w:pPr>
        <w:pStyle w:val="TOC2"/>
        <w:tabs>
          <w:tab w:val="right" w:leader="dot" w:pos="8306"/>
        </w:tabs>
      </w:pPr>
      <w:hyperlink w:anchor="_Toc4888" w:history="1">
        <w:r>
          <w:rPr>
            <w:rFonts w:ascii="仿宋" w:eastAsia="仿宋" w:hAnsi="仿宋" w:cs="仿宋" w:hint="eastAsia"/>
            <w:lang w:eastAsia="zh-CN"/>
          </w:rPr>
          <w:t>(二)、水质分析仪项目工艺技术设计方案</w:t>
        </w:r>
        <w:r>
          <w:tab/>
        </w:r>
        <w:r>
          <w:fldChar w:fldCharType="begin"/>
        </w:r>
        <w:r>
          <w:instrText xml:space="preserve"> PAGEREF _Toc4888 \h </w:instrText>
        </w:r>
        <w:r>
          <w:fldChar w:fldCharType="separate"/>
        </w:r>
        <w:r>
          <w:t>14</w:t>
        </w:r>
        <w:r>
          <w:fldChar w:fldCharType="end"/>
        </w:r>
      </w:hyperlink>
    </w:p>
    <w:p>
      <w:pPr>
        <w:pStyle w:val="TOC2"/>
        <w:tabs>
          <w:tab w:val="right" w:leader="dot" w:pos="8306"/>
        </w:tabs>
      </w:pPr>
      <w:hyperlink w:anchor="_Toc20616" w:history="1">
        <w:r>
          <w:rPr>
            <w:rFonts w:ascii="仿宋" w:eastAsia="仿宋" w:hAnsi="仿宋" w:cs="仿宋" w:hint="eastAsia"/>
            <w:lang w:eastAsia="zh-CN"/>
          </w:rPr>
          <w:t>(三)、设备选型方案</w:t>
        </w:r>
        <w:r>
          <w:tab/>
        </w:r>
        <w:r>
          <w:fldChar w:fldCharType="begin"/>
        </w:r>
        <w:r>
          <w:instrText xml:space="preserve"> PAGEREF _Toc20616 \h </w:instrText>
        </w:r>
        <w:r>
          <w:fldChar w:fldCharType="separate"/>
        </w:r>
        <w:r>
          <w:t>15</w:t>
        </w:r>
        <w:r>
          <w:fldChar w:fldCharType="end"/>
        </w:r>
      </w:hyperlink>
    </w:p>
    <w:p>
      <w:pPr>
        <w:pStyle w:val="TOC1"/>
        <w:tabs>
          <w:tab w:val="right" w:leader="dot" w:pos="8306"/>
        </w:tabs>
      </w:pPr>
      <w:hyperlink w:anchor="_Toc10350" w:history="1">
        <w:r>
          <w:rPr>
            <w:rFonts w:ascii="仿宋" w:eastAsia="仿宋" w:hAnsi="仿宋" w:cs="仿宋" w:hint="eastAsia"/>
            <w:lang w:eastAsia="zh-CN"/>
          </w:rPr>
          <w:t>六、水质分析仪项目危机管理</w:t>
        </w:r>
        <w:r>
          <w:tab/>
        </w:r>
        <w:r>
          <w:fldChar w:fldCharType="begin"/>
        </w:r>
        <w:r>
          <w:instrText xml:space="preserve"> PAGEREF _Toc10350 \h </w:instrText>
        </w:r>
        <w:r>
          <w:fldChar w:fldCharType="separate"/>
        </w:r>
        <w:r>
          <w:t>17</w:t>
        </w:r>
        <w:r>
          <w:fldChar w:fldCharType="end"/>
        </w:r>
      </w:hyperlink>
    </w:p>
    <w:p>
      <w:pPr>
        <w:pStyle w:val="TOC2"/>
        <w:tabs>
          <w:tab w:val="right" w:leader="dot" w:pos="8306"/>
        </w:tabs>
      </w:pPr>
      <w:hyperlink w:anchor="_Toc14471" w:history="1">
        <w:r>
          <w:rPr>
            <w:rFonts w:ascii="仿宋" w:eastAsia="仿宋" w:hAnsi="仿宋" w:cs="仿宋" w:hint="eastAsia"/>
            <w:lang w:eastAsia="zh-CN"/>
          </w:rPr>
          <w:t>(一)、危机预警与识别</w:t>
        </w:r>
        <w:r>
          <w:tab/>
        </w:r>
        <w:r>
          <w:fldChar w:fldCharType="begin"/>
        </w:r>
        <w:r>
          <w:instrText xml:space="preserve"> PAGEREF _Toc14471 \h </w:instrText>
        </w:r>
        <w:r>
          <w:fldChar w:fldCharType="separate"/>
        </w:r>
        <w:r>
          <w:t>17</w:t>
        </w:r>
        <w:r>
          <w:fldChar w:fldCharType="end"/>
        </w:r>
      </w:hyperlink>
    </w:p>
    <w:p>
      <w:pPr>
        <w:pStyle w:val="TOC2"/>
        <w:tabs>
          <w:tab w:val="right" w:leader="dot" w:pos="8306"/>
        </w:tabs>
      </w:pPr>
      <w:hyperlink w:anchor="_Toc10127" w:history="1">
        <w:r>
          <w:rPr>
            <w:rFonts w:ascii="仿宋" w:eastAsia="仿宋" w:hAnsi="仿宋" w:cs="仿宋" w:hint="eastAsia"/>
            <w:lang w:eastAsia="zh-CN"/>
          </w:rPr>
          <w:t>(二)、危机应对与恢复</w:t>
        </w:r>
        <w:r>
          <w:tab/>
        </w:r>
        <w:r>
          <w:fldChar w:fldCharType="begin"/>
        </w:r>
        <w:r>
          <w:instrText xml:space="preserve"> PAGEREF _Toc10127 \h </w:instrText>
        </w:r>
        <w:r>
          <w:fldChar w:fldCharType="separate"/>
        </w:r>
        <w:r>
          <w:t>18</w:t>
        </w:r>
        <w:r>
          <w:fldChar w:fldCharType="end"/>
        </w:r>
      </w:hyperlink>
    </w:p>
    <w:p>
      <w:pPr>
        <w:pStyle w:val="TOC1"/>
        <w:tabs>
          <w:tab w:val="right" w:leader="dot" w:pos="8306"/>
        </w:tabs>
      </w:pPr>
      <w:hyperlink w:anchor="_Toc2161" w:history="1">
        <w:r>
          <w:rPr>
            <w:rFonts w:ascii="仿宋" w:eastAsia="仿宋" w:hAnsi="仿宋" w:cs="仿宋" w:hint="eastAsia"/>
            <w:lang w:eastAsia="zh-CN"/>
          </w:rPr>
          <w:t>七、水质分析仪项目经营效益</w:t>
        </w:r>
        <w:r>
          <w:tab/>
        </w:r>
        <w:r>
          <w:fldChar w:fldCharType="begin"/>
        </w:r>
        <w:r>
          <w:instrText xml:space="preserve"> PAGEREF _Toc2161 \h </w:instrText>
        </w:r>
        <w:r>
          <w:fldChar w:fldCharType="separate"/>
        </w:r>
        <w:r>
          <w:t>19</w:t>
        </w:r>
        <w:r>
          <w:fldChar w:fldCharType="end"/>
        </w:r>
      </w:hyperlink>
    </w:p>
    <w:p>
      <w:pPr>
        <w:pStyle w:val="TOC2"/>
        <w:tabs>
          <w:tab w:val="right" w:leader="dot" w:pos="8306"/>
        </w:tabs>
      </w:pPr>
      <w:hyperlink w:anchor="_Toc30734" w:history="1">
        <w:r>
          <w:rPr>
            <w:rFonts w:ascii="仿宋" w:eastAsia="仿宋" w:hAnsi="仿宋" w:cs="仿宋" w:hint="eastAsia"/>
            <w:lang w:eastAsia="zh-CN"/>
          </w:rPr>
          <w:t>(一)、经济评价财务测算</w:t>
        </w:r>
        <w:r>
          <w:tab/>
        </w:r>
        <w:r>
          <w:fldChar w:fldCharType="begin"/>
        </w:r>
        <w:r>
          <w:instrText xml:space="preserve"> PAGEREF _Toc30734 \h </w:instrText>
        </w:r>
        <w:r>
          <w:fldChar w:fldCharType="separate"/>
        </w:r>
        <w:r>
          <w:t>19</w:t>
        </w:r>
        <w:r>
          <w:fldChar w:fldCharType="end"/>
        </w:r>
      </w:hyperlink>
    </w:p>
    <w:p>
      <w:pPr>
        <w:pStyle w:val="TOC2"/>
        <w:tabs>
          <w:tab w:val="right" w:leader="dot" w:pos="8306"/>
        </w:tabs>
      </w:pPr>
      <w:hyperlink w:anchor="_Toc24025" w:history="1">
        <w:r>
          <w:rPr>
            <w:rFonts w:ascii="仿宋" w:eastAsia="仿宋" w:hAnsi="仿宋" w:cs="仿宋" w:hint="eastAsia"/>
            <w:lang w:eastAsia="zh-CN"/>
          </w:rPr>
          <w:t>(二)、水质分析仪项目盈利能力分析</w:t>
        </w:r>
        <w:r>
          <w:tab/>
        </w:r>
        <w:r>
          <w:fldChar w:fldCharType="begin"/>
        </w:r>
        <w:r>
          <w:instrText xml:space="preserve"> PAGEREF _Toc24025 \h </w:instrText>
        </w:r>
        <w:r>
          <w:fldChar w:fldCharType="separate"/>
        </w:r>
        <w:r>
          <w:t>20</w:t>
        </w:r>
        <w:r>
          <w:fldChar w:fldCharType="end"/>
        </w:r>
      </w:hyperlink>
    </w:p>
    <w:p>
      <w:pPr>
        <w:pStyle w:val="TOC1"/>
        <w:tabs>
          <w:tab w:val="right" w:leader="dot" w:pos="8306"/>
        </w:tabs>
      </w:pPr>
      <w:hyperlink w:anchor="_Toc3134" w:history="1">
        <w:r>
          <w:rPr>
            <w:rFonts w:ascii="仿宋" w:eastAsia="仿宋" w:hAnsi="仿宋" w:cs="仿宋" w:hint="eastAsia"/>
            <w:lang w:eastAsia="zh-CN"/>
          </w:rPr>
          <w:t>八、水质分析仪项目社会影响</w:t>
        </w:r>
        <w:r>
          <w:tab/>
        </w:r>
        <w:r>
          <w:fldChar w:fldCharType="begin"/>
        </w:r>
        <w:r>
          <w:instrText xml:space="preserve"> PAGEREF _Toc3134 \h </w:instrText>
        </w:r>
        <w:r>
          <w:fldChar w:fldCharType="separate"/>
        </w:r>
        <w:r>
          <w:t>21</w:t>
        </w:r>
        <w:r>
          <w:fldChar w:fldCharType="end"/>
        </w:r>
      </w:hyperlink>
    </w:p>
    <w:p>
      <w:pPr>
        <w:pStyle w:val="TOC2"/>
        <w:tabs>
          <w:tab w:val="right" w:leader="dot" w:pos="8306"/>
        </w:tabs>
      </w:pPr>
      <w:hyperlink w:anchor="_Toc10417" w:history="1">
        <w:r>
          <w:rPr>
            <w:rFonts w:ascii="仿宋" w:eastAsia="仿宋" w:hAnsi="仿宋" w:cs="仿宋" w:hint="eastAsia"/>
            <w:lang w:eastAsia="zh-CN"/>
          </w:rPr>
          <w:t>(一)、社会责任与义务</w:t>
        </w:r>
        <w:r>
          <w:tab/>
        </w:r>
        <w:r>
          <w:fldChar w:fldCharType="begin"/>
        </w:r>
        <w:r>
          <w:instrText xml:space="preserve"> PAGEREF _Toc10417 \h </w:instrText>
        </w:r>
        <w:r>
          <w:fldChar w:fldCharType="separate"/>
        </w:r>
        <w:r>
          <w:t>21</w:t>
        </w:r>
        <w:r>
          <w:fldChar w:fldCharType="end"/>
        </w:r>
      </w:hyperlink>
    </w:p>
    <w:p>
      <w:pPr>
        <w:pStyle w:val="TOC2"/>
        <w:tabs>
          <w:tab w:val="right" w:leader="dot" w:pos="8306"/>
        </w:tabs>
      </w:pPr>
      <w:hyperlink w:anchor="_Toc18339" w:history="1">
        <w:r>
          <w:rPr>
            <w:rFonts w:ascii="仿宋" w:eastAsia="仿宋" w:hAnsi="仿宋" w:cs="仿宋" w:hint="eastAsia"/>
            <w:lang w:eastAsia="zh-CN"/>
          </w:rPr>
          <w:t>(二)、社会参与与沟通</w:t>
        </w:r>
        <w:r>
          <w:tab/>
        </w:r>
        <w:r>
          <w:fldChar w:fldCharType="begin"/>
        </w:r>
        <w:r>
          <w:instrText xml:space="preserve"> PAGEREF _Toc18339 \h </w:instrText>
        </w:r>
        <w:r>
          <w:fldChar w:fldCharType="separate"/>
        </w:r>
        <w:r>
          <w:t>22</w:t>
        </w:r>
        <w:r>
          <w:fldChar w:fldCharType="end"/>
        </w:r>
      </w:hyperlink>
    </w:p>
    <w:p>
      <w:pPr>
        <w:pStyle w:val="TOC1"/>
        <w:tabs>
          <w:tab w:val="right" w:leader="dot" w:pos="8306"/>
        </w:tabs>
      </w:pPr>
      <w:hyperlink w:anchor="_Toc3159" w:history="1">
        <w:r>
          <w:rPr>
            <w:rFonts w:ascii="仿宋" w:eastAsia="仿宋" w:hAnsi="仿宋" w:cs="仿宋" w:hint="eastAsia"/>
            <w:lang w:eastAsia="zh-CN"/>
          </w:rPr>
          <w:t>九、水质分析仪项目创新与研发</w:t>
        </w:r>
        <w:r>
          <w:tab/>
        </w:r>
        <w:r>
          <w:fldChar w:fldCharType="begin"/>
        </w:r>
        <w:r>
          <w:instrText xml:space="preserve"> PAGEREF _Toc3159 \h </w:instrText>
        </w:r>
        <w:r>
          <w:fldChar w:fldCharType="separate"/>
        </w:r>
        <w:r>
          <w:t>23</w:t>
        </w:r>
        <w:r>
          <w:fldChar w:fldCharType="end"/>
        </w:r>
      </w:hyperlink>
    </w:p>
    <w:p>
      <w:pPr>
        <w:pStyle w:val="TOC2"/>
        <w:tabs>
          <w:tab w:val="right" w:leader="dot" w:pos="8306"/>
        </w:tabs>
      </w:pPr>
      <w:hyperlink w:anchor="_Toc7761" w:history="1">
        <w:r>
          <w:rPr>
            <w:rFonts w:ascii="仿宋" w:eastAsia="仿宋" w:hAnsi="仿宋" w:cs="仿宋" w:hint="eastAsia"/>
            <w:lang w:eastAsia="zh-CN"/>
          </w:rPr>
          <w:t>(一)、创新策略与方向</w:t>
        </w:r>
        <w:r>
          <w:tab/>
        </w:r>
        <w:r>
          <w:fldChar w:fldCharType="begin"/>
        </w:r>
        <w:r>
          <w:instrText xml:space="preserve"> PAGEREF _Toc7761 \h </w:instrText>
        </w:r>
        <w:r>
          <w:fldChar w:fldCharType="separate"/>
        </w:r>
        <w:r>
          <w:t>23</w:t>
        </w:r>
        <w:r>
          <w:fldChar w:fldCharType="end"/>
        </w:r>
      </w:hyperlink>
    </w:p>
    <w:p>
      <w:pPr>
        <w:pStyle w:val="TOC2"/>
        <w:tabs>
          <w:tab w:val="right" w:leader="dot" w:pos="8306"/>
        </w:tabs>
      </w:pPr>
      <w:hyperlink w:anchor="_Toc14870" w:history="1">
        <w:r>
          <w:rPr>
            <w:rFonts w:ascii="仿宋" w:eastAsia="仿宋" w:hAnsi="仿宋" w:cs="仿宋" w:hint="eastAsia"/>
            <w:lang w:eastAsia="zh-CN"/>
          </w:rPr>
          <w:t>(二)、研发规划与投入</w:t>
        </w:r>
        <w:r>
          <w:tab/>
        </w:r>
        <w:r>
          <w:fldChar w:fldCharType="begin"/>
        </w:r>
        <w:r>
          <w:instrText xml:space="preserve"> PAGEREF _Toc14870 \h </w:instrText>
        </w:r>
        <w:r>
          <w:fldChar w:fldCharType="separate"/>
        </w:r>
        <w:r>
          <w:t>24</w:t>
        </w:r>
        <w:r>
          <w:fldChar w:fldCharType="end"/>
        </w:r>
      </w:hyperlink>
    </w:p>
    <w:p>
      <w:pPr>
        <w:pStyle w:val="TOC1"/>
        <w:tabs>
          <w:tab w:val="right" w:leader="dot" w:pos="8306"/>
        </w:tabs>
      </w:pPr>
      <w:hyperlink w:anchor="_Toc23512" w:history="1">
        <w:r>
          <w:rPr>
            <w:rFonts w:ascii="仿宋" w:eastAsia="仿宋" w:hAnsi="仿宋" w:cs="仿宋" w:hint="eastAsia"/>
            <w:lang w:eastAsia="zh-CN"/>
          </w:rPr>
          <w:t>十、水质分析仪项目环境影响分析</w:t>
        </w:r>
        <w:r>
          <w:tab/>
        </w:r>
        <w:r>
          <w:fldChar w:fldCharType="begin"/>
        </w:r>
        <w:r>
          <w:instrText xml:space="preserve"> PAGEREF _Toc23512 \h </w:instrText>
        </w:r>
        <w:r>
          <w:fldChar w:fldCharType="separate"/>
        </w:r>
        <w:r>
          <w:t>26</w:t>
        </w:r>
        <w:r>
          <w:fldChar w:fldCharType="end"/>
        </w:r>
      </w:hyperlink>
    </w:p>
    <w:p>
      <w:pPr>
        <w:pStyle w:val="TOC2"/>
        <w:tabs>
          <w:tab w:val="right" w:leader="dot" w:pos="8306"/>
        </w:tabs>
      </w:pPr>
      <w:hyperlink w:anchor="_Toc6351" w:history="1">
        <w:r>
          <w:rPr>
            <w:rFonts w:ascii="仿宋" w:eastAsia="仿宋" w:hAnsi="仿宋" w:cs="仿宋" w:hint="eastAsia"/>
            <w:lang w:eastAsia="zh-CN"/>
          </w:rPr>
          <w:t>(一)、建设区域环境质量现状</w:t>
        </w:r>
        <w:r>
          <w:tab/>
        </w:r>
        <w:r>
          <w:fldChar w:fldCharType="begin"/>
        </w:r>
        <w:r>
          <w:instrText xml:space="preserve"> PAGEREF _Toc6351 \h </w:instrText>
        </w:r>
        <w:r>
          <w:fldChar w:fldCharType="separate"/>
        </w:r>
        <w:r>
          <w:t>26</w:t>
        </w:r>
        <w:r>
          <w:fldChar w:fldCharType="end"/>
        </w:r>
      </w:hyperlink>
    </w:p>
    <w:p>
      <w:pPr>
        <w:pStyle w:val="TOC2"/>
        <w:tabs>
          <w:tab w:val="right" w:leader="dot" w:pos="8306"/>
        </w:tabs>
      </w:pPr>
      <w:hyperlink w:anchor="_Toc14054" w:history="1">
        <w:r>
          <w:rPr>
            <w:rFonts w:ascii="仿宋" w:eastAsia="仿宋" w:hAnsi="仿宋" w:cs="仿宋" w:hint="eastAsia"/>
            <w:lang w:eastAsia="zh-CN"/>
          </w:rPr>
          <w:t>(二)、建设期环境保护</w:t>
        </w:r>
        <w:r>
          <w:tab/>
        </w:r>
        <w:r>
          <w:fldChar w:fldCharType="begin"/>
        </w:r>
        <w:r>
          <w:instrText xml:space="preserve"> PAGEREF _Toc14054 \h </w:instrText>
        </w:r>
        <w:r>
          <w:fldChar w:fldCharType="separate"/>
        </w:r>
        <w:r>
          <w:t>27</w:t>
        </w:r>
        <w:r>
          <w:fldChar w:fldCharType="end"/>
        </w:r>
      </w:hyperlink>
    </w:p>
    <w:p>
      <w:pPr>
        <w:pStyle w:val="TOC2"/>
        <w:tabs>
          <w:tab w:val="right" w:leader="dot" w:pos="8306"/>
        </w:tabs>
      </w:pPr>
      <w:hyperlink w:anchor="_Toc27286" w:history="1">
        <w:r>
          <w:rPr>
            <w:rFonts w:ascii="仿宋" w:eastAsia="仿宋" w:hAnsi="仿宋" w:cs="仿宋" w:hint="eastAsia"/>
            <w:lang w:eastAsia="zh-CN"/>
          </w:rPr>
          <w:t>(三)、运营期环境保护</w:t>
        </w:r>
        <w:r>
          <w:tab/>
        </w:r>
        <w:r>
          <w:fldChar w:fldCharType="begin"/>
        </w:r>
        <w:r>
          <w:instrText xml:space="preserve"> PAGEREF _Toc27286 \h </w:instrText>
        </w:r>
        <w:r>
          <w:fldChar w:fldCharType="separate"/>
        </w:r>
        <w:r>
          <w:t>29</w:t>
        </w:r>
        <w:r>
          <w:fldChar w:fldCharType="end"/>
        </w:r>
      </w:hyperlink>
    </w:p>
    <w:p>
      <w:pPr>
        <w:pStyle w:val="TOC2"/>
        <w:tabs>
          <w:tab w:val="right" w:leader="dot" w:pos="8306"/>
        </w:tabs>
      </w:pPr>
      <w:hyperlink w:anchor="_Toc16090" w:history="1">
        <w:r>
          <w:rPr>
            <w:rFonts w:ascii="仿宋" w:eastAsia="仿宋" w:hAnsi="仿宋" w:cs="仿宋" w:hint="eastAsia"/>
            <w:lang w:eastAsia="zh-CN"/>
          </w:rPr>
          <w:t>(四)、水质分析仪项目建设对区域经济的影响</w:t>
        </w:r>
        <w:r>
          <w:tab/>
        </w:r>
        <w:r>
          <w:fldChar w:fldCharType="begin"/>
        </w:r>
        <w:r>
          <w:instrText xml:space="preserve"> PAGEREF _Toc16090 \h </w:instrText>
        </w:r>
        <w:r>
          <w:fldChar w:fldCharType="separate"/>
        </w:r>
        <w:r>
          <w:t>30</w:t>
        </w:r>
        <w:r>
          <w:fldChar w:fldCharType="end"/>
        </w:r>
      </w:hyperlink>
    </w:p>
    <w:p>
      <w:pPr>
        <w:pStyle w:val="TOC2"/>
        <w:tabs>
          <w:tab w:val="right" w:leader="dot" w:pos="8306"/>
        </w:tabs>
      </w:pPr>
      <w:hyperlink w:anchor="_Toc26760" w:history="1">
        <w:r>
          <w:rPr>
            <w:rFonts w:ascii="仿宋" w:eastAsia="仿宋" w:hAnsi="仿宋" w:cs="仿宋" w:hint="eastAsia"/>
            <w:lang w:eastAsia="zh-CN"/>
          </w:rPr>
          <w:t>(五)、废弃物处理</w:t>
        </w:r>
        <w:r>
          <w:tab/>
        </w:r>
        <w:r>
          <w:fldChar w:fldCharType="begin"/>
        </w:r>
        <w:r>
          <w:instrText xml:space="preserve"> PAGEREF _Toc26760 \h </w:instrText>
        </w:r>
        <w:r>
          <w:fldChar w:fldCharType="separate"/>
        </w:r>
        <w:r>
          <w:t>32</w:t>
        </w:r>
        <w:r>
          <w:fldChar w:fldCharType="end"/>
        </w:r>
      </w:hyperlink>
    </w:p>
    <w:p>
      <w:pPr>
        <w:pStyle w:val="TOC2"/>
        <w:tabs>
          <w:tab w:val="right" w:leader="dot" w:pos="8306"/>
        </w:tabs>
      </w:pPr>
      <w:hyperlink w:anchor="_Toc23234" w:history="1">
        <w:r>
          <w:rPr>
            <w:rFonts w:ascii="仿宋" w:eastAsia="仿宋" w:hAnsi="仿宋" w:cs="仿宋" w:hint="eastAsia"/>
            <w:lang w:eastAsia="zh-CN"/>
          </w:rPr>
          <w:t>(六)、特殊环境影响分析</w:t>
        </w:r>
        <w:r>
          <w:tab/>
        </w:r>
        <w:r>
          <w:fldChar w:fldCharType="begin"/>
        </w:r>
        <w:r>
          <w:instrText xml:space="preserve"> PAGEREF _Toc23234 \h </w:instrText>
        </w:r>
        <w:r>
          <w:fldChar w:fldCharType="separate"/>
        </w:r>
        <w:r>
          <w:t>33</w:t>
        </w:r>
        <w:r>
          <w:fldChar w:fldCharType="end"/>
        </w:r>
      </w:hyperlink>
    </w:p>
    <w:p>
      <w:pPr>
        <w:pStyle w:val="TOC2"/>
        <w:tabs>
          <w:tab w:val="right" w:leader="dot" w:pos="8306"/>
        </w:tabs>
      </w:pPr>
      <w:hyperlink w:anchor="_Toc20019" w:history="1">
        <w:r>
          <w:rPr>
            <w:rFonts w:ascii="仿宋" w:eastAsia="仿宋" w:hAnsi="仿宋" w:cs="仿宋" w:hint="eastAsia"/>
            <w:lang w:eastAsia="zh-CN"/>
          </w:rPr>
          <w:t>(七)、清洁生产</w:t>
        </w:r>
        <w:r>
          <w:tab/>
        </w:r>
        <w:r>
          <w:fldChar w:fldCharType="begin"/>
        </w:r>
        <w:r>
          <w:instrText xml:space="preserve"> PAGEREF _Toc20019 \h </w:instrText>
        </w:r>
        <w:r>
          <w:fldChar w:fldCharType="separate"/>
        </w:r>
        <w:r>
          <w:t>34</w:t>
        </w:r>
        <w:r>
          <w:fldChar w:fldCharType="end"/>
        </w:r>
      </w:hyperlink>
    </w:p>
    <w:p>
      <w:pPr>
        <w:pStyle w:val="TOC2"/>
        <w:tabs>
          <w:tab w:val="right" w:leader="dot" w:pos="8306"/>
        </w:tabs>
      </w:pPr>
      <w:hyperlink w:anchor="_Toc3504" w:history="1">
        <w:r>
          <w:rPr>
            <w:rFonts w:ascii="仿宋" w:eastAsia="仿宋" w:hAnsi="仿宋" w:cs="仿宋" w:hint="eastAsia"/>
            <w:lang w:eastAsia="zh-CN"/>
          </w:rPr>
          <w:t>(八)、环境保护综合评价</w:t>
        </w:r>
        <w:r>
          <w:tab/>
        </w:r>
        <w:r>
          <w:fldChar w:fldCharType="begin"/>
        </w:r>
        <w:r>
          <w:instrText xml:space="preserve"> PAGEREF _Toc3504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43" w:history="1">
        <w:r>
          <w:rPr>
            <w:rFonts w:ascii="仿宋" w:eastAsia="仿宋" w:hAnsi="仿宋" w:cs="仿宋" w:hint="eastAsia"/>
            <w:lang w:eastAsia="zh-CN"/>
          </w:rPr>
          <w:t>十一、生产安全保护</w:t>
        </w:r>
        <w:r>
          <w:tab/>
        </w:r>
        <w:r>
          <w:fldChar w:fldCharType="begin"/>
        </w:r>
        <w:r>
          <w:instrText xml:space="preserve"> PAGEREF _Toc22843 \h </w:instrText>
        </w:r>
        <w:r>
          <w:fldChar w:fldCharType="separate"/>
        </w:r>
        <w:r>
          <w:t>36</w:t>
        </w:r>
        <w:r>
          <w:fldChar w:fldCharType="end"/>
        </w:r>
      </w:hyperlink>
    </w:p>
    <w:p>
      <w:pPr>
        <w:pStyle w:val="TOC2"/>
        <w:tabs>
          <w:tab w:val="right" w:leader="dot" w:pos="8306"/>
        </w:tabs>
      </w:pPr>
      <w:hyperlink w:anchor="_Toc4675" w:history="1">
        <w:r>
          <w:rPr>
            <w:rFonts w:ascii="仿宋" w:eastAsia="仿宋" w:hAnsi="仿宋" w:cs="仿宋" w:hint="eastAsia"/>
            <w:lang w:eastAsia="zh-CN"/>
          </w:rPr>
          <w:t>(一)、消防安全</w:t>
        </w:r>
        <w:r>
          <w:tab/>
        </w:r>
        <w:r>
          <w:fldChar w:fldCharType="begin"/>
        </w:r>
        <w:r>
          <w:instrText xml:space="preserve"> PAGEREF _Toc4675 \h </w:instrText>
        </w:r>
        <w:r>
          <w:fldChar w:fldCharType="separate"/>
        </w:r>
        <w:r>
          <w:t>36</w:t>
        </w:r>
        <w:r>
          <w:fldChar w:fldCharType="end"/>
        </w:r>
      </w:hyperlink>
    </w:p>
    <w:p>
      <w:pPr>
        <w:pStyle w:val="TOC2"/>
        <w:tabs>
          <w:tab w:val="right" w:leader="dot" w:pos="8306"/>
        </w:tabs>
      </w:pPr>
      <w:hyperlink w:anchor="_Toc10018" w:history="1">
        <w:r>
          <w:rPr>
            <w:rFonts w:ascii="仿宋" w:eastAsia="仿宋" w:hAnsi="仿宋" w:cs="仿宋" w:hint="eastAsia"/>
            <w:lang w:eastAsia="zh-CN"/>
          </w:rPr>
          <w:t>(二)、防火防爆总图布置措施</w:t>
        </w:r>
        <w:r>
          <w:tab/>
        </w:r>
        <w:r>
          <w:fldChar w:fldCharType="begin"/>
        </w:r>
        <w:r>
          <w:instrText xml:space="preserve"> PAGEREF _Toc10018 \h </w:instrText>
        </w:r>
        <w:r>
          <w:fldChar w:fldCharType="separate"/>
        </w:r>
        <w:r>
          <w:t>38</w:t>
        </w:r>
        <w:r>
          <w:fldChar w:fldCharType="end"/>
        </w:r>
      </w:hyperlink>
    </w:p>
    <w:p>
      <w:pPr>
        <w:pStyle w:val="TOC2"/>
        <w:tabs>
          <w:tab w:val="right" w:leader="dot" w:pos="8306"/>
        </w:tabs>
      </w:pPr>
      <w:hyperlink w:anchor="_Toc12239" w:history="1">
        <w:r>
          <w:rPr>
            <w:rFonts w:ascii="仿宋" w:eastAsia="仿宋" w:hAnsi="仿宋" w:cs="仿宋" w:hint="eastAsia"/>
            <w:lang w:eastAsia="zh-CN"/>
          </w:rPr>
          <w:t>(三)、自然灾害防范措施</w:t>
        </w:r>
        <w:r>
          <w:tab/>
        </w:r>
        <w:r>
          <w:fldChar w:fldCharType="begin"/>
        </w:r>
        <w:r>
          <w:instrText xml:space="preserve"> PAGEREF _Toc12239 \h </w:instrText>
        </w:r>
        <w:r>
          <w:fldChar w:fldCharType="separate"/>
        </w:r>
        <w:r>
          <w:t>39</w:t>
        </w:r>
        <w:r>
          <w:fldChar w:fldCharType="end"/>
        </w:r>
      </w:hyperlink>
    </w:p>
    <w:p>
      <w:pPr>
        <w:pStyle w:val="TOC2"/>
        <w:tabs>
          <w:tab w:val="right" w:leader="dot" w:pos="8306"/>
        </w:tabs>
      </w:pPr>
      <w:hyperlink w:anchor="_Toc27231" w:history="1">
        <w:r>
          <w:rPr>
            <w:rFonts w:ascii="仿宋" w:eastAsia="仿宋" w:hAnsi="仿宋" w:cs="仿宋" w:hint="eastAsia"/>
            <w:lang w:eastAsia="zh-CN"/>
          </w:rPr>
          <w:t>(四)、安全色及安全标志使用要求</w:t>
        </w:r>
        <w:r>
          <w:tab/>
        </w:r>
        <w:r>
          <w:fldChar w:fldCharType="begin"/>
        </w:r>
        <w:r>
          <w:instrText xml:space="preserve"> PAGEREF _Toc27231 \h </w:instrText>
        </w:r>
        <w:r>
          <w:fldChar w:fldCharType="separate"/>
        </w:r>
        <w:r>
          <w:t>40</w:t>
        </w:r>
        <w:r>
          <w:fldChar w:fldCharType="end"/>
        </w:r>
      </w:hyperlink>
    </w:p>
    <w:p>
      <w:pPr>
        <w:pStyle w:val="TOC2"/>
        <w:tabs>
          <w:tab w:val="right" w:leader="dot" w:pos="8306"/>
        </w:tabs>
      </w:pPr>
      <w:hyperlink w:anchor="_Toc32150" w:history="1">
        <w:r>
          <w:rPr>
            <w:rFonts w:ascii="仿宋" w:eastAsia="仿宋" w:hAnsi="仿宋" w:cs="仿宋" w:hint="eastAsia"/>
            <w:lang w:eastAsia="zh-CN"/>
          </w:rPr>
          <w:t>(五)、防尘防毒措施</w:t>
        </w:r>
        <w:r>
          <w:tab/>
        </w:r>
        <w:r>
          <w:fldChar w:fldCharType="begin"/>
        </w:r>
        <w:r>
          <w:instrText xml:space="preserve"> PAGEREF _Toc32150 \h </w:instrText>
        </w:r>
        <w:r>
          <w:fldChar w:fldCharType="separate"/>
        </w:r>
        <w:r>
          <w:t>41</w:t>
        </w:r>
        <w:r>
          <w:fldChar w:fldCharType="end"/>
        </w:r>
      </w:hyperlink>
    </w:p>
    <w:p>
      <w:pPr>
        <w:pStyle w:val="TOC2"/>
        <w:tabs>
          <w:tab w:val="right" w:leader="dot" w:pos="8306"/>
        </w:tabs>
      </w:pPr>
      <w:hyperlink w:anchor="_Toc31019" w:history="1">
        <w:r>
          <w:rPr>
            <w:rFonts w:ascii="仿宋" w:eastAsia="仿宋" w:hAnsi="仿宋" w:cs="仿宋" w:hint="eastAsia"/>
            <w:lang w:eastAsia="zh-CN"/>
          </w:rPr>
          <w:t>(六)、防静电、触电防护及防雷措施</w:t>
        </w:r>
        <w:r>
          <w:tab/>
        </w:r>
        <w:r>
          <w:fldChar w:fldCharType="begin"/>
        </w:r>
        <w:r>
          <w:instrText xml:space="preserve"> PAGEREF _Toc31019 \h </w:instrText>
        </w:r>
        <w:r>
          <w:fldChar w:fldCharType="separate"/>
        </w:r>
        <w:r>
          <w:t>42</w:t>
        </w:r>
        <w:r>
          <w:fldChar w:fldCharType="end"/>
        </w:r>
      </w:hyperlink>
    </w:p>
    <w:p>
      <w:pPr>
        <w:pStyle w:val="TOC2"/>
        <w:tabs>
          <w:tab w:val="right" w:leader="dot" w:pos="8306"/>
        </w:tabs>
      </w:pPr>
      <w:hyperlink w:anchor="_Toc11497" w:history="1">
        <w:r>
          <w:rPr>
            <w:rFonts w:ascii="仿宋" w:eastAsia="仿宋" w:hAnsi="仿宋" w:cs="仿宋" w:hint="eastAsia"/>
            <w:lang w:eastAsia="zh-CN"/>
          </w:rPr>
          <w:t>(七)、机械设备安全保障措施</w:t>
        </w:r>
        <w:r>
          <w:tab/>
        </w:r>
        <w:r>
          <w:fldChar w:fldCharType="begin"/>
        </w:r>
        <w:r>
          <w:instrText xml:space="preserve"> PAGEREF _Toc11497 \h </w:instrText>
        </w:r>
        <w:r>
          <w:fldChar w:fldCharType="separate"/>
        </w:r>
        <w:r>
          <w:t>43</w:t>
        </w:r>
        <w:r>
          <w:fldChar w:fldCharType="end"/>
        </w:r>
      </w:hyperlink>
    </w:p>
    <w:p>
      <w:pPr>
        <w:pStyle w:val="TOC1"/>
        <w:tabs>
          <w:tab w:val="right" w:leader="dot" w:pos="8306"/>
        </w:tabs>
      </w:pPr>
      <w:hyperlink w:anchor="_Toc2985" w:history="1">
        <w:r>
          <w:rPr>
            <w:rFonts w:ascii="仿宋" w:eastAsia="仿宋" w:hAnsi="仿宋" w:cs="仿宋" w:hint="eastAsia"/>
            <w:lang w:eastAsia="zh-CN"/>
          </w:rPr>
          <w:t>十二、水质分析仪项目财务管理</w:t>
        </w:r>
        <w:r>
          <w:tab/>
        </w:r>
        <w:r>
          <w:fldChar w:fldCharType="begin"/>
        </w:r>
        <w:r>
          <w:instrText xml:space="preserve"> PAGEREF _Toc2985 \h </w:instrText>
        </w:r>
        <w:r>
          <w:fldChar w:fldCharType="separate"/>
        </w:r>
        <w:r>
          <w:t>44</w:t>
        </w:r>
        <w:r>
          <w:fldChar w:fldCharType="end"/>
        </w:r>
      </w:hyperlink>
    </w:p>
    <w:p>
      <w:pPr>
        <w:pStyle w:val="TOC2"/>
        <w:tabs>
          <w:tab w:val="right" w:leader="dot" w:pos="8306"/>
        </w:tabs>
      </w:pPr>
      <w:hyperlink w:anchor="_Toc31018" w:history="1">
        <w:r>
          <w:rPr>
            <w:rFonts w:ascii="仿宋" w:eastAsia="仿宋" w:hAnsi="仿宋" w:cs="仿宋" w:hint="eastAsia"/>
            <w:lang w:eastAsia="zh-CN"/>
          </w:rPr>
          <w:t>(一)、资金需求大</w:t>
        </w:r>
        <w:r>
          <w:tab/>
        </w:r>
        <w:r>
          <w:fldChar w:fldCharType="begin"/>
        </w:r>
        <w:r>
          <w:instrText xml:space="preserve"> PAGEREF _Toc31018 \h </w:instrText>
        </w:r>
        <w:r>
          <w:fldChar w:fldCharType="separate"/>
        </w:r>
        <w:r>
          <w:t>44</w:t>
        </w:r>
        <w:r>
          <w:fldChar w:fldCharType="end"/>
        </w:r>
      </w:hyperlink>
    </w:p>
    <w:p>
      <w:pPr>
        <w:pStyle w:val="TOC2"/>
        <w:tabs>
          <w:tab w:val="right" w:leader="dot" w:pos="8306"/>
        </w:tabs>
      </w:pPr>
      <w:hyperlink w:anchor="_Toc27731" w:history="1">
        <w:r>
          <w:rPr>
            <w:rFonts w:ascii="仿宋" w:eastAsia="仿宋" w:hAnsi="仿宋" w:cs="仿宋" w:hint="eastAsia"/>
            <w:lang w:eastAsia="zh-CN"/>
          </w:rPr>
          <w:t>(二)、研发周期长</w:t>
        </w:r>
        <w:r>
          <w:tab/>
        </w:r>
        <w:r>
          <w:fldChar w:fldCharType="begin"/>
        </w:r>
        <w:r>
          <w:instrText xml:space="preserve"> PAGEREF _Toc27731 \h </w:instrText>
        </w:r>
        <w:r>
          <w:fldChar w:fldCharType="separate"/>
        </w:r>
        <w:r>
          <w:t>45</w:t>
        </w:r>
        <w:r>
          <w:fldChar w:fldCharType="end"/>
        </w:r>
      </w:hyperlink>
    </w:p>
    <w:p>
      <w:pPr>
        <w:pStyle w:val="TOC2"/>
        <w:tabs>
          <w:tab w:val="right" w:leader="dot" w:pos="8306"/>
        </w:tabs>
      </w:pPr>
      <w:hyperlink w:anchor="_Toc5383" w:history="1">
        <w:r>
          <w:rPr>
            <w:rFonts w:ascii="仿宋" w:eastAsia="仿宋" w:hAnsi="仿宋" w:cs="仿宋" w:hint="eastAsia"/>
            <w:lang w:eastAsia="zh-CN"/>
          </w:rPr>
          <w:t>(三)、市场风险大</w:t>
        </w:r>
        <w:r>
          <w:tab/>
        </w:r>
        <w:r>
          <w:fldChar w:fldCharType="begin"/>
        </w:r>
        <w:r>
          <w:instrText xml:space="preserve"> PAGEREF _Toc5383 \h </w:instrText>
        </w:r>
        <w:r>
          <w:fldChar w:fldCharType="separate"/>
        </w:r>
        <w:r>
          <w:t>47</w:t>
        </w:r>
        <w:r>
          <w:fldChar w:fldCharType="end"/>
        </w:r>
      </w:hyperlink>
    </w:p>
    <w:p>
      <w:pPr>
        <w:pStyle w:val="TOC2"/>
        <w:tabs>
          <w:tab w:val="right" w:leader="dot" w:pos="8306"/>
        </w:tabs>
      </w:pPr>
      <w:hyperlink w:anchor="_Toc13524" w:history="1">
        <w:r>
          <w:rPr>
            <w:rFonts w:ascii="仿宋" w:eastAsia="仿宋" w:hAnsi="仿宋" w:cs="仿宋" w:hint="eastAsia"/>
            <w:lang w:eastAsia="zh-CN"/>
          </w:rPr>
          <w:t>(四)、利润率高</w:t>
        </w:r>
        <w:r>
          <w:tab/>
        </w:r>
        <w:r>
          <w:fldChar w:fldCharType="begin"/>
        </w:r>
        <w:r>
          <w:instrText xml:space="preserve"> PAGEREF _Toc13524 \h </w:instrText>
        </w:r>
        <w:r>
          <w:fldChar w:fldCharType="separate"/>
        </w:r>
        <w:r>
          <w:t>49</w:t>
        </w:r>
        <w:r>
          <w:fldChar w:fldCharType="end"/>
        </w:r>
      </w:hyperlink>
    </w:p>
    <w:p>
      <w:pPr>
        <w:pStyle w:val="TOC1"/>
        <w:tabs>
          <w:tab w:val="right" w:leader="dot" w:pos="8306"/>
        </w:tabs>
      </w:pPr>
      <w:hyperlink w:anchor="_Toc26213" w:history="1">
        <w:r>
          <w:rPr>
            <w:rFonts w:ascii="仿宋" w:eastAsia="仿宋" w:hAnsi="仿宋" w:cs="仿宋" w:hint="eastAsia"/>
            <w:lang w:eastAsia="zh-CN"/>
          </w:rPr>
          <w:t>十三、营销与推广策略</w:t>
        </w:r>
        <w:r>
          <w:tab/>
        </w:r>
        <w:r>
          <w:fldChar w:fldCharType="begin"/>
        </w:r>
        <w:r>
          <w:instrText xml:space="preserve"> PAGEREF _Toc26213 \h </w:instrText>
        </w:r>
        <w:r>
          <w:fldChar w:fldCharType="separate"/>
        </w:r>
        <w:r>
          <w:t>51</w:t>
        </w:r>
        <w:r>
          <w:fldChar w:fldCharType="end"/>
        </w:r>
      </w:hyperlink>
    </w:p>
    <w:p>
      <w:pPr>
        <w:pStyle w:val="TOC2"/>
        <w:tabs>
          <w:tab w:val="right" w:leader="dot" w:pos="8306"/>
        </w:tabs>
      </w:pPr>
      <w:hyperlink w:anchor="_Toc17081" w:history="1">
        <w:r>
          <w:rPr>
            <w:rFonts w:ascii="仿宋" w:eastAsia="仿宋" w:hAnsi="仿宋" w:cs="仿宋" w:hint="eastAsia"/>
            <w:lang w:eastAsia="zh-CN"/>
          </w:rPr>
          <w:t>(一)、产品/服务定位与特点</w:t>
        </w:r>
        <w:r>
          <w:tab/>
        </w:r>
        <w:r>
          <w:fldChar w:fldCharType="begin"/>
        </w:r>
        <w:r>
          <w:instrText xml:space="preserve"> PAGEREF _Toc17081 \h </w:instrText>
        </w:r>
        <w:r>
          <w:fldChar w:fldCharType="separate"/>
        </w:r>
        <w:r>
          <w:t>51</w:t>
        </w:r>
        <w:r>
          <w:fldChar w:fldCharType="end"/>
        </w:r>
      </w:hyperlink>
    </w:p>
    <w:p>
      <w:pPr>
        <w:pStyle w:val="TOC2"/>
        <w:tabs>
          <w:tab w:val="right" w:leader="dot" w:pos="8306"/>
        </w:tabs>
      </w:pPr>
      <w:hyperlink w:anchor="_Toc11991" w:history="1">
        <w:r>
          <w:rPr>
            <w:rFonts w:ascii="仿宋" w:eastAsia="仿宋" w:hAnsi="仿宋" w:cs="仿宋" w:hint="eastAsia"/>
            <w:lang w:eastAsia="zh-CN"/>
          </w:rPr>
          <w:t>(二)、市场定位与竞争分析</w:t>
        </w:r>
        <w:r>
          <w:tab/>
        </w:r>
        <w:r>
          <w:fldChar w:fldCharType="begin"/>
        </w:r>
        <w:r>
          <w:instrText xml:space="preserve"> PAGEREF _Toc11991 \h </w:instrText>
        </w:r>
        <w:r>
          <w:fldChar w:fldCharType="separate"/>
        </w:r>
        <w:r>
          <w:t>53</w:t>
        </w:r>
        <w:r>
          <w:fldChar w:fldCharType="end"/>
        </w:r>
      </w:hyperlink>
    </w:p>
    <w:p>
      <w:pPr>
        <w:pStyle w:val="TOC2"/>
        <w:tabs>
          <w:tab w:val="right" w:leader="dot" w:pos="8306"/>
        </w:tabs>
      </w:pPr>
      <w:hyperlink w:anchor="_Toc10910" w:history="1">
        <w:r>
          <w:rPr>
            <w:rFonts w:ascii="仿宋" w:eastAsia="仿宋" w:hAnsi="仿宋" w:cs="仿宋" w:hint="eastAsia"/>
            <w:lang w:eastAsia="zh-CN"/>
          </w:rPr>
          <w:t>(三)、营销渠道与策略</w:t>
        </w:r>
        <w:r>
          <w:tab/>
        </w:r>
        <w:r>
          <w:fldChar w:fldCharType="begin"/>
        </w:r>
        <w:r>
          <w:instrText xml:space="preserve"> PAGEREF _Toc10910 \h </w:instrText>
        </w:r>
        <w:r>
          <w:fldChar w:fldCharType="separate"/>
        </w:r>
        <w:r>
          <w:t>54</w:t>
        </w:r>
        <w:r>
          <w:fldChar w:fldCharType="end"/>
        </w:r>
      </w:hyperlink>
    </w:p>
    <w:p>
      <w:pPr>
        <w:pStyle w:val="TOC2"/>
        <w:tabs>
          <w:tab w:val="right" w:leader="dot" w:pos="8306"/>
        </w:tabs>
      </w:pPr>
      <w:hyperlink w:anchor="_Toc27797" w:history="1">
        <w:r>
          <w:rPr>
            <w:rFonts w:ascii="仿宋" w:eastAsia="仿宋" w:hAnsi="仿宋" w:cs="仿宋" w:hint="eastAsia"/>
            <w:lang w:eastAsia="zh-CN"/>
          </w:rPr>
          <w:t>(四)、推广与宣传活动</w:t>
        </w:r>
        <w:r>
          <w:tab/>
        </w:r>
        <w:r>
          <w:fldChar w:fldCharType="begin"/>
        </w:r>
        <w:r>
          <w:instrText xml:space="preserve"> PAGEREF _Toc27797 \h </w:instrText>
        </w:r>
        <w:r>
          <w:fldChar w:fldCharType="separate"/>
        </w:r>
        <w:r>
          <w:t>55</w:t>
        </w:r>
        <w:r>
          <w:fldChar w:fldCharType="end"/>
        </w:r>
      </w:hyperlink>
    </w:p>
    <w:p>
      <w:pPr>
        <w:pStyle w:val="TOC1"/>
        <w:tabs>
          <w:tab w:val="right" w:leader="dot" w:pos="8306"/>
        </w:tabs>
      </w:pPr>
      <w:hyperlink w:anchor="_Toc26046" w:history="1">
        <w:r>
          <w:rPr>
            <w:rFonts w:ascii="仿宋" w:eastAsia="仿宋" w:hAnsi="仿宋" w:cs="仿宋" w:hint="eastAsia"/>
            <w:lang w:eastAsia="zh-CN"/>
          </w:rPr>
          <w:t>十四、水质分析仪项目实施保障措施</w:t>
        </w:r>
        <w:r>
          <w:tab/>
        </w:r>
        <w:r>
          <w:fldChar w:fldCharType="begin"/>
        </w:r>
        <w:r>
          <w:instrText xml:space="preserve"> PAGEREF _Toc26046 \h </w:instrText>
        </w:r>
        <w:r>
          <w:fldChar w:fldCharType="separate"/>
        </w:r>
        <w:r>
          <w:t>60</w:t>
        </w:r>
        <w:r>
          <w:fldChar w:fldCharType="end"/>
        </w:r>
      </w:hyperlink>
    </w:p>
    <w:p>
      <w:pPr>
        <w:pStyle w:val="TOC2"/>
        <w:tabs>
          <w:tab w:val="right" w:leader="dot" w:pos="8306"/>
        </w:tabs>
      </w:pPr>
      <w:hyperlink w:anchor="_Toc24647" w:history="1">
        <w:r>
          <w:rPr>
            <w:rFonts w:ascii="仿宋" w:eastAsia="仿宋" w:hAnsi="仿宋" w:cs="仿宋" w:hint="eastAsia"/>
            <w:lang w:eastAsia="zh-CN"/>
          </w:rPr>
          <w:t>(一)、水质分析仪项目实施保障机制</w:t>
        </w:r>
        <w:r>
          <w:tab/>
        </w:r>
        <w:r>
          <w:fldChar w:fldCharType="begin"/>
        </w:r>
        <w:r>
          <w:instrText xml:space="preserve"> PAGEREF _Toc24647 \h </w:instrText>
        </w:r>
        <w:r>
          <w:fldChar w:fldCharType="separate"/>
        </w:r>
        <w:r>
          <w:t>60</w:t>
        </w:r>
        <w:r>
          <w:fldChar w:fldCharType="end"/>
        </w:r>
      </w:hyperlink>
    </w:p>
    <w:p>
      <w:pPr>
        <w:pStyle w:val="TOC2"/>
        <w:tabs>
          <w:tab w:val="right" w:leader="dot" w:pos="8306"/>
        </w:tabs>
      </w:pPr>
      <w:hyperlink w:anchor="_Toc5395" w:history="1">
        <w:r>
          <w:rPr>
            <w:rFonts w:ascii="仿宋" w:eastAsia="仿宋" w:hAnsi="仿宋" w:cs="仿宋" w:hint="eastAsia"/>
            <w:lang w:eastAsia="zh-CN"/>
          </w:rPr>
          <w:t>(二)、水质分析仪项目法律合规要求</w:t>
        </w:r>
        <w:r>
          <w:tab/>
        </w:r>
        <w:r>
          <w:fldChar w:fldCharType="begin"/>
        </w:r>
        <w:r>
          <w:instrText xml:space="preserve"> PAGEREF _Toc5395 \h </w:instrText>
        </w:r>
        <w:r>
          <w:fldChar w:fldCharType="separate"/>
        </w:r>
        <w:r>
          <w:t>64</w:t>
        </w:r>
        <w:r>
          <w:fldChar w:fldCharType="end"/>
        </w:r>
      </w:hyperlink>
    </w:p>
    <w:p>
      <w:pPr>
        <w:pStyle w:val="TOC2"/>
        <w:tabs>
          <w:tab w:val="right" w:leader="dot" w:pos="8306"/>
        </w:tabs>
      </w:pPr>
      <w:hyperlink w:anchor="_Toc17961" w:history="1">
        <w:r>
          <w:rPr>
            <w:rFonts w:ascii="仿宋" w:eastAsia="仿宋" w:hAnsi="仿宋" w:cs="仿宋" w:hint="eastAsia"/>
            <w:lang w:eastAsia="zh-CN"/>
          </w:rPr>
          <w:t>(三)、水质分析仪项目合同管理与法律事务</w:t>
        </w:r>
        <w:r>
          <w:tab/>
        </w:r>
        <w:r>
          <w:fldChar w:fldCharType="begin"/>
        </w:r>
        <w:r>
          <w:instrText xml:space="preserve"> PAGEREF _Toc17961 \h </w:instrText>
        </w:r>
        <w:r>
          <w:fldChar w:fldCharType="separate"/>
        </w:r>
        <w:r>
          <w:t>68</w:t>
        </w:r>
        <w:r>
          <w:fldChar w:fldCharType="end"/>
        </w:r>
      </w:hyperlink>
    </w:p>
    <w:p>
      <w:pPr>
        <w:pStyle w:val="TOC2"/>
        <w:tabs>
          <w:tab w:val="right" w:leader="dot" w:pos="8306"/>
        </w:tabs>
      </w:pPr>
      <w:hyperlink w:anchor="_Toc20072" w:history="1">
        <w:r>
          <w:rPr>
            <w:rFonts w:ascii="仿宋" w:eastAsia="仿宋" w:hAnsi="仿宋" w:cs="仿宋" w:hint="eastAsia"/>
            <w:lang w:eastAsia="zh-CN"/>
          </w:rPr>
          <w:t>(四)、水质分析仪项目知识产权保护策略</w:t>
        </w:r>
        <w:r>
          <w:tab/>
        </w:r>
        <w:r>
          <w:fldChar w:fldCharType="begin"/>
        </w:r>
        <w:r>
          <w:instrText xml:space="preserve"> PAGEREF _Toc20072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90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3250"/>
      <w:r>
        <w:rPr>
          <w:rFonts w:ascii="仿宋" w:eastAsia="仿宋" w:hAnsi="仿宋" w:cs="仿宋" w:hint="eastAsia"/>
          <w:lang w:eastAsia="zh-CN"/>
        </w:rPr>
        <w:t>(一)、水质分析仪行业分析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水质分析仪行业一直以来都是市场的关注焦点。行业内的发展趋势、竞争态势以及潜在机会都对水质分析仪项目的推进产生深远的影响。通过深入研究行业的整体概貌，我们将更好地理解行业的核心特征，为水质分析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质分析仪行业，技术一直是推动创新和发展的关键因素。我们将对当前技术趋势进行详尽分析，包括但不限于人工智能、大数据应用、先进制造技术等。这有助于水质分析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水质分析仪项目成功的基础。我们将对主要竞争对手进行深入研究，包括其市场份额、产品特点、市场定位等。通过全面了解竞争对手的优势和劣势，水质分析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0753"/>
      <w:r>
        <w:rPr>
          <w:rFonts w:ascii="仿宋" w:eastAsia="仿宋" w:hAnsi="仿宋" w:cs="仿宋" w:hint="eastAsia"/>
          <w:sz w:val="28"/>
          <w:lang w:eastAsia="zh-CN"/>
        </w:rPr>
        <w:t>(二)、水质分析仪市场分析预测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水质分析仪市场未来的增长趋势。这包括市场的整体规模、各细分领域的发展趋势等。水质分析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水质分析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水质分析仪项目实施过程中需要充分考虑的因素。我们将对市场风险进行全面评估，包括但不限于政策法规风险、市场竞争风险、技术变革风险等。通过对潜在风险的深入分析，水质分析仪项目可以制定相应的风险缓解策略，降低不确定性对水质分析仪项目的影响。</w:t>
      </w:r>
    </w:p>
    <w:p>
      <w:pPr>
        <w:pStyle w:val="Heading1"/>
        <w:ind w:firstLine="560" w:firstLineChars="200"/>
        <w:rPr>
          <w:rFonts w:ascii="仿宋" w:eastAsia="仿宋" w:hAnsi="仿宋" w:cs="仿宋" w:hint="eastAsia"/>
          <w:sz w:val="28"/>
          <w:lang w:eastAsia="zh-CN"/>
        </w:rPr>
      </w:pPr>
      <w:bookmarkStart w:id="5" w:name="_Toc24543"/>
      <w:r>
        <w:rPr>
          <w:rFonts w:ascii="仿宋" w:eastAsia="仿宋" w:hAnsi="仿宋" w:cs="仿宋" w:hint="eastAsia"/>
          <w:sz w:val="28"/>
          <w:lang w:eastAsia="zh-CN"/>
        </w:rPr>
        <w:t>二、水质分析仪项目绩效评估</w:t>
      </w:r>
      <w:bookmarkEnd w:id="5"/>
    </w:p>
    <w:p>
      <w:pPr>
        <w:pStyle w:val="Heading2"/>
        <w:rPr>
          <w:rFonts w:ascii="仿宋" w:eastAsia="仿宋" w:hAnsi="仿宋" w:cs="仿宋" w:hint="eastAsia"/>
          <w:lang w:eastAsia="zh-CN"/>
        </w:rPr>
      </w:pPr>
      <w:bookmarkStart w:id="6" w:name="_Toc9856"/>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水质分析仪项目中，我们设计了一套全面的绩效评估指标，以确保水质分析仪项目的可控和成功交付。这些指标跨足水质分析仪项目目标、成本、进度和质量等多个维度，为我们提供了全面洞察水质分析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分析仪项目目标达成率是我们关注的首要指标。我们设定了明确的目标，并通过定期监测和评估，迅速发现并应对潜在的目标偏差。这为水质分析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成本绩效是另一个核心关注点。通过实际成本与预算成本的对比分析，我们深入了解成本差异的原因，及时调整资源分配，保持水质分析仪项目在经济效益方面的合理水平。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分析仪项目进度作为关键的绩效指标之一，得到了精心的关注。我们制定了详细的水质分析仪项目进度计划，并设立了进度符合度指标，确保实际进度与计划进度保持一致。这使我们能够快速发现和解决潜在的进度问题，保持水质分析仪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水质分析仪项目绩效的不可或缺的一环。我们引入了一系列的质量标准和客户满意度指标，以确保水质分析仪项目交付的成果在质量上达到或超越预期水平。通过持续监测这些指标，我们努力提升水质分析仪项目整体质量水平，为水质分析仪项目的成功交付提供有力保障。通过这些科学且全面的绩效评估，我们能够更好地引导水质分析仪项目的持续改进，确保水质分析仪项目目标的顺利达成。</w:t>
      </w:r>
    </w:p>
    <w:p>
      <w:pPr>
        <w:pStyle w:val="Heading2"/>
        <w:ind w:firstLine="560" w:firstLineChars="200"/>
        <w:rPr>
          <w:rFonts w:ascii="仿宋" w:eastAsia="仿宋" w:hAnsi="仿宋" w:cs="仿宋" w:hint="eastAsia"/>
          <w:sz w:val="28"/>
          <w:lang w:eastAsia="zh-CN"/>
        </w:rPr>
      </w:pPr>
      <w:bookmarkStart w:id="7" w:name="_Toc17341"/>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绩效评估是水质分析仪项目中的关键环节，为确保水质分析仪项目达到预期目标，我们采用了多层次、多维度的绩效评估方法。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水质分析仪项目的战略目标对齐，确保每个决策和行动都与水质分析仪项目整体目标保持一致。团队会定期召开战略对齐会议，审视当前工作与水质分析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水质分析仪项目进度、质量、成本和风险等方面。这些指标通过数据收集和分析，为水质分析仪项目管理团队提供了客观的评估依据。例如，我们通过水质分析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绩效评估不仅仅停留在水质分析仪项目内部，还考虑了水质分析仪项目对外部环境的影响。我们定期进行干系人满意度调查，以了解各利益相关方对水质分析仪项目的期望和满意度，并及时做出调整。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这种多层次、多角度的绩效评估方法，使得我们能够全面了解水质分析仪项目的运行状态，及时做出调整，确保水质分析仪项目在不断变化的环境中保持稳健前行。</w:t>
      </w:r>
    </w:p>
    <w:p>
      <w:pPr>
        <w:pStyle w:val="Heading2"/>
        <w:ind w:firstLine="560" w:firstLineChars="200"/>
        <w:rPr>
          <w:rFonts w:ascii="仿宋" w:eastAsia="仿宋" w:hAnsi="仿宋" w:cs="仿宋" w:hint="eastAsia"/>
          <w:sz w:val="28"/>
          <w:lang w:eastAsia="zh-CN"/>
        </w:rPr>
      </w:pPr>
      <w:bookmarkStart w:id="8" w:name="_Toc6297"/>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为了确保水质分析仪项目的有效管理和不断优化，我们采用了精心设计的绩效评估周期。这个周期旨在实现灵活、实时和全面的评估，以适应水质分析仪项目执行中的各种挑战。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水质分析仪项目的不同需求，分为短期、中期和长期。短期评估关注每个迭代或工作周期，以及时发现和解决当前任务中的问题。中期评估涵盖几个迭代，深入了解整体水质分析仪项目的趋势和性能。长期评估则着眼于整个水质分析仪项目阶段，确保水质分析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水质分析仪项目管理工具和协作平台，团队成员能够随时更新和分享水质分析仪项目数据。这种实时性的反馈机制使我们能够及时察觉潜在问题，快速调整，保持水质分析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水质分析仪项目的决策制定密不可分。每个周期的水质分析仪项目回顾会议成为集体总结经验、识别问题深层次原因并找到创新解决方案的平台。这种定期的反思与调整机制使水质分析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1628"/>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8888"/>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水质分析仪项目的主要产品是XXXX，预计年产值为XXX万元。这一产品在市场中占据着重要的地位，其广泛的应用范围使得该水质分析仪项目的市场前景非常广阔。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产业生态系统中，水质分析仪项目的xxx产品作为重要的原材料之一，将在多个领域发挥关键作用。其在建筑、交通、能源等方面的广泛应用将为整个产业链提供强大的支持，形成产业协同效应。水质分析仪项目的年产值XXX万XXX万XXX万万元不仅反映了其在市场上的巨大潜力，更预示着它对国民经济的积极贡献。这种关联度高、涉及面广的产业关系，使得该水质分析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8007"/>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分析仪项目总征地面积为XXXX平方米，相当于约XX.XX亩，其中净用地面积为XXXX平方米，红线范围内相当于约XX.XX亩。这一用地规模充分考虑了水质分析仪项目的建设需求，保障了水质分析仪项目在合适的空间内得以充分发展。水质分析仪项目规划的总建筑面积为XXXX平方米，其中主体工程建设占XXXX平方米，计容建筑面积达XXXX平方米。预计建筑工程的投资将达到XXXX万元，为水质分析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分析仪项目计划购置的设备共计XXXX台（套），设备购置费用为XXXX万元。这一设备购置计划充分考虑到水质分析仪项目的生产需求和技术要求，确保了水质分析仪项目在生产运营中具备先进的技术装备和高效的生产能力。设备的合理配置将为水质分析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水质分析仪项目计划总投资为XXXX万元，预计年实现营业收入为XXXX万元。这一产能规模的设定旨在确保水质分析仪项目能够在投资与回报之间取得平衡，实现长期可持续的发展。水质分析仪项目的总投资充分考虑到各个方面的需求，包括用地建设、设备购置等多个环节，以确保水质分析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32196"/>
      <w:r>
        <w:rPr>
          <w:rFonts w:ascii="仿宋" w:eastAsia="仿宋" w:hAnsi="仿宋" w:cs="仿宋" w:hint="eastAsia"/>
          <w:sz w:val="28"/>
          <w:lang w:eastAsia="zh-CN"/>
        </w:rPr>
        <w:t>四、水质分析仪项目土建工程</w:t>
      </w:r>
      <w:bookmarkEnd w:id="12"/>
    </w:p>
    <w:p>
      <w:pPr>
        <w:pStyle w:val="Heading2"/>
        <w:rPr>
          <w:rFonts w:ascii="仿宋" w:eastAsia="仿宋" w:hAnsi="仿宋" w:cs="仿宋" w:hint="eastAsia"/>
          <w:lang w:eastAsia="zh-CN"/>
        </w:rPr>
      </w:pPr>
      <w:bookmarkStart w:id="13" w:name="_Toc2495"/>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在水质分析仪项目的建筑工程设计中，我们将秉承一系列重要的设计原则，以确保水质分析仪项目建筑在功能、美观、可持续性等方面达到最佳效果。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首要原则是确保建筑的功能性得到最大化的发挥。我们将充分理解水质分析仪项目的实际需求，合理布局各个功能区域，保证建筑在满足业务需求的同时，提供高效的工作环境。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在建筑设计中，我们将综合考虑建设和运营成本。通过精细的经济效益分析，确保设计方案在高效利用资源的同时，对水质分析仪项目的长期盈利能力有积极的贡献。</w:t>
      </w:r>
    </w:p>
    <w:p>
      <w:pPr>
        <w:pStyle w:val="Heading2"/>
        <w:ind w:firstLine="560" w:firstLineChars="200"/>
        <w:rPr>
          <w:rFonts w:ascii="仿宋" w:eastAsia="仿宋" w:hAnsi="仿宋" w:cs="仿宋" w:hint="eastAsia"/>
          <w:sz w:val="28"/>
          <w:lang w:eastAsia="zh-CN"/>
        </w:rPr>
      </w:pPr>
      <w:bookmarkStart w:id="14" w:name="_Toc265"/>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质分析仪项目的土建工程设计中，我们将精准设定设计年限，结合水质分析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水质分析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4652"/>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水质分析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水质分析仪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水质分析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4497"/>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本期工程水质分析仪项目预计总建筑面积XXX平方米，其中：计容建筑面积XXX平方米，计划建筑工程投资XX万元，占水质分析仪项目总投资的XX%。</w:t>
      </w:r>
    </w:p>
    <w:p>
      <w:pPr>
        <w:pStyle w:val="Heading1"/>
        <w:ind w:firstLine="560" w:firstLineChars="200"/>
        <w:rPr>
          <w:rFonts w:ascii="仿宋" w:eastAsia="仿宋" w:hAnsi="仿宋" w:cs="仿宋" w:hint="eastAsia"/>
          <w:sz w:val="28"/>
          <w:lang w:eastAsia="zh-CN"/>
        </w:rPr>
      </w:pPr>
      <w:bookmarkStart w:id="17" w:name="_Toc648"/>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3390"/>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水质分析仪项目的技术管理特点体现在其创新导向。通过引入最先进的技术趋势和解决方案，水质分析仪项目致力于提升科技含量、提高质量和效率水平。这意味着我们将采用最新的工具和方法，确保水质分析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水质分析仪项目技术管理的显著特征。通过整合不同领域的技术资源，我们实现了跨学科的协同工作。这有助于优化技术架构，提高整体效能。此外，整合性策略还促进了不同技术团队之间的紧密沟通和高效合作，确保水质分析仪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水质分析仪项目所采用的技术。通过不断优化技术方案，水质分析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水质分析仪项目团队将在水质分析仪项目初期识别可能的技术风险，并采取相应的预防和应对措施。通过建立健全的风险评估机制，水质分析仪项目能够在实施过程中及时发现并解决潜在的技术问题，保障水质分析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水质分析仪项目中，技术将成为水质分析仪项目成功的有力支持。这一深度剖析揭示了技术管理在水质分析仪项目实施中的关键作用，为水质分析仪项目的技术基础奠定了坚实的基础。</w:t>
      </w:r>
    </w:p>
    <w:p>
      <w:pPr>
        <w:pStyle w:val="Heading2"/>
        <w:ind w:firstLine="560" w:firstLineChars="200"/>
        <w:rPr>
          <w:rFonts w:ascii="仿宋" w:eastAsia="仿宋" w:hAnsi="仿宋" w:cs="仿宋" w:hint="eastAsia"/>
          <w:sz w:val="28"/>
          <w:lang w:eastAsia="zh-CN"/>
        </w:rPr>
      </w:pPr>
      <w:bookmarkStart w:id="19" w:name="_Toc4888"/>
      <w:r>
        <w:rPr>
          <w:rFonts w:ascii="仿宋" w:eastAsia="仿宋" w:hAnsi="仿宋" w:cs="仿宋" w:hint="eastAsia"/>
          <w:sz w:val="28"/>
          <w:lang w:eastAsia="zh-CN"/>
        </w:rPr>
        <w:t>(二)、水质分析仪项目工艺技术设计方案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水质分析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生产经营活动方面，水质分析仪项目将严格按照相关行业规范要求进行组织。通过有效控制产品质量，水质分析仪项目将致力于为顾客提供优质的水质分析仪项目产品和良好的服务。这体现了水质分析仪项目对于生产活动合规性和质量标准的高度重视，为水质分析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水质分析仪项目注重生态效益和清洁生产原则。水质分析仪项目建设将紧密结合地方特色经济发展，与社会经济发展规划和区域环境保护规划方案相协调一致。通过与当地区域自然生态系统的结合，水质分析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水质分析仪项目产品具有多样化的客户需求和个性化的特点。因此，水质分析仪项目产品规格品种多样，且单批生产数量较小。为满足这一特点，水质分析仪项目承办单位将建设先进的柔性制造生产线。通过广泛应用柔性制造技术，水质分析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水质分析仪项目采用的技术具有较高的技术含量和自动化水平，处于国内先进水平。这一技术选用不仅体现了对生产效率、质量和环境友好性的高标准要求，同时为水质分析仪项目的可持续发展奠定了坚实的基础。</w:t>
      </w:r>
    </w:p>
    <w:p>
      <w:pPr>
        <w:pStyle w:val="Heading2"/>
        <w:ind w:firstLine="560" w:firstLineChars="200"/>
        <w:rPr>
          <w:rFonts w:ascii="仿宋" w:eastAsia="仿宋" w:hAnsi="仿宋" w:cs="仿宋" w:hint="eastAsia"/>
          <w:sz w:val="28"/>
          <w:lang w:eastAsia="zh-CN"/>
        </w:rPr>
      </w:pPr>
      <w:bookmarkStart w:id="20" w:name="_Toc20616"/>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为确保水质分析仪项目的高效生产和技术实施，我们制定了一套精心设计的设备选型方案，以满足水质分析仪项目生产、质量和环保的要求。该方案的主要特点如下：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水质分析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针对水质分析仪项目产品的多样性和小批量生产的特点，我们将建设柔性制造生产线。通过在设备选型中考虑柔性制造技术，可以灵活应对不同产品规格和生产需求，实现生产线的高度灵活性和适应性。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https://d.book118.com/038067136135006034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水质分析仪项目计划设计方案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水质分析仪项目计划设计方案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水质分析仪项目计划设计方案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水质分析仪项目计划设计方案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水质分析仪项目计划设计方案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水质分析仪项目计划设计方案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水质分析仪项目计划设计方案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水质分析仪项目计划设计方案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水质分析仪项目计划设计方案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水质分析仪项目计划设计方案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水质分析仪项目计划设计方案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水质分析仪项目计划设计方案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水质分析仪项目计划设计方案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水质分析仪项目计划设计方案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水质分析仪项目计划设计方案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水质分析仪项目计划设计方案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水质分析仪项目计划设计方案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B24002"/>
    <w:rsid w:val="39B240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8067136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2024-02-06T08:05:00Z</dcterms:created>
  <dcterms:modified xsi:type="dcterms:W3CDTF">2024-02-06T08:06:03Z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04A31B32BDB24978864496F88BFE443A_11</vt:lpwstr>
  </property>
  <property fmtid="{D5CDD505-2E9C-101B-9397-08002B2CF9AE}" pid="3" name="KSOProductBuildVer">
    <vt:lpwstr>2052-12.1.0.16250</vt:lpwstr>
  </property>
</Properties>
</file>