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高精度数字电压表项目规划设计方案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99" w:history="1">
        <w:r>
          <w:rPr>
            <w:rFonts w:ascii="仿宋" w:eastAsia="仿宋" w:hAnsi="仿宋" w:cs="仿宋" w:hint="eastAsia"/>
            <w:lang w:eastAsia="zh-CN"/>
          </w:rPr>
          <w:t>序言</w:t>
        </w:r>
        <w:r>
          <w:tab/>
        </w:r>
        <w:r>
          <w:fldChar w:fldCharType="begin"/>
        </w:r>
        <w:r>
          <w:instrText xml:space="preserve"> PAGEREF _Toc20199 \h </w:instrText>
        </w:r>
        <w:r>
          <w:fldChar w:fldCharType="separate"/>
        </w:r>
        <w:r>
          <w:t>3</w:t>
        </w:r>
        <w:r>
          <w:fldChar w:fldCharType="end"/>
        </w:r>
      </w:hyperlink>
    </w:p>
    <w:p>
      <w:pPr>
        <w:pStyle w:val="TOC1"/>
        <w:tabs>
          <w:tab w:val="right" w:leader="dot" w:pos="8306"/>
        </w:tabs>
      </w:pPr>
      <w:hyperlink w:anchor="_Toc28463" w:history="1">
        <w:r>
          <w:rPr>
            <w:rFonts w:ascii="仿宋" w:eastAsia="仿宋" w:hAnsi="仿宋" w:cs="仿宋" w:hint="eastAsia"/>
            <w:lang w:eastAsia="zh-CN"/>
          </w:rPr>
          <w:t>一、高精度数字电压表项目绩效评估</w:t>
        </w:r>
        <w:r>
          <w:tab/>
        </w:r>
        <w:r>
          <w:fldChar w:fldCharType="begin"/>
        </w:r>
        <w:r>
          <w:instrText xml:space="preserve"> PAGEREF _Toc28463 \h </w:instrText>
        </w:r>
        <w:r>
          <w:fldChar w:fldCharType="separate"/>
        </w:r>
        <w:r>
          <w:t>3</w:t>
        </w:r>
        <w:r>
          <w:fldChar w:fldCharType="end"/>
        </w:r>
      </w:hyperlink>
    </w:p>
    <w:p>
      <w:pPr>
        <w:pStyle w:val="TOC2"/>
        <w:tabs>
          <w:tab w:val="right" w:leader="dot" w:pos="8306"/>
        </w:tabs>
      </w:pPr>
      <w:hyperlink w:anchor="_Toc13161" w:history="1">
        <w:r>
          <w:rPr>
            <w:rFonts w:ascii="仿宋" w:eastAsia="仿宋" w:hAnsi="仿宋" w:cs="仿宋" w:hint="eastAsia"/>
            <w:lang w:eastAsia="zh-CN"/>
          </w:rPr>
          <w:t>(一)、绩效评估指标</w:t>
        </w:r>
        <w:r>
          <w:tab/>
        </w:r>
        <w:r>
          <w:fldChar w:fldCharType="begin"/>
        </w:r>
        <w:r>
          <w:instrText xml:space="preserve"> PAGEREF _Toc13161 \h </w:instrText>
        </w:r>
        <w:r>
          <w:fldChar w:fldCharType="separate"/>
        </w:r>
        <w:r>
          <w:t>3</w:t>
        </w:r>
        <w:r>
          <w:fldChar w:fldCharType="end"/>
        </w:r>
      </w:hyperlink>
    </w:p>
    <w:p>
      <w:pPr>
        <w:pStyle w:val="TOC2"/>
        <w:tabs>
          <w:tab w:val="right" w:leader="dot" w:pos="8306"/>
        </w:tabs>
      </w:pPr>
      <w:hyperlink w:anchor="_Toc2873" w:history="1">
        <w:r>
          <w:rPr>
            <w:rFonts w:ascii="仿宋" w:eastAsia="仿宋" w:hAnsi="仿宋" w:cs="仿宋" w:hint="eastAsia"/>
            <w:lang w:eastAsia="zh-CN"/>
          </w:rPr>
          <w:t>(二)、绩效评估方法</w:t>
        </w:r>
        <w:r>
          <w:tab/>
        </w:r>
        <w:r>
          <w:fldChar w:fldCharType="begin"/>
        </w:r>
        <w:r>
          <w:instrText xml:space="preserve"> PAGEREF _Toc2873 \h </w:instrText>
        </w:r>
        <w:r>
          <w:fldChar w:fldCharType="separate"/>
        </w:r>
        <w:r>
          <w:t>4</w:t>
        </w:r>
        <w:r>
          <w:fldChar w:fldCharType="end"/>
        </w:r>
      </w:hyperlink>
    </w:p>
    <w:p>
      <w:pPr>
        <w:pStyle w:val="TOC2"/>
        <w:tabs>
          <w:tab w:val="right" w:leader="dot" w:pos="8306"/>
        </w:tabs>
      </w:pPr>
      <w:hyperlink w:anchor="_Toc6980" w:history="1">
        <w:r>
          <w:rPr>
            <w:rFonts w:ascii="仿宋" w:eastAsia="仿宋" w:hAnsi="仿宋" w:cs="仿宋" w:hint="eastAsia"/>
            <w:lang w:eastAsia="zh-CN"/>
          </w:rPr>
          <w:t>(三)、绩效评估周期</w:t>
        </w:r>
        <w:r>
          <w:tab/>
        </w:r>
        <w:r>
          <w:fldChar w:fldCharType="begin"/>
        </w:r>
        <w:r>
          <w:instrText xml:space="preserve"> PAGEREF _Toc6980 \h </w:instrText>
        </w:r>
        <w:r>
          <w:fldChar w:fldCharType="separate"/>
        </w:r>
        <w:r>
          <w:t>5</w:t>
        </w:r>
        <w:r>
          <w:fldChar w:fldCharType="end"/>
        </w:r>
      </w:hyperlink>
    </w:p>
    <w:p>
      <w:pPr>
        <w:pStyle w:val="TOC1"/>
        <w:tabs>
          <w:tab w:val="right" w:leader="dot" w:pos="8306"/>
        </w:tabs>
      </w:pPr>
      <w:hyperlink w:anchor="_Toc21986" w:history="1">
        <w:r>
          <w:rPr>
            <w:rFonts w:ascii="仿宋" w:eastAsia="仿宋" w:hAnsi="仿宋" w:cs="仿宋" w:hint="eastAsia"/>
            <w:lang w:eastAsia="zh-CN"/>
          </w:rPr>
          <w:t>二、产品规划分析</w:t>
        </w:r>
        <w:r>
          <w:tab/>
        </w:r>
        <w:r>
          <w:fldChar w:fldCharType="begin"/>
        </w:r>
        <w:r>
          <w:instrText xml:space="preserve"> PAGEREF _Toc21986 \h </w:instrText>
        </w:r>
        <w:r>
          <w:fldChar w:fldCharType="separate"/>
        </w:r>
        <w:r>
          <w:t>6</w:t>
        </w:r>
        <w:r>
          <w:fldChar w:fldCharType="end"/>
        </w:r>
      </w:hyperlink>
    </w:p>
    <w:p>
      <w:pPr>
        <w:pStyle w:val="TOC2"/>
        <w:tabs>
          <w:tab w:val="right" w:leader="dot" w:pos="8306"/>
        </w:tabs>
      </w:pPr>
      <w:hyperlink w:anchor="_Toc4664" w:history="1">
        <w:r>
          <w:rPr>
            <w:rFonts w:ascii="仿宋" w:eastAsia="仿宋" w:hAnsi="仿宋" w:cs="仿宋" w:hint="eastAsia"/>
            <w:lang w:eastAsia="zh-CN"/>
          </w:rPr>
          <w:t>(一)、产品规划</w:t>
        </w:r>
        <w:r>
          <w:tab/>
        </w:r>
        <w:r>
          <w:fldChar w:fldCharType="begin"/>
        </w:r>
        <w:r>
          <w:instrText xml:space="preserve"> PAGEREF _Toc4664 \h </w:instrText>
        </w:r>
        <w:r>
          <w:fldChar w:fldCharType="separate"/>
        </w:r>
        <w:r>
          <w:t>6</w:t>
        </w:r>
        <w:r>
          <w:fldChar w:fldCharType="end"/>
        </w:r>
      </w:hyperlink>
    </w:p>
    <w:p>
      <w:pPr>
        <w:pStyle w:val="TOC2"/>
        <w:tabs>
          <w:tab w:val="right" w:leader="dot" w:pos="8306"/>
        </w:tabs>
      </w:pPr>
      <w:hyperlink w:anchor="_Toc21336" w:history="1">
        <w:r>
          <w:rPr>
            <w:rFonts w:ascii="仿宋" w:eastAsia="仿宋" w:hAnsi="仿宋" w:cs="仿宋" w:hint="eastAsia"/>
            <w:lang w:eastAsia="zh-CN"/>
          </w:rPr>
          <w:t>(二)、建设规模</w:t>
        </w:r>
        <w:r>
          <w:tab/>
        </w:r>
        <w:r>
          <w:fldChar w:fldCharType="begin"/>
        </w:r>
        <w:r>
          <w:instrText xml:space="preserve"> PAGEREF _Toc21336 \h </w:instrText>
        </w:r>
        <w:r>
          <w:fldChar w:fldCharType="separate"/>
        </w:r>
        <w:r>
          <w:t>7</w:t>
        </w:r>
        <w:r>
          <w:fldChar w:fldCharType="end"/>
        </w:r>
      </w:hyperlink>
    </w:p>
    <w:p>
      <w:pPr>
        <w:pStyle w:val="TOC1"/>
        <w:tabs>
          <w:tab w:val="right" w:leader="dot" w:pos="8306"/>
        </w:tabs>
      </w:pPr>
      <w:hyperlink w:anchor="_Toc15742" w:history="1">
        <w:r>
          <w:rPr>
            <w:rFonts w:ascii="仿宋" w:eastAsia="仿宋" w:hAnsi="仿宋" w:cs="仿宋" w:hint="eastAsia"/>
            <w:lang w:eastAsia="zh-CN"/>
          </w:rPr>
          <w:t>三、工艺说明</w:t>
        </w:r>
        <w:r>
          <w:tab/>
        </w:r>
        <w:r>
          <w:fldChar w:fldCharType="begin"/>
        </w:r>
        <w:r>
          <w:instrText xml:space="preserve"> PAGEREF _Toc15742 \h </w:instrText>
        </w:r>
        <w:r>
          <w:fldChar w:fldCharType="separate"/>
        </w:r>
        <w:r>
          <w:t>8</w:t>
        </w:r>
        <w:r>
          <w:fldChar w:fldCharType="end"/>
        </w:r>
      </w:hyperlink>
    </w:p>
    <w:p>
      <w:pPr>
        <w:pStyle w:val="TOC2"/>
        <w:tabs>
          <w:tab w:val="right" w:leader="dot" w:pos="8306"/>
        </w:tabs>
      </w:pPr>
      <w:hyperlink w:anchor="_Toc1706" w:history="1">
        <w:r>
          <w:rPr>
            <w:rFonts w:ascii="仿宋" w:eastAsia="仿宋" w:hAnsi="仿宋" w:cs="仿宋" w:hint="eastAsia"/>
            <w:lang w:eastAsia="zh-CN"/>
          </w:rPr>
          <w:t>(一)、技术管理特点</w:t>
        </w:r>
        <w:r>
          <w:tab/>
        </w:r>
        <w:r>
          <w:fldChar w:fldCharType="begin"/>
        </w:r>
        <w:r>
          <w:instrText xml:space="preserve"> PAGEREF _Toc1706 \h </w:instrText>
        </w:r>
        <w:r>
          <w:fldChar w:fldCharType="separate"/>
        </w:r>
        <w:r>
          <w:t>8</w:t>
        </w:r>
        <w:r>
          <w:fldChar w:fldCharType="end"/>
        </w:r>
      </w:hyperlink>
    </w:p>
    <w:p>
      <w:pPr>
        <w:pStyle w:val="TOC2"/>
        <w:tabs>
          <w:tab w:val="right" w:leader="dot" w:pos="8306"/>
        </w:tabs>
      </w:pPr>
      <w:hyperlink w:anchor="_Toc9150" w:history="1">
        <w:r>
          <w:rPr>
            <w:rFonts w:ascii="仿宋" w:eastAsia="仿宋" w:hAnsi="仿宋" w:cs="仿宋" w:hint="eastAsia"/>
            <w:lang w:eastAsia="zh-CN"/>
          </w:rPr>
          <w:t>(二)、高精度数字电压表项目工艺技术设计方案</w:t>
        </w:r>
        <w:r>
          <w:tab/>
        </w:r>
        <w:r>
          <w:fldChar w:fldCharType="begin"/>
        </w:r>
        <w:r>
          <w:instrText xml:space="preserve"> PAGEREF _Toc9150 \h </w:instrText>
        </w:r>
        <w:r>
          <w:fldChar w:fldCharType="separate"/>
        </w:r>
        <w:r>
          <w:t>9</w:t>
        </w:r>
        <w:r>
          <w:fldChar w:fldCharType="end"/>
        </w:r>
      </w:hyperlink>
    </w:p>
    <w:p>
      <w:pPr>
        <w:pStyle w:val="TOC2"/>
        <w:tabs>
          <w:tab w:val="right" w:leader="dot" w:pos="8306"/>
        </w:tabs>
      </w:pPr>
      <w:hyperlink w:anchor="_Toc29799" w:history="1">
        <w:r>
          <w:rPr>
            <w:rFonts w:ascii="仿宋" w:eastAsia="仿宋" w:hAnsi="仿宋" w:cs="仿宋" w:hint="eastAsia"/>
            <w:lang w:eastAsia="zh-CN"/>
          </w:rPr>
          <w:t>(三)、设备选型方案</w:t>
        </w:r>
        <w:r>
          <w:tab/>
        </w:r>
        <w:r>
          <w:fldChar w:fldCharType="begin"/>
        </w:r>
        <w:r>
          <w:instrText xml:space="preserve"> PAGEREF _Toc29799 \h </w:instrText>
        </w:r>
        <w:r>
          <w:fldChar w:fldCharType="separate"/>
        </w:r>
        <w:r>
          <w:t>11</w:t>
        </w:r>
        <w:r>
          <w:fldChar w:fldCharType="end"/>
        </w:r>
      </w:hyperlink>
    </w:p>
    <w:p>
      <w:pPr>
        <w:pStyle w:val="TOC1"/>
        <w:tabs>
          <w:tab w:val="right" w:leader="dot" w:pos="8306"/>
        </w:tabs>
      </w:pPr>
      <w:hyperlink w:anchor="_Toc5547" w:history="1">
        <w:r>
          <w:rPr>
            <w:rFonts w:ascii="仿宋" w:eastAsia="仿宋" w:hAnsi="仿宋" w:cs="仿宋" w:hint="eastAsia"/>
            <w:lang w:eastAsia="zh-CN"/>
          </w:rPr>
          <w:t>四、高精度数字电压表项目文档管理</w:t>
        </w:r>
        <w:r>
          <w:tab/>
        </w:r>
        <w:r>
          <w:fldChar w:fldCharType="begin"/>
        </w:r>
        <w:r>
          <w:instrText xml:space="preserve"> PAGEREF _Toc5547 \h </w:instrText>
        </w:r>
        <w:r>
          <w:fldChar w:fldCharType="separate"/>
        </w:r>
        <w:r>
          <w:t>12</w:t>
        </w:r>
        <w:r>
          <w:fldChar w:fldCharType="end"/>
        </w:r>
      </w:hyperlink>
    </w:p>
    <w:p>
      <w:pPr>
        <w:pStyle w:val="TOC2"/>
        <w:tabs>
          <w:tab w:val="right" w:leader="dot" w:pos="8306"/>
        </w:tabs>
      </w:pPr>
      <w:hyperlink w:anchor="_Toc5973" w:history="1">
        <w:r>
          <w:rPr>
            <w:rFonts w:ascii="仿宋" w:eastAsia="仿宋" w:hAnsi="仿宋" w:cs="仿宋" w:hint="eastAsia"/>
            <w:lang w:eastAsia="zh-CN"/>
          </w:rPr>
          <w:t>(一)、文档编制与审查</w:t>
        </w:r>
        <w:r>
          <w:tab/>
        </w:r>
        <w:r>
          <w:fldChar w:fldCharType="begin"/>
        </w:r>
        <w:r>
          <w:instrText xml:space="preserve"> PAGEREF _Toc5973 \h </w:instrText>
        </w:r>
        <w:r>
          <w:fldChar w:fldCharType="separate"/>
        </w:r>
        <w:r>
          <w:t>12</w:t>
        </w:r>
        <w:r>
          <w:fldChar w:fldCharType="end"/>
        </w:r>
      </w:hyperlink>
    </w:p>
    <w:p>
      <w:pPr>
        <w:pStyle w:val="TOC2"/>
        <w:tabs>
          <w:tab w:val="right" w:leader="dot" w:pos="8306"/>
        </w:tabs>
      </w:pPr>
      <w:hyperlink w:anchor="_Toc17508" w:history="1">
        <w:r>
          <w:rPr>
            <w:rFonts w:ascii="仿宋" w:eastAsia="仿宋" w:hAnsi="仿宋" w:cs="仿宋" w:hint="eastAsia"/>
            <w:lang w:eastAsia="zh-CN"/>
          </w:rPr>
          <w:t>(二)、文档发布与分发</w:t>
        </w:r>
        <w:r>
          <w:tab/>
        </w:r>
        <w:r>
          <w:fldChar w:fldCharType="begin"/>
        </w:r>
        <w:r>
          <w:instrText xml:space="preserve"> PAGEREF _Toc17508 \h </w:instrText>
        </w:r>
        <w:r>
          <w:fldChar w:fldCharType="separate"/>
        </w:r>
        <w:r>
          <w:t>14</w:t>
        </w:r>
        <w:r>
          <w:fldChar w:fldCharType="end"/>
        </w:r>
      </w:hyperlink>
    </w:p>
    <w:p>
      <w:pPr>
        <w:pStyle w:val="TOC2"/>
        <w:tabs>
          <w:tab w:val="right" w:leader="dot" w:pos="8306"/>
        </w:tabs>
      </w:pPr>
      <w:hyperlink w:anchor="_Toc16316" w:history="1">
        <w:r>
          <w:rPr>
            <w:rFonts w:ascii="仿宋" w:eastAsia="仿宋" w:hAnsi="仿宋" w:cs="仿宋" w:hint="eastAsia"/>
            <w:lang w:eastAsia="zh-CN"/>
          </w:rPr>
          <w:t>(三)、文档存档与归档</w:t>
        </w:r>
        <w:r>
          <w:tab/>
        </w:r>
        <w:r>
          <w:fldChar w:fldCharType="begin"/>
        </w:r>
        <w:r>
          <w:instrText xml:space="preserve"> PAGEREF _Toc16316 \h </w:instrText>
        </w:r>
        <w:r>
          <w:fldChar w:fldCharType="separate"/>
        </w:r>
        <w:r>
          <w:t>14</w:t>
        </w:r>
        <w:r>
          <w:fldChar w:fldCharType="end"/>
        </w:r>
      </w:hyperlink>
    </w:p>
    <w:p>
      <w:pPr>
        <w:pStyle w:val="TOC1"/>
        <w:tabs>
          <w:tab w:val="right" w:leader="dot" w:pos="8306"/>
        </w:tabs>
      </w:pPr>
      <w:hyperlink w:anchor="_Toc15383" w:history="1">
        <w:r>
          <w:rPr>
            <w:rFonts w:ascii="仿宋" w:eastAsia="仿宋" w:hAnsi="仿宋" w:cs="仿宋" w:hint="eastAsia"/>
            <w:lang w:eastAsia="zh-CN"/>
          </w:rPr>
          <w:t>五、市场分析、调研</w:t>
        </w:r>
        <w:r>
          <w:tab/>
        </w:r>
        <w:r>
          <w:fldChar w:fldCharType="begin"/>
        </w:r>
        <w:r>
          <w:instrText xml:space="preserve"> PAGEREF _Toc15383 \h </w:instrText>
        </w:r>
        <w:r>
          <w:fldChar w:fldCharType="separate"/>
        </w:r>
        <w:r>
          <w:t>16</w:t>
        </w:r>
        <w:r>
          <w:fldChar w:fldCharType="end"/>
        </w:r>
      </w:hyperlink>
    </w:p>
    <w:p>
      <w:pPr>
        <w:pStyle w:val="TOC2"/>
        <w:tabs>
          <w:tab w:val="right" w:leader="dot" w:pos="8306"/>
        </w:tabs>
      </w:pPr>
      <w:hyperlink w:anchor="_Toc23057" w:history="1">
        <w:r>
          <w:rPr>
            <w:rFonts w:ascii="仿宋" w:eastAsia="仿宋" w:hAnsi="仿宋" w:cs="仿宋" w:hint="eastAsia"/>
            <w:lang w:eastAsia="zh-CN"/>
          </w:rPr>
          <w:t>(一)、高精度数字电压表行业分析</w:t>
        </w:r>
        <w:r>
          <w:tab/>
        </w:r>
        <w:r>
          <w:fldChar w:fldCharType="begin"/>
        </w:r>
        <w:r>
          <w:instrText xml:space="preserve"> PAGEREF _Toc23057 \h </w:instrText>
        </w:r>
        <w:r>
          <w:fldChar w:fldCharType="separate"/>
        </w:r>
        <w:r>
          <w:t>16</w:t>
        </w:r>
        <w:r>
          <w:fldChar w:fldCharType="end"/>
        </w:r>
      </w:hyperlink>
    </w:p>
    <w:p>
      <w:pPr>
        <w:pStyle w:val="TOC2"/>
        <w:tabs>
          <w:tab w:val="right" w:leader="dot" w:pos="8306"/>
        </w:tabs>
      </w:pPr>
      <w:hyperlink w:anchor="_Toc27762" w:history="1">
        <w:r>
          <w:rPr>
            <w:rFonts w:ascii="仿宋" w:eastAsia="仿宋" w:hAnsi="仿宋" w:cs="仿宋" w:hint="eastAsia"/>
            <w:lang w:eastAsia="zh-CN"/>
          </w:rPr>
          <w:t>(二)、高精度数字电压表市场分析预测</w:t>
        </w:r>
        <w:r>
          <w:tab/>
        </w:r>
        <w:r>
          <w:fldChar w:fldCharType="begin"/>
        </w:r>
        <w:r>
          <w:instrText xml:space="preserve"> PAGEREF _Toc27762 \h </w:instrText>
        </w:r>
        <w:r>
          <w:fldChar w:fldCharType="separate"/>
        </w:r>
        <w:r>
          <w:t>16</w:t>
        </w:r>
        <w:r>
          <w:fldChar w:fldCharType="end"/>
        </w:r>
      </w:hyperlink>
    </w:p>
    <w:p>
      <w:pPr>
        <w:pStyle w:val="TOC1"/>
        <w:tabs>
          <w:tab w:val="right" w:leader="dot" w:pos="8306"/>
        </w:tabs>
      </w:pPr>
      <w:hyperlink w:anchor="_Toc16400" w:history="1">
        <w:r>
          <w:rPr>
            <w:rFonts w:ascii="仿宋" w:eastAsia="仿宋" w:hAnsi="仿宋" w:cs="仿宋" w:hint="eastAsia"/>
            <w:lang w:eastAsia="zh-CN"/>
          </w:rPr>
          <w:t>六、高精度数字电压表项目危机管理</w:t>
        </w:r>
        <w:r>
          <w:tab/>
        </w:r>
        <w:r>
          <w:fldChar w:fldCharType="begin"/>
        </w:r>
        <w:r>
          <w:instrText xml:space="preserve"> PAGEREF _Toc16400 \h </w:instrText>
        </w:r>
        <w:r>
          <w:fldChar w:fldCharType="separate"/>
        </w:r>
        <w:r>
          <w:t>17</w:t>
        </w:r>
        <w:r>
          <w:fldChar w:fldCharType="end"/>
        </w:r>
      </w:hyperlink>
    </w:p>
    <w:p>
      <w:pPr>
        <w:pStyle w:val="TOC2"/>
        <w:tabs>
          <w:tab w:val="right" w:leader="dot" w:pos="8306"/>
        </w:tabs>
      </w:pPr>
      <w:hyperlink w:anchor="_Toc30182" w:history="1">
        <w:r>
          <w:rPr>
            <w:rFonts w:ascii="仿宋" w:eastAsia="仿宋" w:hAnsi="仿宋" w:cs="仿宋" w:hint="eastAsia"/>
            <w:lang w:eastAsia="zh-CN"/>
          </w:rPr>
          <w:t>(一)、危机预警与识别</w:t>
        </w:r>
        <w:r>
          <w:tab/>
        </w:r>
        <w:r>
          <w:fldChar w:fldCharType="begin"/>
        </w:r>
        <w:r>
          <w:instrText xml:space="preserve"> PAGEREF _Toc30182 \h </w:instrText>
        </w:r>
        <w:r>
          <w:fldChar w:fldCharType="separate"/>
        </w:r>
        <w:r>
          <w:t>17</w:t>
        </w:r>
        <w:r>
          <w:fldChar w:fldCharType="end"/>
        </w:r>
      </w:hyperlink>
    </w:p>
    <w:p>
      <w:pPr>
        <w:pStyle w:val="TOC2"/>
        <w:tabs>
          <w:tab w:val="right" w:leader="dot" w:pos="8306"/>
        </w:tabs>
      </w:pPr>
      <w:hyperlink w:anchor="_Toc3968" w:history="1">
        <w:r>
          <w:rPr>
            <w:rFonts w:ascii="仿宋" w:eastAsia="仿宋" w:hAnsi="仿宋" w:cs="仿宋" w:hint="eastAsia"/>
            <w:lang w:eastAsia="zh-CN"/>
          </w:rPr>
          <w:t>(二)、危机应对与恢复</w:t>
        </w:r>
        <w:r>
          <w:tab/>
        </w:r>
        <w:r>
          <w:fldChar w:fldCharType="begin"/>
        </w:r>
        <w:r>
          <w:instrText xml:space="preserve"> PAGEREF _Toc3968 \h </w:instrText>
        </w:r>
        <w:r>
          <w:fldChar w:fldCharType="separate"/>
        </w:r>
        <w:r>
          <w:t>18</w:t>
        </w:r>
        <w:r>
          <w:fldChar w:fldCharType="end"/>
        </w:r>
      </w:hyperlink>
    </w:p>
    <w:p>
      <w:pPr>
        <w:pStyle w:val="TOC1"/>
        <w:tabs>
          <w:tab w:val="right" w:leader="dot" w:pos="8306"/>
        </w:tabs>
      </w:pPr>
      <w:hyperlink w:anchor="_Toc27089" w:history="1">
        <w:r>
          <w:rPr>
            <w:rFonts w:ascii="仿宋" w:eastAsia="仿宋" w:hAnsi="仿宋" w:cs="仿宋" w:hint="eastAsia"/>
            <w:lang w:eastAsia="zh-CN"/>
          </w:rPr>
          <w:t>七、高精度数字电压表项目创新与研发</w:t>
        </w:r>
        <w:r>
          <w:tab/>
        </w:r>
        <w:r>
          <w:fldChar w:fldCharType="begin"/>
        </w:r>
        <w:r>
          <w:instrText xml:space="preserve"> PAGEREF _Toc27089 \h </w:instrText>
        </w:r>
        <w:r>
          <w:fldChar w:fldCharType="separate"/>
        </w:r>
        <w:r>
          <w:t>20</w:t>
        </w:r>
        <w:r>
          <w:fldChar w:fldCharType="end"/>
        </w:r>
      </w:hyperlink>
    </w:p>
    <w:p>
      <w:pPr>
        <w:pStyle w:val="TOC2"/>
        <w:tabs>
          <w:tab w:val="right" w:leader="dot" w:pos="8306"/>
        </w:tabs>
      </w:pPr>
      <w:hyperlink w:anchor="_Toc7219" w:history="1">
        <w:r>
          <w:rPr>
            <w:rFonts w:ascii="仿宋" w:eastAsia="仿宋" w:hAnsi="仿宋" w:cs="仿宋" w:hint="eastAsia"/>
            <w:lang w:eastAsia="zh-CN"/>
          </w:rPr>
          <w:t>(一)、创新策略与方向</w:t>
        </w:r>
        <w:r>
          <w:tab/>
        </w:r>
        <w:r>
          <w:fldChar w:fldCharType="begin"/>
        </w:r>
        <w:r>
          <w:instrText xml:space="preserve"> PAGEREF _Toc7219 \h </w:instrText>
        </w:r>
        <w:r>
          <w:fldChar w:fldCharType="separate"/>
        </w:r>
        <w:r>
          <w:t>20</w:t>
        </w:r>
        <w:r>
          <w:fldChar w:fldCharType="end"/>
        </w:r>
      </w:hyperlink>
    </w:p>
    <w:p>
      <w:pPr>
        <w:pStyle w:val="TOC2"/>
        <w:tabs>
          <w:tab w:val="right" w:leader="dot" w:pos="8306"/>
        </w:tabs>
      </w:pPr>
      <w:hyperlink w:anchor="_Toc23803" w:history="1">
        <w:r>
          <w:rPr>
            <w:rFonts w:ascii="仿宋" w:eastAsia="仿宋" w:hAnsi="仿宋" w:cs="仿宋" w:hint="eastAsia"/>
            <w:lang w:eastAsia="zh-CN"/>
          </w:rPr>
          <w:t>(二)、研发规划与投入</w:t>
        </w:r>
        <w:r>
          <w:tab/>
        </w:r>
        <w:r>
          <w:fldChar w:fldCharType="begin"/>
        </w:r>
        <w:r>
          <w:instrText xml:space="preserve"> PAGEREF _Toc23803 \h </w:instrText>
        </w:r>
        <w:r>
          <w:fldChar w:fldCharType="separate"/>
        </w:r>
        <w:r>
          <w:t>21</w:t>
        </w:r>
        <w:r>
          <w:fldChar w:fldCharType="end"/>
        </w:r>
      </w:hyperlink>
    </w:p>
    <w:p>
      <w:pPr>
        <w:pStyle w:val="TOC1"/>
        <w:tabs>
          <w:tab w:val="right" w:leader="dot" w:pos="8306"/>
        </w:tabs>
      </w:pPr>
      <w:hyperlink w:anchor="_Toc32522" w:history="1">
        <w:r>
          <w:rPr>
            <w:rFonts w:ascii="仿宋" w:eastAsia="仿宋" w:hAnsi="仿宋" w:cs="仿宋" w:hint="eastAsia"/>
            <w:lang w:eastAsia="zh-CN"/>
          </w:rPr>
          <w:t>八、高精度数字电压表项目社会影响</w:t>
        </w:r>
        <w:r>
          <w:tab/>
        </w:r>
        <w:r>
          <w:fldChar w:fldCharType="begin"/>
        </w:r>
        <w:r>
          <w:instrText xml:space="preserve"> PAGEREF _Toc32522 \h </w:instrText>
        </w:r>
        <w:r>
          <w:fldChar w:fldCharType="separate"/>
        </w:r>
        <w:r>
          <w:t>23</w:t>
        </w:r>
        <w:r>
          <w:fldChar w:fldCharType="end"/>
        </w:r>
      </w:hyperlink>
    </w:p>
    <w:p>
      <w:pPr>
        <w:pStyle w:val="TOC2"/>
        <w:tabs>
          <w:tab w:val="right" w:leader="dot" w:pos="8306"/>
        </w:tabs>
      </w:pPr>
      <w:hyperlink w:anchor="_Toc26389" w:history="1">
        <w:r>
          <w:rPr>
            <w:rFonts w:ascii="仿宋" w:eastAsia="仿宋" w:hAnsi="仿宋" w:cs="仿宋" w:hint="eastAsia"/>
            <w:lang w:eastAsia="zh-CN"/>
          </w:rPr>
          <w:t>(一)、社会责任与义务</w:t>
        </w:r>
        <w:r>
          <w:tab/>
        </w:r>
        <w:r>
          <w:fldChar w:fldCharType="begin"/>
        </w:r>
        <w:r>
          <w:instrText xml:space="preserve"> PAGEREF _Toc26389 \h </w:instrText>
        </w:r>
        <w:r>
          <w:fldChar w:fldCharType="separate"/>
        </w:r>
        <w:r>
          <w:t>23</w:t>
        </w:r>
        <w:r>
          <w:fldChar w:fldCharType="end"/>
        </w:r>
      </w:hyperlink>
    </w:p>
    <w:p>
      <w:pPr>
        <w:pStyle w:val="TOC2"/>
        <w:tabs>
          <w:tab w:val="right" w:leader="dot" w:pos="8306"/>
        </w:tabs>
      </w:pPr>
      <w:hyperlink w:anchor="_Toc4605" w:history="1">
        <w:r>
          <w:rPr>
            <w:rFonts w:ascii="仿宋" w:eastAsia="仿宋" w:hAnsi="仿宋" w:cs="仿宋" w:hint="eastAsia"/>
            <w:lang w:eastAsia="zh-CN"/>
          </w:rPr>
          <w:t>(二)、社会参与与沟通</w:t>
        </w:r>
        <w:r>
          <w:tab/>
        </w:r>
        <w:r>
          <w:fldChar w:fldCharType="begin"/>
        </w:r>
        <w:r>
          <w:instrText xml:space="preserve"> PAGEREF _Toc4605 \h </w:instrText>
        </w:r>
        <w:r>
          <w:fldChar w:fldCharType="separate"/>
        </w:r>
        <w:r>
          <w:t>24</w:t>
        </w:r>
        <w:r>
          <w:fldChar w:fldCharType="end"/>
        </w:r>
      </w:hyperlink>
    </w:p>
    <w:p>
      <w:pPr>
        <w:pStyle w:val="TOC1"/>
        <w:tabs>
          <w:tab w:val="right" w:leader="dot" w:pos="8306"/>
        </w:tabs>
      </w:pPr>
      <w:hyperlink w:anchor="_Toc16153" w:history="1">
        <w:r>
          <w:rPr>
            <w:rFonts w:ascii="仿宋" w:eastAsia="仿宋" w:hAnsi="仿宋" w:cs="仿宋" w:hint="eastAsia"/>
            <w:lang w:eastAsia="zh-CN"/>
          </w:rPr>
          <w:t>九、高精度数字电压表项目计划安排</w:t>
        </w:r>
        <w:r>
          <w:tab/>
        </w:r>
        <w:r>
          <w:fldChar w:fldCharType="begin"/>
        </w:r>
        <w:r>
          <w:instrText xml:space="preserve"> PAGEREF _Toc16153 \h </w:instrText>
        </w:r>
        <w:r>
          <w:fldChar w:fldCharType="separate"/>
        </w:r>
        <w:r>
          <w:t>25</w:t>
        </w:r>
        <w:r>
          <w:fldChar w:fldCharType="end"/>
        </w:r>
      </w:hyperlink>
    </w:p>
    <w:p>
      <w:pPr>
        <w:pStyle w:val="TOC2"/>
        <w:tabs>
          <w:tab w:val="right" w:leader="dot" w:pos="8306"/>
        </w:tabs>
      </w:pPr>
      <w:hyperlink w:anchor="_Toc26999" w:history="1">
        <w:r>
          <w:rPr>
            <w:rFonts w:ascii="仿宋" w:eastAsia="仿宋" w:hAnsi="仿宋" w:cs="仿宋" w:hint="eastAsia"/>
            <w:lang w:eastAsia="zh-CN"/>
          </w:rPr>
          <w:t>(一)、建设周期</w:t>
        </w:r>
        <w:r>
          <w:tab/>
        </w:r>
        <w:r>
          <w:fldChar w:fldCharType="begin"/>
        </w:r>
        <w:r>
          <w:instrText xml:space="preserve"> PAGEREF _Toc26999 \h </w:instrText>
        </w:r>
        <w:r>
          <w:fldChar w:fldCharType="separate"/>
        </w:r>
        <w:r>
          <w:t>25</w:t>
        </w:r>
        <w:r>
          <w:fldChar w:fldCharType="end"/>
        </w:r>
      </w:hyperlink>
    </w:p>
    <w:p>
      <w:pPr>
        <w:pStyle w:val="TOC2"/>
        <w:tabs>
          <w:tab w:val="right" w:leader="dot" w:pos="8306"/>
        </w:tabs>
      </w:pPr>
      <w:hyperlink w:anchor="_Toc25531" w:history="1">
        <w:r>
          <w:rPr>
            <w:rFonts w:ascii="仿宋" w:eastAsia="仿宋" w:hAnsi="仿宋" w:cs="仿宋" w:hint="eastAsia"/>
            <w:lang w:eastAsia="zh-CN"/>
          </w:rPr>
          <w:t>(二)、建设进度</w:t>
        </w:r>
        <w:r>
          <w:tab/>
        </w:r>
        <w:r>
          <w:fldChar w:fldCharType="begin"/>
        </w:r>
        <w:r>
          <w:instrText xml:space="preserve"> PAGEREF _Toc25531 \h </w:instrText>
        </w:r>
        <w:r>
          <w:fldChar w:fldCharType="separate"/>
        </w:r>
        <w:r>
          <w:t>26</w:t>
        </w:r>
        <w:r>
          <w:fldChar w:fldCharType="end"/>
        </w:r>
      </w:hyperlink>
    </w:p>
    <w:p>
      <w:pPr>
        <w:pStyle w:val="TOC2"/>
        <w:tabs>
          <w:tab w:val="right" w:leader="dot" w:pos="8306"/>
        </w:tabs>
      </w:pPr>
      <w:hyperlink w:anchor="_Toc7560" w:history="1">
        <w:r>
          <w:rPr>
            <w:rFonts w:ascii="仿宋" w:eastAsia="仿宋" w:hAnsi="仿宋" w:cs="仿宋" w:hint="eastAsia"/>
            <w:lang w:eastAsia="zh-CN"/>
          </w:rPr>
          <w:t>(三)、进度安排注意事项</w:t>
        </w:r>
        <w:r>
          <w:tab/>
        </w:r>
        <w:r>
          <w:fldChar w:fldCharType="begin"/>
        </w:r>
        <w:r>
          <w:instrText xml:space="preserve"> PAGEREF _Toc7560 \h </w:instrText>
        </w:r>
        <w:r>
          <w:fldChar w:fldCharType="separate"/>
        </w:r>
        <w:r>
          <w:t>27</w:t>
        </w:r>
        <w:r>
          <w:fldChar w:fldCharType="end"/>
        </w:r>
      </w:hyperlink>
    </w:p>
    <w:p>
      <w:pPr>
        <w:pStyle w:val="TOC2"/>
        <w:tabs>
          <w:tab w:val="right" w:leader="dot" w:pos="8306"/>
        </w:tabs>
      </w:pPr>
      <w:hyperlink w:anchor="_Toc30792" w:history="1">
        <w:r>
          <w:rPr>
            <w:rFonts w:ascii="仿宋" w:eastAsia="仿宋" w:hAnsi="仿宋" w:cs="仿宋" w:hint="eastAsia"/>
            <w:lang w:eastAsia="zh-CN"/>
          </w:rPr>
          <w:t>(四)、人力资源配置</w:t>
        </w:r>
        <w:r>
          <w:tab/>
        </w:r>
        <w:r>
          <w:fldChar w:fldCharType="begin"/>
        </w:r>
        <w:r>
          <w:instrText xml:space="preserve"> PAGEREF _Toc30792 \h </w:instrText>
        </w:r>
        <w:r>
          <w:fldChar w:fldCharType="separate"/>
        </w:r>
        <w:r>
          <w:t>28</w:t>
        </w:r>
        <w:r>
          <w:fldChar w:fldCharType="end"/>
        </w:r>
      </w:hyperlink>
    </w:p>
    <w:p>
      <w:pPr>
        <w:pStyle w:val="TOC1"/>
        <w:tabs>
          <w:tab w:val="right" w:leader="dot" w:pos="8306"/>
        </w:tabs>
      </w:pPr>
      <w:hyperlink w:anchor="_Toc2493" w:history="1">
        <w:r>
          <w:rPr>
            <w:rFonts w:ascii="仿宋" w:eastAsia="仿宋" w:hAnsi="仿宋" w:cs="仿宋" w:hint="eastAsia"/>
            <w:lang w:eastAsia="zh-CN"/>
          </w:rPr>
          <w:t>十、高精度数字电压表项目经营效益</w:t>
        </w:r>
        <w:r>
          <w:tab/>
        </w:r>
        <w:r>
          <w:fldChar w:fldCharType="begin"/>
        </w:r>
        <w:r>
          <w:instrText xml:space="preserve"> PAGEREF _Toc2493 \h </w:instrText>
        </w:r>
        <w:r>
          <w:fldChar w:fldCharType="separate"/>
        </w:r>
        <w:r>
          <w:t>29</w:t>
        </w:r>
        <w:r>
          <w:fldChar w:fldCharType="end"/>
        </w:r>
      </w:hyperlink>
    </w:p>
    <w:p>
      <w:pPr>
        <w:pStyle w:val="TOC2"/>
        <w:tabs>
          <w:tab w:val="right" w:leader="dot" w:pos="8306"/>
        </w:tabs>
      </w:pPr>
      <w:hyperlink w:anchor="_Toc430" w:history="1">
        <w:r>
          <w:rPr>
            <w:rFonts w:ascii="仿宋" w:eastAsia="仿宋" w:hAnsi="仿宋" w:cs="仿宋" w:hint="eastAsia"/>
            <w:lang w:eastAsia="zh-CN"/>
          </w:rPr>
          <w:t>(一)、经济评价财务测算</w:t>
        </w:r>
        <w:r>
          <w:tab/>
        </w:r>
        <w:r>
          <w:fldChar w:fldCharType="begin"/>
        </w:r>
        <w:r>
          <w:instrText xml:space="preserve"> PAGEREF _Toc430 \h </w:instrText>
        </w:r>
        <w:r>
          <w:fldChar w:fldCharType="separate"/>
        </w:r>
        <w:r>
          <w:t>29</w:t>
        </w:r>
        <w:r>
          <w:fldChar w:fldCharType="end"/>
        </w:r>
      </w:hyperlink>
    </w:p>
    <w:p>
      <w:pPr>
        <w:pStyle w:val="TOC2"/>
        <w:tabs>
          <w:tab w:val="right" w:leader="dot" w:pos="8306"/>
        </w:tabs>
      </w:pPr>
      <w:hyperlink w:anchor="_Toc8348" w:history="1">
        <w:r>
          <w:rPr>
            <w:rFonts w:ascii="仿宋" w:eastAsia="仿宋" w:hAnsi="仿宋" w:cs="仿宋" w:hint="eastAsia"/>
            <w:lang w:eastAsia="zh-CN"/>
          </w:rPr>
          <w:t>(二)、高精度数字电压表项目盈利能力分析</w:t>
        </w:r>
        <w:r>
          <w:tab/>
        </w:r>
        <w:r>
          <w:fldChar w:fldCharType="begin"/>
        </w:r>
        <w:r>
          <w:instrText xml:space="preserve"> PAGEREF _Toc8348 \h </w:instrText>
        </w:r>
        <w:r>
          <w:fldChar w:fldCharType="separate"/>
        </w:r>
        <w:r>
          <w:t>30</w:t>
        </w:r>
        <w:r>
          <w:fldChar w:fldCharType="end"/>
        </w:r>
      </w:hyperlink>
    </w:p>
    <w:p>
      <w:pPr>
        <w:pStyle w:val="TOC1"/>
        <w:tabs>
          <w:tab w:val="right" w:leader="dot" w:pos="8306"/>
        </w:tabs>
      </w:pPr>
      <w:hyperlink w:anchor="_Toc19579" w:history="1">
        <w:r>
          <w:rPr>
            <w:rFonts w:ascii="仿宋" w:eastAsia="仿宋" w:hAnsi="仿宋" w:cs="仿宋" w:hint="eastAsia"/>
            <w:lang w:eastAsia="zh-CN"/>
          </w:rPr>
          <w:t>十一、高精度数字电压表项目技术管理</w:t>
        </w:r>
        <w:r>
          <w:tab/>
        </w:r>
        <w:r>
          <w:fldChar w:fldCharType="begin"/>
        </w:r>
        <w:r>
          <w:instrText xml:space="preserve"> PAGEREF _Toc19579 \h </w:instrText>
        </w:r>
        <w:r>
          <w:fldChar w:fldCharType="separate"/>
        </w:r>
        <w:r>
          <w:t>31</w:t>
        </w:r>
        <w:r>
          <w:fldChar w:fldCharType="end"/>
        </w:r>
      </w:hyperlink>
    </w:p>
    <w:p>
      <w:pPr>
        <w:pStyle w:val="TOC2"/>
        <w:tabs>
          <w:tab w:val="right" w:leader="dot" w:pos="8306"/>
        </w:tabs>
      </w:pPr>
      <w:hyperlink w:anchor="_Toc6166" w:history="1">
        <w:r>
          <w:rPr>
            <w:rFonts w:ascii="仿宋" w:eastAsia="仿宋" w:hAnsi="仿宋" w:cs="仿宋" w:hint="eastAsia"/>
            <w:lang w:eastAsia="zh-CN"/>
          </w:rPr>
          <w:t>(一)、技术方案选用方向</w:t>
        </w:r>
        <w:r>
          <w:tab/>
        </w:r>
        <w:r>
          <w:fldChar w:fldCharType="begin"/>
        </w:r>
        <w:r>
          <w:instrText xml:space="preserve"> PAGEREF _Toc6166 \h </w:instrText>
        </w:r>
        <w:r>
          <w:fldChar w:fldCharType="separate"/>
        </w:r>
        <w:r>
          <w:t>31</w:t>
        </w:r>
        <w:r>
          <w:fldChar w:fldCharType="end"/>
        </w:r>
      </w:hyperlink>
    </w:p>
    <w:p>
      <w:pPr>
        <w:pStyle w:val="TOC2"/>
        <w:tabs>
          <w:tab w:val="right" w:leader="dot" w:pos="8306"/>
        </w:tabs>
      </w:pPr>
      <w:hyperlink w:anchor="_Toc19472" w:history="1">
        <w:r>
          <w:rPr>
            <w:rFonts w:ascii="仿宋" w:eastAsia="仿宋" w:hAnsi="仿宋" w:cs="仿宋" w:hint="eastAsia"/>
            <w:lang w:eastAsia="zh-CN"/>
          </w:rPr>
          <w:t>(二)、工艺技术方案选用原则</w:t>
        </w:r>
        <w:r>
          <w:tab/>
        </w:r>
        <w:r>
          <w:fldChar w:fldCharType="begin"/>
        </w:r>
        <w:r>
          <w:instrText xml:space="preserve"> PAGEREF _Toc19472 \h </w:instrText>
        </w:r>
        <w:r>
          <w:fldChar w:fldCharType="separate"/>
        </w:r>
        <w:r>
          <w:t>33</w:t>
        </w:r>
        <w:r>
          <w:fldChar w:fldCharType="end"/>
        </w:r>
      </w:hyperlink>
    </w:p>
    <w:p>
      <w:pPr>
        <w:pStyle w:val="TOC2"/>
        <w:tabs>
          <w:tab w:val="right" w:leader="dot" w:pos="8306"/>
        </w:tabs>
      </w:pPr>
      <w:hyperlink w:anchor="_Toc7787" w:history="1">
        <w:r>
          <w:rPr>
            <w:rFonts w:ascii="仿宋" w:eastAsia="仿宋" w:hAnsi="仿宋" w:cs="仿宋" w:hint="eastAsia"/>
            <w:lang w:eastAsia="zh-CN"/>
          </w:rPr>
          <w:t>(三)、工艺技术方案要求</w:t>
        </w:r>
        <w:r>
          <w:tab/>
        </w:r>
        <w:r>
          <w:fldChar w:fldCharType="begin"/>
        </w:r>
        <w:r>
          <w:instrText xml:space="preserve"> PAGEREF _Toc7787 \h </w:instrText>
        </w:r>
        <w:r>
          <w:fldChar w:fldCharType="separate"/>
        </w:r>
        <w:r>
          <w:t>35</w:t>
        </w:r>
        <w:r>
          <w:fldChar w:fldCharType="end"/>
        </w:r>
      </w:hyperlink>
    </w:p>
    <w:p>
      <w:pPr>
        <w:pStyle w:val="TOC1"/>
        <w:tabs>
          <w:tab w:val="right" w:leader="dot" w:pos="8306"/>
        </w:tabs>
      </w:pPr>
      <w:hyperlink w:anchor="_Toc1135" w:history="1">
        <w:r>
          <w:rPr>
            <w:rFonts w:ascii="仿宋" w:eastAsia="仿宋" w:hAnsi="仿宋" w:cs="仿宋" w:hint="eastAsia"/>
            <w:lang w:eastAsia="zh-CN"/>
          </w:rPr>
          <w:t>十二、高精度数字电压表项目投资规划</w:t>
        </w:r>
        <w:r>
          <w:tab/>
        </w:r>
        <w:r>
          <w:fldChar w:fldCharType="begin"/>
        </w:r>
        <w:r>
          <w:instrText xml:space="preserve"> PAGEREF _Toc1135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4" w:history="1">
        <w:r>
          <w:rPr>
            <w:rFonts w:ascii="仿宋" w:eastAsia="仿宋" w:hAnsi="仿宋" w:cs="仿宋" w:hint="eastAsia"/>
            <w:lang w:eastAsia="zh-CN"/>
          </w:rPr>
          <w:t>(一)、高精度数字电压表项目总投资估算</w:t>
        </w:r>
        <w:r>
          <w:tab/>
        </w:r>
        <w:r>
          <w:fldChar w:fldCharType="begin"/>
        </w:r>
        <w:r>
          <w:instrText xml:space="preserve"> PAGEREF _Toc854 \h </w:instrText>
        </w:r>
        <w:r>
          <w:fldChar w:fldCharType="separate"/>
        </w:r>
        <w:r>
          <w:t>37</w:t>
        </w:r>
        <w:r>
          <w:fldChar w:fldCharType="end"/>
        </w:r>
      </w:hyperlink>
    </w:p>
    <w:p>
      <w:pPr>
        <w:pStyle w:val="TOC2"/>
        <w:tabs>
          <w:tab w:val="right" w:leader="dot" w:pos="8306"/>
        </w:tabs>
      </w:pPr>
      <w:hyperlink w:anchor="_Toc23352" w:history="1">
        <w:r>
          <w:rPr>
            <w:rFonts w:ascii="仿宋" w:eastAsia="仿宋" w:hAnsi="仿宋" w:cs="仿宋" w:hint="eastAsia"/>
            <w:lang w:eastAsia="zh-CN"/>
          </w:rPr>
          <w:t>(二)、资金筹措</w:t>
        </w:r>
        <w:r>
          <w:tab/>
        </w:r>
        <w:r>
          <w:fldChar w:fldCharType="begin"/>
        </w:r>
        <w:r>
          <w:instrText xml:space="preserve"> PAGEREF _Toc23352 \h </w:instrText>
        </w:r>
        <w:r>
          <w:fldChar w:fldCharType="separate"/>
        </w:r>
        <w:r>
          <w:t>39</w:t>
        </w:r>
        <w:r>
          <w:fldChar w:fldCharType="end"/>
        </w:r>
      </w:hyperlink>
    </w:p>
    <w:p>
      <w:pPr>
        <w:pStyle w:val="TOC1"/>
        <w:tabs>
          <w:tab w:val="right" w:leader="dot" w:pos="8306"/>
        </w:tabs>
      </w:pPr>
      <w:hyperlink w:anchor="_Toc24447" w:history="1">
        <w:r>
          <w:rPr>
            <w:rFonts w:ascii="仿宋" w:eastAsia="仿宋" w:hAnsi="仿宋" w:cs="仿宋" w:hint="eastAsia"/>
            <w:lang w:eastAsia="zh-CN"/>
          </w:rPr>
          <w:t>十三、高精度数字电压表项目治理与监督</w:t>
        </w:r>
        <w:r>
          <w:tab/>
        </w:r>
        <w:r>
          <w:fldChar w:fldCharType="begin"/>
        </w:r>
        <w:r>
          <w:instrText xml:space="preserve"> PAGEREF _Toc24447 \h </w:instrText>
        </w:r>
        <w:r>
          <w:fldChar w:fldCharType="separate"/>
        </w:r>
        <w:r>
          <w:t>39</w:t>
        </w:r>
        <w:r>
          <w:fldChar w:fldCharType="end"/>
        </w:r>
      </w:hyperlink>
    </w:p>
    <w:p>
      <w:pPr>
        <w:pStyle w:val="TOC2"/>
        <w:tabs>
          <w:tab w:val="right" w:leader="dot" w:pos="8306"/>
        </w:tabs>
      </w:pPr>
      <w:hyperlink w:anchor="_Toc20950" w:history="1">
        <w:r>
          <w:rPr>
            <w:rFonts w:ascii="仿宋" w:eastAsia="仿宋" w:hAnsi="仿宋" w:cs="仿宋" w:hint="eastAsia"/>
            <w:lang w:eastAsia="zh-CN"/>
          </w:rPr>
          <w:t>(一)、高精度数字电压表项目治理结构</w:t>
        </w:r>
        <w:r>
          <w:tab/>
        </w:r>
        <w:r>
          <w:fldChar w:fldCharType="begin"/>
        </w:r>
        <w:r>
          <w:instrText xml:space="preserve"> PAGEREF _Toc20950 \h </w:instrText>
        </w:r>
        <w:r>
          <w:fldChar w:fldCharType="separate"/>
        </w:r>
        <w:r>
          <w:t>39</w:t>
        </w:r>
        <w:r>
          <w:fldChar w:fldCharType="end"/>
        </w:r>
      </w:hyperlink>
    </w:p>
    <w:p>
      <w:pPr>
        <w:pStyle w:val="TOC2"/>
        <w:tabs>
          <w:tab w:val="right" w:leader="dot" w:pos="8306"/>
        </w:tabs>
      </w:pPr>
      <w:hyperlink w:anchor="_Toc21628" w:history="1">
        <w:r>
          <w:rPr>
            <w:rFonts w:ascii="仿宋" w:eastAsia="仿宋" w:hAnsi="仿宋" w:cs="仿宋" w:hint="eastAsia"/>
            <w:lang w:eastAsia="zh-CN"/>
          </w:rPr>
          <w:t>(二)、监督与审计</w:t>
        </w:r>
        <w:r>
          <w:tab/>
        </w:r>
        <w:r>
          <w:fldChar w:fldCharType="begin"/>
        </w:r>
        <w:r>
          <w:instrText xml:space="preserve"> PAGEREF _Toc21628 \h </w:instrText>
        </w:r>
        <w:r>
          <w:fldChar w:fldCharType="separate"/>
        </w:r>
        <w:r>
          <w:t>41</w:t>
        </w:r>
        <w:r>
          <w:fldChar w:fldCharType="end"/>
        </w:r>
      </w:hyperlink>
    </w:p>
    <w:p>
      <w:pPr>
        <w:pStyle w:val="TOC1"/>
        <w:tabs>
          <w:tab w:val="right" w:leader="dot" w:pos="8306"/>
        </w:tabs>
      </w:pPr>
      <w:hyperlink w:anchor="_Toc31223" w:history="1">
        <w:r>
          <w:rPr>
            <w:rFonts w:ascii="仿宋" w:eastAsia="仿宋" w:hAnsi="仿宋" w:cs="仿宋" w:hint="eastAsia"/>
            <w:lang w:eastAsia="zh-CN"/>
          </w:rPr>
          <w:t>十四、营销与推广策略</w:t>
        </w:r>
        <w:r>
          <w:tab/>
        </w:r>
        <w:r>
          <w:fldChar w:fldCharType="begin"/>
        </w:r>
        <w:r>
          <w:instrText xml:space="preserve"> PAGEREF _Toc31223 \h </w:instrText>
        </w:r>
        <w:r>
          <w:fldChar w:fldCharType="separate"/>
        </w:r>
        <w:r>
          <w:t>42</w:t>
        </w:r>
        <w:r>
          <w:fldChar w:fldCharType="end"/>
        </w:r>
      </w:hyperlink>
    </w:p>
    <w:p>
      <w:pPr>
        <w:pStyle w:val="TOC2"/>
        <w:tabs>
          <w:tab w:val="right" w:leader="dot" w:pos="8306"/>
        </w:tabs>
      </w:pPr>
      <w:hyperlink w:anchor="_Toc4592" w:history="1">
        <w:r>
          <w:rPr>
            <w:rFonts w:ascii="仿宋" w:eastAsia="仿宋" w:hAnsi="仿宋" w:cs="仿宋" w:hint="eastAsia"/>
            <w:lang w:eastAsia="zh-CN"/>
          </w:rPr>
          <w:t>(一)、产品/服务定位与特点</w:t>
        </w:r>
        <w:r>
          <w:tab/>
        </w:r>
        <w:r>
          <w:fldChar w:fldCharType="begin"/>
        </w:r>
        <w:r>
          <w:instrText xml:space="preserve"> PAGEREF _Toc4592 \h </w:instrText>
        </w:r>
        <w:r>
          <w:fldChar w:fldCharType="separate"/>
        </w:r>
        <w:r>
          <w:t>42</w:t>
        </w:r>
        <w:r>
          <w:fldChar w:fldCharType="end"/>
        </w:r>
      </w:hyperlink>
    </w:p>
    <w:p>
      <w:pPr>
        <w:pStyle w:val="TOC2"/>
        <w:tabs>
          <w:tab w:val="right" w:leader="dot" w:pos="8306"/>
        </w:tabs>
      </w:pPr>
      <w:hyperlink w:anchor="_Toc16053" w:history="1">
        <w:r>
          <w:rPr>
            <w:rFonts w:ascii="仿宋" w:eastAsia="仿宋" w:hAnsi="仿宋" w:cs="仿宋" w:hint="eastAsia"/>
            <w:lang w:eastAsia="zh-CN"/>
          </w:rPr>
          <w:t>(二)、市场定位与竞争分析</w:t>
        </w:r>
        <w:r>
          <w:tab/>
        </w:r>
        <w:r>
          <w:fldChar w:fldCharType="begin"/>
        </w:r>
        <w:r>
          <w:instrText xml:space="preserve"> PAGEREF _Toc16053 \h </w:instrText>
        </w:r>
        <w:r>
          <w:fldChar w:fldCharType="separate"/>
        </w:r>
        <w:r>
          <w:t>44</w:t>
        </w:r>
        <w:r>
          <w:fldChar w:fldCharType="end"/>
        </w:r>
      </w:hyperlink>
    </w:p>
    <w:p>
      <w:pPr>
        <w:pStyle w:val="TOC2"/>
        <w:tabs>
          <w:tab w:val="right" w:leader="dot" w:pos="8306"/>
        </w:tabs>
      </w:pPr>
      <w:hyperlink w:anchor="_Toc28807" w:history="1">
        <w:r>
          <w:rPr>
            <w:rFonts w:ascii="仿宋" w:eastAsia="仿宋" w:hAnsi="仿宋" w:cs="仿宋" w:hint="eastAsia"/>
            <w:lang w:eastAsia="zh-CN"/>
          </w:rPr>
          <w:t>(三)、营销渠道与策略</w:t>
        </w:r>
        <w:r>
          <w:tab/>
        </w:r>
        <w:r>
          <w:fldChar w:fldCharType="begin"/>
        </w:r>
        <w:r>
          <w:instrText xml:space="preserve"> PAGEREF _Toc28807 \h </w:instrText>
        </w:r>
        <w:r>
          <w:fldChar w:fldCharType="separate"/>
        </w:r>
        <w:r>
          <w:t>45</w:t>
        </w:r>
        <w:r>
          <w:fldChar w:fldCharType="end"/>
        </w:r>
      </w:hyperlink>
    </w:p>
    <w:p>
      <w:pPr>
        <w:pStyle w:val="TOC2"/>
        <w:tabs>
          <w:tab w:val="right" w:leader="dot" w:pos="8306"/>
        </w:tabs>
      </w:pPr>
      <w:hyperlink w:anchor="_Toc12320" w:history="1">
        <w:r>
          <w:rPr>
            <w:rFonts w:ascii="仿宋" w:eastAsia="仿宋" w:hAnsi="仿宋" w:cs="仿宋" w:hint="eastAsia"/>
            <w:lang w:eastAsia="zh-CN"/>
          </w:rPr>
          <w:t>(四)、推广与宣传活动</w:t>
        </w:r>
        <w:r>
          <w:tab/>
        </w:r>
        <w:r>
          <w:fldChar w:fldCharType="begin"/>
        </w:r>
        <w:r>
          <w:instrText xml:space="preserve"> PAGEREF _Toc12320 \h </w:instrText>
        </w:r>
        <w:r>
          <w:fldChar w:fldCharType="separate"/>
        </w:r>
        <w:r>
          <w:t>46</w:t>
        </w:r>
        <w:r>
          <w:fldChar w:fldCharType="end"/>
        </w:r>
      </w:hyperlink>
    </w:p>
    <w:p>
      <w:pPr>
        <w:pStyle w:val="TOC1"/>
        <w:tabs>
          <w:tab w:val="right" w:leader="dot" w:pos="8306"/>
        </w:tabs>
      </w:pPr>
      <w:hyperlink w:anchor="_Toc14810" w:history="1">
        <w:r>
          <w:rPr>
            <w:rFonts w:ascii="仿宋" w:eastAsia="仿宋" w:hAnsi="仿宋" w:cs="仿宋" w:hint="eastAsia"/>
            <w:lang w:eastAsia="zh-CN"/>
          </w:rPr>
          <w:t>十五、高精度数字电压表项目变更管理</w:t>
        </w:r>
        <w:r>
          <w:tab/>
        </w:r>
        <w:r>
          <w:fldChar w:fldCharType="begin"/>
        </w:r>
        <w:r>
          <w:instrText xml:space="preserve"> PAGEREF _Toc14810 \h </w:instrText>
        </w:r>
        <w:r>
          <w:fldChar w:fldCharType="separate"/>
        </w:r>
        <w:r>
          <w:t>52</w:t>
        </w:r>
        <w:r>
          <w:fldChar w:fldCharType="end"/>
        </w:r>
      </w:hyperlink>
    </w:p>
    <w:p>
      <w:pPr>
        <w:pStyle w:val="TOC2"/>
        <w:tabs>
          <w:tab w:val="right" w:leader="dot" w:pos="8306"/>
        </w:tabs>
      </w:pPr>
      <w:hyperlink w:anchor="_Toc11275" w:history="1">
        <w:r>
          <w:rPr>
            <w:rFonts w:ascii="仿宋" w:eastAsia="仿宋" w:hAnsi="仿宋" w:cs="仿宋" w:hint="eastAsia"/>
            <w:lang w:eastAsia="zh-CN"/>
          </w:rPr>
          <w:t>(一)、变更申请与评估</w:t>
        </w:r>
        <w:r>
          <w:tab/>
        </w:r>
        <w:r>
          <w:fldChar w:fldCharType="begin"/>
        </w:r>
        <w:r>
          <w:instrText xml:space="preserve"> PAGEREF _Toc11275 \h </w:instrText>
        </w:r>
        <w:r>
          <w:fldChar w:fldCharType="separate"/>
        </w:r>
        <w:r>
          <w:t>52</w:t>
        </w:r>
        <w:r>
          <w:fldChar w:fldCharType="end"/>
        </w:r>
      </w:hyperlink>
    </w:p>
    <w:p>
      <w:pPr>
        <w:pStyle w:val="TOC2"/>
        <w:tabs>
          <w:tab w:val="right" w:leader="dot" w:pos="8306"/>
        </w:tabs>
      </w:pPr>
      <w:hyperlink w:anchor="_Toc11403" w:history="1">
        <w:r>
          <w:rPr>
            <w:rFonts w:ascii="仿宋" w:eastAsia="仿宋" w:hAnsi="仿宋" w:cs="仿宋" w:hint="eastAsia"/>
            <w:lang w:eastAsia="zh-CN"/>
          </w:rPr>
          <w:t>(二)、变更实施与控制</w:t>
        </w:r>
        <w:r>
          <w:tab/>
        </w:r>
        <w:r>
          <w:fldChar w:fldCharType="begin"/>
        </w:r>
        <w:r>
          <w:instrText xml:space="preserve"> PAGEREF _Toc11403 \h </w:instrText>
        </w:r>
        <w:r>
          <w:fldChar w:fldCharType="separate"/>
        </w:r>
        <w:r>
          <w:t>52</w:t>
        </w:r>
        <w:r>
          <w:fldChar w:fldCharType="end"/>
        </w:r>
      </w:hyperlink>
    </w:p>
    <w:p>
      <w:pPr>
        <w:pStyle w:val="TOC1"/>
        <w:tabs>
          <w:tab w:val="right" w:leader="dot" w:pos="8306"/>
        </w:tabs>
      </w:pPr>
      <w:hyperlink w:anchor="_Toc22087" w:history="1">
        <w:r>
          <w:rPr>
            <w:rFonts w:ascii="仿宋" w:eastAsia="仿宋" w:hAnsi="仿宋" w:cs="仿宋" w:hint="eastAsia"/>
            <w:lang w:eastAsia="zh-CN"/>
          </w:rPr>
          <w:t>十六、风险识别与分类</w:t>
        </w:r>
        <w:r>
          <w:tab/>
        </w:r>
        <w:r>
          <w:fldChar w:fldCharType="begin"/>
        </w:r>
        <w:r>
          <w:instrText xml:space="preserve"> PAGEREF _Toc22087 \h </w:instrText>
        </w:r>
        <w:r>
          <w:fldChar w:fldCharType="separate"/>
        </w:r>
        <w:r>
          <w:t>53</w:t>
        </w:r>
        <w:r>
          <w:fldChar w:fldCharType="end"/>
        </w:r>
      </w:hyperlink>
    </w:p>
    <w:p>
      <w:pPr>
        <w:pStyle w:val="TOC2"/>
        <w:tabs>
          <w:tab w:val="right" w:leader="dot" w:pos="8306"/>
        </w:tabs>
      </w:pPr>
      <w:hyperlink w:anchor="_Toc1550" w:history="1">
        <w:r>
          <w:rPr>
            <w:rFonts w:ascii="仿宋" w:eastAsia="仿宋" w:hAnsi="仿宋" w:cs="仿宋" w:hint="eastAsia"/>
            <w:lang w:eastAsia="zh-CN"/>
          </w:rPr>
          <w:t>(一)、风险识别</w:t>
        </w:r>
        <w:r>
          <w:tab/>
        </w:r>
        <w:r>
          <w:fldChar w:fldCharType="begin"/>
        </w:r>
        <w:r>
          <w:instrText xml:space="preserve"> PAGEREF _Toc1550 \h </w:instrText>
        </w:r>
        <w:r>
          <w:fldChar w:fldCharType="separate"/>
        </w:r>
        <w:r>
          <w:t>53</w:t>
        </w:r>
        <w:r>
          <w:fldChar w:fldCharType="end"/>
        </w:r>
      </w:hyperlink>
    </w:p>
    <w:p>
      <w:pPr>
        <w:pStyle w:val="TOC2"/>
        <w:tabs>
          <w:tab w:val="right" w:leader="dot" w:pos="8306"/>
        </w:tabs>
      </w:pPr>
      <w:hyperlink w:anchor="_Toc9139" w:history="1">
        <w:r>
          <w:rPr>
            <w:rFonts w:ascii="仿宋" w:eastAsia="仿宋" w:hAnsi="仿宋" w:cs="仿宋" w:hint="eastAsia"/>
            <w:lang w:eastAsia="zh-CN"/>
          </w:rPr>
          <w:t>(二)、风险分类</w:t>
        </w:r>
        <w:r>
          <w:tab/>
        </w:r>
        <w:r>
          <w:fldChar w:fldCharType="begin"/>
        </w:r>
        <w:r>
          <w:instrText xml:space="preserve"> PAGEREF _Toc9139 \h </w:instrText>
        </w:r>
        <w:r>
          <w:fldChar w:fldCharType="separate"/>
        </w:r>
        <w:r>
          <w:t>54</w:t>
        </w:r>
        <w:r>
          <w:fldChar w:fldCharType="end"/>
        </w:r>
      </w:hyperlink>
    </w:p>
    <w:p>
      <w:pPr>
        <w:pStyle w:val="TOC1"/>
        <w:tabs>
          <w:tab w:val="right" w:leader="dot" w:pos="8306"/>
        </w:tabs>
      </w:pPr>
      <w:hyperlink w:anchor="_Toc26627" w:history="1">
        <w:r>
          <w:rPr>
            <w:rFonts w:ascii="仿宋" w:eastAsia="仿宋" w:hAnsi="仿宋" w:cs="仿宋" w:hint="eastAsia"/>
            <w:lang w:eastAsia="zh-CN"/>
          </w:rPr>
          <w:t>十七、高精度数字电压表项目实施保障措施</w:t>
        </w:r>
        <w:r>
          <w:tab/>
        </w:r>
        <w:r>
          <w:fldChar w:fldCharType="begin"/>
        </w:r>
        <w:r>
          <w:instrText xml:space="preserve"> PAGEREF _Toc26627 \h </w:instrText>
        </w:r>
        <w:r>
          <w:fldChar w:fldCharType="separate"/>
        </w:r>
        <w:r>
          <w:t>56</w:t>
        </w:r>
        <w:r>
          <w:fldChar w:fldCharType="end"/>
        </w:r>
      </w:hyperlink>
    </w:p>
    <w:p>
      <w:pPr>
        <w:pStyle w:val="TOC2"/>
        <w:tabs>
          <w:tab w:val="right" w:leader="dot" w:pos="8306"/>
        </w:tabs>
      </w:pPr>
      <w:hyperlink w:anchor="_Toc5832" w:history="1">
        <w:r>
          <w:rPr>
            <w:rFonts w:ascii="仿宋" w:eastAsia="仿宋" w:hAnsi="仿宋" w:cs="仿宋" w:hint="eastAsia"/>
            <w:lang w:eastAsia="zh-CN"/>
          </w:rPr>
          <w:t>(一)、高精度数字电压表项目实施保障机制</w:t>
        </w:r>
        <w:r>
          <w:tab/>
        </w:r>
        <w:r>
          <w:fldChar w:fldCharType="begin"/>
        </w:r>
        <w:r>
          <w:instrText xml:space="preserve"> PAGEREF _Toc5832 \h </w:instrText>
        </w:r>
        <w:r>
          <w:fldChar w:fldCharType="separate"/>
        </w:r>
        <w:r>
          <w:t>56</w:t>
        </w:r>
        <w:r>
          <w:fldChar w:fldCharType="end"/>
        </w:r>
      </w:hyperlink>
    </w:p>
    <w:p>
      <w:pPr>
        <w:pStyle w:val="TOC2"/>
        <w:tabs>
          <w:tab w:val="right" w:leader="dot" w:pos="8306"/>
        </w:tabs>
      </w:pPr>
      <w:hyperlink w:anchor="_Toc23816" w:history="1">
        <w:r>
          <w:rPr>
            <w:rFonts w:ascii="仿宋" w:eastAsia="仿宋" w:hAnsi="仿宋" w:cs="仿宋" w:hint="eastAsia"/>
            <w:lang w:eastAsia="zh-CN"/>
          </w:rPr>
          <w:t>(二)、高精度数字电压表项目法律合规要求</w:t>
        </w:r>
        <w:r>
          <w:tab/>
        </w:r>
        <w:r>
          <w:fldChar w:fldCharType="begin"/>
        </w:r>
        <w:r>
          <w:instrText xml:space="preserve"> PAGEREF _Toc23816 \h </w:instrText>
        </w:r>
        <w:r>
          <w:fldChar w:fldCharType="separate"/>
        </w:r>
        <w:r>
          <w:t>60</w:t>
        </w:r>
        <w:r>
          <w:fldChar w:fldCharType="end"/>
        </w:r>
      </w:hyperlink>
    </w:p>
    <w:p>
      <w:pPr>
        <w:pStyle w:val="TOC2"/>
        <w:tabs>
          <w:tab w:val="right" w:leader="dot" w:pos="8306"/>
        </w:tabs>
      </w:pPr>
      <w:hyperlink w:anchor="_Toc395" w:history="1">
        <w:r>
          <w:rPr>
            <w:rFonts w:ascii="仿宋" w:eastAsia="仿宋" w:hAnsi="仿宋" w:cs="仿宋" w:hint="eastAsia"/>
            <w:lang w:eastAsia="zh-CN"/>
          </w:rPr>
          <w:t>(三)、高精度数字电压表项目合同管理与法律事务</w:t>
        </w:r>
        <w:r>
          <w:tab/>
        </w:r>
        <w:r>
          <w:fldChar w:fldCharType="begin"/>
        </w:r>
        <w:r>
          <w:instrText xml:space="preserve"> PAGEREF _Toc395 \h </w:instrText>
        </w:r>
        <w:r>
          <w:fldChar w:fldCharType="separate"/>
        </w:r>
        <w:r>
          <w:t>65</w:t>
        </w:r>
        <w:r>
          <w:fldChar w:fldCharType="end"/>
        </w:r>
      </w:hyperlink>
    </w:p>
    <w:p>
      <w:pPr>
        <w:pStyle w:val="TOC2"/>
        <w:tabs>
          <w:tab w:val="right" w:leader="dot" w:pos="8306"/>
        </w:tabs>
      </w:pPr>
      <w:hyperlink w:anchor="_Toc8553" w:history="1">
        <w:r>
          <w:rPr>
            <w:rFonts w:ascii="仿宋" w:eastAsia="仿宋" w:hAnsi="仿宋" w:cs="仿宋" w:hint="eastAsia"/>
            <w:lang w:eastAsia="zh-CN"/>
          </w:rPr>
          <w:t>(四)、高精度数字电压表项目知识产权保护策略</w:t>
        </w:r>
        <w:r>
          <w:tab/>
        </w:r>
        <w:r>
          <w:fldChar w:fldCharType="begin"/>
        </w:r>
        <w:r>
          <w:instrText xml:space="preserve"> PAGEREF _Toc8553 \h </w:instrText>
        </w:r>
        <w:r>
          <w:fldChar w:fldCharType="separate"/>
        </w:r>
        <w:r>
          <w:t>71</w:t>
        </w:r>
        <w:r>
          <w:fldChar w:fldCharType="end"/>
        </w:r>
      </w:hyperlink>
    </w:p>
    <w:p>
      <w:pPr>
        <w:pStyle w:val="TOC1"/>
        <w:tabs>
          <w:tab w:val="right" w:leader="dot" w:pos="8306"/>
        </w:tabs>
      </w:pPr>
      <w:hyperlink w:anchor="_Toc12" w:history="1">
        <w:r>
          <w:rPr>
            <w:rFonts w:ascii="仿宋" w:eastAsia="仿宋" w:hAnsi="仿宋" w:cs="仿宋" w:hint="eastAsia"/>
            <w:lang w:eastAsia="zh-CN"/>
          </w:rPr>
          <w:t>十八、质量管理体系</w:t>
        </w:r>
        <w:r>
          <w:tab/>
        </w:r>
        <w:r>
          <w:fldChar w:fldCharType="begin"/>
        </w:r>
        <w:r>
          <w:instrText xml:space="preserve"> PAGEREF _Toc12 \h </w:instrText>
        </w:r>
        <w:r>
          <w:fldChar w:fldCharType="separate"/>
        </w:r>
        <w:r>
          <w:t>74</w:t>
        </w:r>
        <w:r>
          <w:fldChar w:fldCharType="end"/>
        </w:r>
      </w:hyperlink>
    </w:p>
    <w:p>
      <w:pPr>
        <w:pStyle w:val="TOC2"/>
        <w:tabs>
          <w:tab w:val="right" w:leader="dot" w:pos="8306"/>
        </w:tabs>
      </w:pPr>
      <w:hyperlink w:anchor="_Toc13858" w:history="1">
        <w:r>
          <w:rPr>
            <w:rFonts w:ascii="仿宋" w:eastAsia="仿宋" w:hAnsi="仿宋" w:cs="仿宋" w:hint="eastAsia"/>
            <w:lang w:eastAsia="zh-CN"/>
          </w:rPr>
          <w:t>(一)、质量目标与方针</w:t>
        </w:r>
        <w:r>
          <w:tab/>
        </w:r>
        <w:r>
          <w:fldChar w:fldCharType="begin"/>
        </w:r>
        <w:r>
          <w:instrText xml:space="preserve"> PAGEREF _Toc13858 \h </w:instrText>
        </w:r>
        <w:r>
          <w:fldChar w:fldCharType="separate"/>
        </w:r>
        <w:r>
          <w:t>74</w:t>
        </w:r>
        <w:r>
          <w:fldChar w:fldCharType="end"/>
        </w:r>
      </w:hyperlink>
    </w:p>
    <w:p>
      <w:pPr>
        <w:pStyle w:val="TOC2"/>
        <w:tabs>
          <w:tab w:val="right" w:leader="dot" w:pos="8306"/>
        </w:tabs>
      </w:pPr>
      <w:hyperlink w:anchor="_Toc14294" w:history="1">
        <w:r>
          <w:rPr>
            <w:rFonts w:ascii="仿宋" w:eastAsia="仿宋" w:hAnsi="仿宋" w:cs="仿宋" w:hint="eastAsia"/>
            <w:lang w:eastAsia="zh-CN"/>
          </w:rPr>
          <w:t>(二)、质量管理责任</w:t>
        </w:r>
        <w:r>
          <w:tab/>
        </w:r>
        <w:r>
          <w:fldChar w:fldCharType="begin"/>
        </w:r>
        <w:r>
          <w:instrText xml:space="preserve"> PAGEREF _Toc14294 \h </w:instrText>
        </w:r>
        <w:r>
          <w:fldChar w:fldCharType="separate"/>
        </w:r>
        <w:r>
          <w:t>75</w:t>
        </w:r>
        <w:r>
          <w:fldChar w:fldCharType="end"/>
        </w:r>
      </w:hyperlink>
    </w:p>
    <w:p>
      <w:pPr>
        <w:pStyle w:val="TOC2"/>
        <w:tabs>
          <w:tab w:val="right" w:leader="dot" w:pos="8306"/>
        </w:tabs>
      </w:pPr>
      <w:hyperlink w:anchor="_Toc14596" w:history="1">
        <w:r>
          <w:rPr>
            <w:rFonts w:ascii="仿宋" w:eastAsia="仿宋" w:hAnsi="仿宋" w:cs="仿宋" w:hint="eastAsia"/>
            <w:lang w:eastAsia="zh-CN"/>
          </w:rPr>
          <w:t>(三)、质量管理体系文件</w:t>
        </w:r>
        <w:r>
          <w:tab/>
        </w:r>
        <w:r>
          <w:fldChar w:fldCharType="begin"/>
        </w:r>
        <w:r>
          <w:instrText xml:space="preserve"> PAGEREF _Toc14596 \h </w:instrText>
        </w:r>
        <w:r>
          <w:fldChar w:fldCharType="separate"/>
        </w:r>
        <w:r>
          <w:t>76</w:t>
        </w:r>
        <w:r>
          <w:fldChar w:fldCharType="end"/>
        </w:r>
      </w:hyperlink>
    </w:p>
    <w:p>
      <w:pPr>
        <w:pStyle w:val="TOC2"/>
        <w:tabs>
          <w:tab w:val="right" w:leader="dot" w:pos="8306"/>
        </w:tabs>
      </w:pPr>
      <w:hyperlink w:anchor="_Toc3079" w:history="1">
        <w:r>
          <w:rPr>
            <w:rFonts w:ascii="仿宋" w:eastAsia="仿宋" w:hAnsi="仿宋" w:cs="仿宋" w:hint="eastAsia"/>
            <w:lang w:eastAsia="zh-CN"/>
          </w:rPr>
          <w:t>(四)、质量培训与教育</w:t>
        </w:r>
        <w:r>
          <w:tab/>
        </w:r>
        <w:r>
          <w:fldChar w:fldCharType="begin"/>
        </w:r>
        <w:r>
          <w:instrText xml:space="preserve"> PAGEREF _Toc3079 \h </w:instrText>
        </w:r>
        <w:r>
          <w:fldChar w:fldCharType="separate"/>
        </w:r>
        <w:r>
          <w:t>78</w:t>
        </w:r>
        <w:r>
          <w:fldChar w:fldCharType="end"/>
        </w:r>
      </w:hyperlink>
    </w:p>
    <w:p>
      <w:pPr>
        <w:pStyle w:val="TOC2"/>
        <w:tabs>
          <w:tab w:val="right" w:leader="dot" w:pos="8306"/>
        </w:tabs>
      </w:pPr>
      <w:hyperlink w:anchor="_Toc4871" w:history="1">
        <w:r>
          <w:rPr>
            <w:rFonts w:ascii="仿宋" w:eastAsia="仿宋" w:hAnsi="仿宋" w:cs="仿宋" w:hint="eastAsia"/>
            <w:lang w:eastAsia="zh-CN"/>
          </w:rPr>
          <w:t>(五)、质量审核与评价</w:t>
        </w:r>
        <w:r>
          <w:tab/>
        </w:r>
        <w:r>
          <w:fldChar w:fldCharType="begin"/>
        </w:r>
        <w:r>
          <w:instrText xml:space="preserve"> PAGEREF _Toc4871 \h </w:instrText>
        </w:r>
        <w:r>
          <w:fldChar w:fldCharType="separate"/>
        </w:r>
        <w:r>
          <w:t>79</w:t>
        </w:r>
        <w:r>
          <w:fldChar w:fldCharType="end"/>
        </w:r>
      </w:hyperlink>
    </w:p>
    <w:p>
      <w:pPr>
        <w:pStyle w:val="TOC2"/>
        <w:tabs>
          <w:tab w:val="right" w:leader="dot" w:pos="8306"/>
        </w:tabs>
      </w:pPr>
      <w:hyperlink w:anchor="_Toc13023" w:history="1">
        <w:r>
          <w:rPr>
            <w:rFonts w:ascii="仿宋" w:eastAsia="仿宋" w:hAnsi="仿宋" w:cs="仿宋" w:hint="eastAsia"/>
            <w:lang w:eastAsia="zh-CN"/>
          </w:rPr>
          <w:t>(六)、不符合与纠正措施</w:t>
        </w:r>
        <w:r>
          <w:tab/>
        </w:r>
        <w:r>
          <w:fldChar w:fldCharType="begin"/>
        </w:r>
        <w:r>
          <w:instrText xml:space="preserve"> PAGEREF _Toc13023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63"/>
      <w:r>
        <w:rPr>
          <w:rFonts w:ascii="仿宋" w:eastAsia="仿宋" w:hAnsi="仿宋" w:cs="仿宋" w:hint="eastAsia"/>
          <w:sz w:val="28"/>
          <w:lang w:eastAsia="zh-CN"/>
        </w:rPr>
        <w:t>一、高精度数字电压表项目绩效评估</w:t>
      </w:r>
      <w:bookmarkEnd w:id="2"/>
    </w:p>
    <w:p>
      <w:pPr>
        <w:pStyle w:val="Heading2"/>
        <w:rPr>
          <w:rFonts w:ascii="仿宋" w:eastAsia="仿宋" w:hAnsi="仿宋" w:cs="仿宋" w:hint="eastAsia"/>
          <w:lang w:eastAsia="zh-CN"/>
        </w:rPr>
      </w:pPr>
      <w:bookmarkStart w:id="3" w:name="_Toc131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中，我们设计了一套全面的绩效评估指标，以确保高精度数字电压表项目的可控和成功交付。这些指标跨足高精度数字电压表项目目标、成本、进度和质量等多个维度，为我们提供了全面洞察高精度数字电压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目标达成率是我们关注的首要指标。我们设定了明确的目标，并通过定期监测和评估，迅速发现并应对潜在的目标偏差。这为高精度数字电压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成本绩效是另一个核心关注点。通过实际成本与预算成本的对比分析，我们深入了解成本差异的原因，及时调整资源分配，保持高精度数字电压表项目在经济效益方面的合理水平。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进度作为关键的绩效指标之一，得到了精心的关注。我们制定了详细的高精度数字电压表项目进度计划，并设立了进度符合度指标，确保实际进度与计划进度保持一致。这使我们能够快速发现和解决潜在的进度问题，保持高精度数字电压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数字电压表项目绩效的不可或缺的一环。我们引入了一系列的质量标准和客户满意度指标，以确保高精度数字电压表项目交付的成果在质量上达到或超越预期水平。通过持续监测这些指标，我们努力提升高精度数字电压表项目整体质量水平，为高精度数字电压表项目的成功交付提供有力保障。通过这些科学且全面的绩效评估，我们能够更好地引导高精度数字电压表项目的持续改进，确保高精度数字电压表项目目标的顺利达成。</w:t>
      </w:r>
    </w:p>
    <w:p>
      <w:pPr>
        <w:pStyle w:val="Heading2"/>
        <w:ind w:firstLine="560" w:firstLineChars="200"/>
        <w:rPr>
          <w:rFonts w:ascii="仿宋" w:eastAsia="仿宋" w:hAnsi="仿宋" w:cs="仿宋" w:hint="eastAsia"/>
          <w:sz w:val="28"/>
          <w:lang w:eastAsia="zh-CN"/>
        </w:rPr>
      </w:pPr>
      <w:bookmarkStart w:id="4" w:name="_Toc28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绩效评估是高精度数字电压表项目中的关键环节，为确保高精度数字电压表项目达到预期目标，我们采用了多层次、多维度的绩效评估方法。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数字电压表项目的战略目标对齐，确保每个决策和行动都与高精度数字电压表项目整体目标保持一致。团队会定期召开战略对齐会议，审视当前工作与高精度数字电压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数字电压表项目进度、质量、成本和风险等方面。这些指标通过数据收集和分析，为高精度数字电压表项目管理团队提供了客观的评估依据。例如，我们通过高精度数字电压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数字电压表项目内部，还考虑了高精度数字电压表项目对外部环境的影响。我们定期进行干系人满意度调查，以了解各利益相关方对高精度数字电压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这种多层次、多角度的绩效评估方法，使得我们能够全面了解高精度数字电压表项目的运行状态，及时做出调整，确保高精度数字电压表项目在不断变化的环境中保持稳健前行。</w:t>
      </w:r>
    </w:p>
    <w:p>
      <w:pPr>
        <w:pStyle w:val="Heading2"/>
        <w:ind w:firstLine="560" w:firstLineChars="200"/>
        <w:rPr>
          <w:rFonts w:ascii="仿宋" w:eastAsia="仿宋" w:hAnsi="仿宋" w:cs="仿宋" w:hint="eastAsia"/>
          <w:sz w:val="28"/>
          <w:lang w:eastAsia="zh-CN"/>
        </w:rPr>
      </w:pPr>
      <w:bookmarkStart w:id="5" w:name="_Toc69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为了确保高精度数字电压表项目的有效管理和不断优化，我们采用了精心设计的绩效评估周期。这个周期旨在实现灵活、实时和全面的评估，以适应高精度数字电压表项目执行中的各种挑战。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数字电压表项目的不同需求，分为短期、中期和长期。短期评估关注每个迭代或工作周期，以及时发现和解决当前任务中的问题。中期评估涵盖几个迭代，深入了解整体高精度数字电压表项目的趋势和性能。长期评估则着眼于整个高精度数字电压表项目阶段，确保高精度数字电压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数字电压表项目管理工具和协作平台，团队成员能够随时更新和分享高精度数字电压表项目数据。这种实时性的反馈机制使我们能够及时察觉潜在问题，快速调整，保持高精度数字电压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精度数字电压表项目的决策制定密不可分。每个周期的高精度数字电压表项目回顾会议成为集体总结经验、识别问题深层次原因并找到创新解决方案的平台。这种定期的反思与调整机制使高精度数字电压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8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6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高精度数字电压表项目的主要产品是XXXX，预计年产值为XXX万元。这一产品在市场中占据着重要的地位，其广泛的应用范围使得该高精度数字电压表项目的市场前景非常广阔。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数字电压表项目的xxx产品作为重要的原材料之一，将在多个领域发挥关键作用。其在建筑、交通、能源等方面的广泛应用将为整个产业链提供强大的支持，形成产业协同效应。高精度数字电压表项目的年产值XXX万XXX万XXX万万元不仅反映了其在市场上的巨大潜力，更预示着它对国民经济的积极贡献。这种关联度高、涉及面广的产业关系，使得该高精度数字电压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33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总征地面积为XXXX平方米，相当于约XX.XX亩，其中净用地面积为XXXX平方米，红线范围内相当于约XX.XX亩。这一用地规模充分考虑了高精度数字电压表项目的建设需求，保障了高精度数字电压表项目在合适的空间内得以充分发展。高精度数字电压表项目规划的总建筑面积为XXXX平方米，其中主体工程建设占XXXX平方米，计容建筑面积达XXXX平方米。预计建筑工程的投资将达到XXXX万元，为高精度数字电压表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计划购置的设备共计XXXX台（套），设备购置费用为XXXX万元。这一设备购置计划充分考虑到高精度数字电压表项目的生产需求和技术要求，确保了高精度数字电压表项目在生产运营中具备先进的技术装备和高效的生产能力。设备的合理配置将为高精度数字电压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计划总投资为XXXX万元，预计年实现营业收入为XXXX万元。这一产能规模的设定旨在确保高精度数字电压表项目能够在投资与回报之间取得平衡，实现长期可持续的发展。高精度数字电压表项目的总投资充分考虑到各个方面的需求，包括用地建设、设备购置等多个环节，以确保高精度数字电压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74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0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精度数字电压表项目的技术管理特点体现在其创新导向。通过引入最先进的技术趋势和解决方案，高精度数字电压表项目致力于提升科技含量、提高质量和效率水平。这意味着我们将采用最新的工具和方法，确保高精度数字电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精度数字电压表项目技术管理的显著特征。通过整合不同领域的技术资源，我们实现了跨学科的协同工作。这有助于优化技术架构，提高整体效能。此外，整合性策略还促进了不同技术团队之间的紧密沟通和高效合作，确保高精度数字电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精度数字电压表项目所采用的技术。通过不断优化技术方案，高精度数字电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精度数字电压表项目团队将在高精度数字电压表项目初期识别可能的技术风险，并采取相应的预防和应对措施。通过建立健全的风险评估机制，高精度数字电压表项目能够在实施过程中及时发现并解决潜在的技术问题，保障高精度数字电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精度数字电压表项目中，技术将成为高精度数字电压表项目成功的有力支持。这一深度剖析揭示了技术管理在高精度数字电压表项目实施中的关键作用，为高精度数字电压表项目的技术基础奠定了坚实的基础。</w:t>
      </w:r>
    </w:p>
    <w:p>
      <w:pPr>
        <w:pStyle w:val="Heading2"/>
        <w:ind w:firstLine="560" w:firstLineChars="200"/>
        <w:rPr>
          <w:rFonts w:ascii="仿宋" w:eastAsia="仿宋" w:hAnsi="仿宋" w:cs="仿宋" w:hint="eastAsia"/>
          <w:sz w:val="28"/>
          <w:lang w:eastAsia="zh-CN"/>
        </w:rPr>
      </w:pPr>
      <w:bookmarkStart w:id="11" w:name="_Toc9150"/>
      <w:r>
        <w:rPr>
          <w:rFonts w:ascii="仿宋" w:eastAsia="仿宋" w:hAnsi="仿宋" w:cs="仿宋" w:hint="eastAsia"/>
          <w:sz w:val="28"/>
          <w:lang w:eastAsia="zh-CN"/>
        </w:rPr>
        <w:t>(二)、高精度数字电压表项目工艺技术设计方案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精度数字电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精度数字电压表项目将严格按照相关行业规范要求进行组织。通过有效控制产品质量，高精度数字电压表项目将致力于为顾客提供优质的高精度数字电压表项目产品和良好的服务。这体现了高精度数字电压表项目对于生产活动合规性和质量标准的高度重视，为高精度数字电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精度数字电压表项目注重生态效益和清洁生产原则。高精度数字电压表项目建设将紧密结合地方特色经济发展，与社会经济发展规划和区域环境保护规划方案相协调一致。通过与当地区域自然生态系统的结合，高精度数字电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精度数字电压表项目产品具有多样化的客户需求和个性化的特点。因此，高精度数字电压表项目产品规格品种多样，且单批生产数量较小。为满足这一特点，高精度数字电压表项目承办单位将建设先进的柔性制造生产线。通过广泛应用柔性制造技术，高精度数字电压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精度数字电压表项目采用的技术具有较高的技术含量和自动化水平，处于国内先进水平。这一技术选用不仅体现了对生产效率、质量和环境友好性的高标准要求，同时为高精度数字电压表项目的可持续发展奠定了坚实的基础。</w:t>
      </w:r>
    </w:p>
    <w:p>
      <w:pPr>
        <w:pStyle w:val="Heading2"/>
        <w:ind w:firstLine="560" w:firstLineChars="200"/>
        <w:rPr>
          <w:rFonts w:ascii="仿宋" w:eastAsia="仿宋" w:hAnsi="仿宋" w:cs="仿宋" w:hint="eastAsia"/>
          <w:sz w:val="28"/>
          <w:lang w:eastAsia="zh-CN"/>
        </w:rPr>
      </w:pPr>
      <w:bookmarkStart w:id="12" w:name="_Toc2979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为确保高精度数字电压表项目的高效生产和技术实施，我们制定了一套精心设计的设备选型方案，以满足高精度数字电压表项目生产、质量和环保的要求。该方案的主要特点如下：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精度数字电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针对高精度数字电压表项目产品的多样性和小批量生产的特点，我们将建设柔性制造生产线。通过在设备选型中考虑柔性制造技术，可以灵活应对不同产品规格和生产需求，实现生产线的高度灵活性和适应性。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547"/>
      <w:r>
        <w:rPr>
          <w:rFonts w:ascii="仿宋" w:eastAsia="仿宋" w:hAnsi="仿宋" w:cs="仿宋" w:hint="eastAsia"/>
          <w:sz w:val="28"/>
          <w:lang w:eastAsia="zh-CN"/>
        </w:rPr>
        <w:t>四、高精度数字电压表项目文档管理</w:t>
      </w:r>
      <w:bookmarkEnd w:id="13"/>
    </w:p>
    <w:p>
      <w:pPr>
        <w:pStyle w:val="Heading2"/>
        <w:rPr>
          <w:rFonts w:ascii="仿宋" w:eastAsia="仿宋" w:hAnsi="仿宋" w:cs="仿宋" w:hint="eastAsia"/>
          <w:lang w:eastAsia="zh-CN"/>
        </w:rPr>
      </w:pPr>
      <w:bookmarkStart w:id="14" w:name="_Toc597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高精度数字电压表项目高度重视文档的质量和准确性，以支持高精度数字电压表项目的各项活动和决策。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文档的编制始于高精度数字电压表项目计划的初期，我们制定了详细的文档编制计划，明确了每个文档的内容、格式和编写责任人。在高精度数字电压表项目启动阶段，我们首先编制了高精度数字电压表项目章程，明确定义了高精度数字电压表项目的目标、范围、风险等关键要素。随后，高精度数字电压表项目团队根据计划陆续编制了需求文档、设计文档、测试文档等各类文档，确保高精度数字电压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数字电压表项目管理中的重要环节，旨在确保高精度数字电压表项目文档符合质量标准和高精度数字电压表项目需求。在高精度数字电压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数字电压表项目相关利益方和专业领域的专家对文档进行独立审查。这有助于获取更全面、客观的反馈，确保高精度数字电压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精度数字电压表项目在文档编制与审查方面建立了严格的管理机制，通过规范的流程和多维度的审查，确保高精度数字电压表项目文档的质量、准确性和可靠性，为高精度数字电压表项目的顺利推进提供了有力支持。</w:t>
      </w:r>
    </w:p>
    <w:p>
      <w:pPr>
        <w:pStyle w:val="Heading2"/>
        <w:ind w:firstLine="560" w:firstLineChars="200"/>
        <w:rPr>
          <w:rFonts w:ascii="仿宋" w:eastAsia="仿宋" w:hAnsi="仿宋" w:cs="仿宋" w:hint="eastAsia"/>
          <w:sz w:val="28"/>
          <w:lang w:eastAsia="zh-CN"/>
        </w:rPr>
      </w:pPr>
      <w:bookmarkStart w:id="15" w:name="_Toc1750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我们通过多渠道发布文档，包括电子邮件、高精度数字电压表项目管理平台、内部网站等，以满足不同团队成员的偏好和需求。多渠道发布确保了信息的全面覆盖。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我们采用了精细的权限控制，确保只有授权人员可以访问敏感信息。这种安全措施保护了高精度数字电压表项目文档的机密性，防止了未经授权的信息泄露。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31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精度数字电压表项目生命周期中一个至关重要的环节，直接关系到高精度数字电压表项目信息的长期保存和历史记录的完整性。在高精度数字电压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38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057"/>
      <w:r>
        <w:rPr>
          <w:rFonts w:ascii="仿宋" w:eastAsia="仿宋" w:hAnsi="仿宋" w:cs="仿宋" w:hint="eastAsia"/>
          <w:lang w:eastAsia="zh-CN"/>
        </w:rPr>
        <w:t>(一)、高精度数字电压表行业分析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行业一直以来都是市场的关注焦点。行业内的发展趋势、竞争态势以及潜在机会都对高精度数字电压表项目的推进产生深远的影响。通过深入研究行业的整体概貌，我们将更好地理解行业的核心特征，为高精度数字电压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行业，技术一直是推动创新和发展的关键因素。我们将对当前技术趋势进行详尽分析，包括但不限于人工智能、大数据应用、先进制造技术等。这有助于高精度数字电压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数字电压表项目成功的基础。我们将对主要竞争对手进行深入研究，包括其市场份额、产品特点、市场定位等。通过全面了解竞争对手的优势和劣势，高精度数字电压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762"/>
      <w:r>
        <w:rPr>
          <w:rFonts w:ascii="仿宋" w:eastAsia="仿宋" w:hAnsi="仿宋" w:cs="仿宋" w:hint="eastAsia"/>
          <w:sz w:val="28"/>
          <w:lang w:eastAsia="zh-CN"/>
        </w:rPr>
        <w:t>(二)、高精度数字电压表市场分析预测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https://d.book118.com/038073100137006025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61EEE"/>
    <w:rsid w:val="23A61E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731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2024-01-11T14:49:00Z</dcterms:created>
  <dcterms:modified xsi:type="dcterms:W3CDTF">2024-01-11T14:49:25Z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8A030709602E400CB61D8BB9A13150B5_11</vt:lpwstr>
  </property>
  <property fmtid="{D5CDD505-2E9C-101B-9397-08002B2CF9AE}" pid="3" name="KSOProductBuildVer">
    <vt:lpwstr>2052-12.1.0.16120</vt:lpwstr>
  </property>
</Properties>
</file>