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煤焦油项目规划设计蓝图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77" w:history="1">
        <w:r>
          <w:rPr>
            <w:rFonts w:ascii="仿宋" w:eastAsia="仿宋" w:hAnsi="仿宋" w:cs="仿宋" w:hint="eastAsia"/>
            <w:lang w:eastAsia="zh-CN"/>
          </w:rPr>
          <w:t>前言</w:t>
        </w:r>
        <w:r>
          <w:tab/>
        </w:r>
        <w:r>
          <w:fldChar w:fldCharType="begin"/>
        </w:r>
        <w:r>
          <w:instrText xml:space="preserve"> PAGEREF _Toc21477 \h </w:instrText>
        </w:r>
        <w:r>
          <w:fldChar w:fldCharType="separate"/>
        </w:r>
        <w:r>
          <w:t>3</w:t>
        </w:r>
        <w:r>
          <w:fldChar w:fldCharType="end"/>
        </w:r>
      </w:hyperlink>
    </w:p>
    <w:p>
      <w:pPr>
        <w:pStyle w:val="TOC1"/>
        <w:tabs>
          <w:tab w:val="right" w:leader="dot" w:pos="8306"/>
        </w:tabs>
      </w:pPr>
      <w:hyperlink w:anchor="_Toc22900" w:history="1">
        <w:r>
          <w:rPr>
            <w:rFonts w:ascii="仿宋" w:eastAsia="仿宋" w:hAnsi="仿宋" w:cs="仿宋" w:hint="eastAsia"/>
            <w:lang w:eastAsia="zh-CN"/>
          </w:rPr>
          <w:t>一、工艺说明</w:t>
        </w:r>
        <w:r>
          <w:tab/>
        </w:r>
        <w:r>
          <w:fldChar w:fldCharType="begin"/>
        </w:r>
        <w:r>
          <w:instrText xml:space="preserve"> PAGEREF _Toc22900 \h </w:instrText>
        </w:r>
        <w:r>
          <w:fldChar w:fldCharType="separate"/>
        </w:r>
        <w:r>
          <w:t>3</w:t>
        </w:r>
        <w:r>
          <w:fldChar w:fldCharType="end"/>
        </w:r>
      </w:hyperlink>
    </w:p>
    <w:p>
      <w:pPr>
        <w:pStyle w:val="TOC2"/>
        <w:tabs>
          <w:tab w:val="right" w:leader="dot" w:pos="8306"/>
        </w:tabs>
      </w:pPr>
      <w:hyperlink w:anchor="_Toc10927" w:history="1">
        <w:r>
          <w:rPr>
            <w:rFonts w:ascii="仿宋" w:eastAsia="仿宋" w:hAnsi="仿宋" w:cs="仿宋" w:hint="eastAsia"/>
            <w:lang w:eastAsia="zh-CN"/>
          </w:rPr>
          <w:t>(一)、技术管理特点</w:t>
        </w:r>
        <w:r>
          <w:tab/>
        </w:r>
        <w:r>
          <w:fldChar w:fldCharType="begin"/>
        </w:r>
        <w:r>
          <w:instrText xml:space="preserve"> PAGEREF _Toc10927 \h </w:instrText>
        </w:r>
        <w:r>
          <w:fldChar w:fldCharType="separate"/>
        </w:r>
        <w:r>
          <w:t>3</w:t>
        </w:r>
        <w:r>
          <w:fldChar w:fldCharType="end"/>
        </w:r>
      </w:hyperlink>
    </w:p>
    <w:p>
      <w:pPr>
        <w:pStyle w:val="TOC2"/>
        <w:tabs>
          <w:tab w:val="right" w:leader="dot" w:pos="8306"/>
        </w:tabs>
      </w:pPr>
      <w:hyperlink w:anchor="_Toc23990" w:history="1">
        <w:r>
          <w:rPr>
            <w:rFonts w:ascii="仿宋" w:eastAsia="仿宋" w:hAnsi="仿宋" w:cs="仿宋" w:hint="eastAsia"/>
            <w:lang w:eastAsia="zh-CN"/>
          </w:rPr>
          <w:t>(二)、煤焦油项目工艺技术设计方案</w:t>
        </w:r>
        <w:r>
          <w:tab/>
        </w:r>
        <w:r>
          <w:fldChar w:fldCharType="begin"/>
        </w:r>
        <w:r>
          <w:instrText xml:space="preserve"> PAGEREF _Toc23990 \h </w:instrText>
        </w:r>
        <w:r>
          <w:fldChar w:fldCharType="separate"/>
        </w:r>
        <w:r>
          <w:t>4</w:t>
        </w:r>
        <w:r>
          <w:fldChar w:fldCharType="end"/>
        </w:r>
      </w:hyperlink>
    </w:p>
    <w:p>
      <w:pPr>
        <w:pStyle w:val="TOC2"/>
        <w:tabs>
          <w:tab w:val="right" w:leader="dot" w:pos="8306"/>
        </w:tabs>
      </w:pPr>
      <w:hyperlink w:anchor="_Toc11052" w:history="1">
        <w:r>
          <w:rPr>
            <w:rFonts w:ascii="仿宋" w:eastAsia="仿宋" w:hAnsi="仿宋" w:cs="仿宋" w:hint="eastAsia"/>
            <w:lang w:eastAsia="zh-CN"/>
          </w:rPr>
          <w:t>(三)、设备选型方案</w:t>
        </w:r>
        <w:r>
          <w:tab/>
        </w:r>
        <w:r>
          <w:fldChar w:fldCharType="begin"/>
        </w:r>
        <w:r>
          <w:instrText xml:space="preserve"> PAGEREF _Toc11052 \h </w:instrText>
        </w:r>
        <w:r>
          <w:fldChar w:fldCharType="separate"/>
        </w:r>
        <w:r>
          <w:t>5</w:t>
        </w:r>
        <w:r>
          <w:fldChar w:fldCharType="end"/>
        </w:r>
      </w:hyperlink>
    </w:p>
    <w:p>
      <w:pPr>
        <w:pStyle w:val="TOC1"/>
        <w:tabs>
          <w:tab w:val="right" w:leader="dot" w:pos="8306"/>
        </w:tabs>
      </w:pPr>
      <w:hyperlink w:anchor="_Toc16154" w:history="1">
        <w:r>
          <w:rPr>
            <w:rFonts w:ascii="仿宋" w:eastAsia="仿宋" w:hAnsi="仿宋" w:cs="仿宋" w:hint="eastAsia"/>
            <w:lang w:eastAsia="zh-CN"/>
          </w:rPr>
          <w:t>二、煤焦油项目建设背景及必要性分析</w:t>
        </w:r>
        <w:r>
          <w:tab/>
        </w:r>
        <w:r>
          <w:fldChar w:fldCharType="begin"/>
        </w:r>
        <w:r>
          <w:instrText xml:space="preserve"> PAGEREF _Toc16154 \h </w:instrText>
        </w:r>
        <w:r>
          <w:fldChar w:fldCharType="separate"/>
        </w:r>
        <w:r>
          <w:t>7</w:t>
        </w:r>
        <w:r>
          <w:fldChar w:fldCharType="end"/>
        </w:r>
      </w:hyperlink>
    </w:p>
    <w:p>
      <w:pPr>
        <w:pStyle w:val="TOC2"/>
        <w:tabs>
          <w:tab w:val="right" w:leader="dot" w:pos="8306"/>
        </w:tabs>
      </w:pPr>
      <w:hyperlink w:anchor="_Toc16020" w:history="1">
        <w:r>
          <w:rPr>
            <w:rFonts w:ascii="仿宋" w:eastAsia="仿宋" w:hAnsi="仿宋" w:cs="仿宋" w:hint="eastAsia"/>
            <w:lang w:eastAsia="zh-CN"/>
          </w:rPr>
          <w:t>(一)、煤焦油项目背景分析</w:t>
        </w:r>
        <w:r>
          <w:tab/>
        </w:r>
        <w:r>
          <w:fldChar w:fldCharType="begin"/>
        </w:r>
        <w:r>
          <w:instrText xml:space="preserve"> PAGEREF _Toc16020 \h </w:instrText>
        </w:r>
        <w:r>
          <w:fldChar w:fldCharType="separate"/>
        </w:r>
        <w:r>
          <w:t>7</w:t>
        </w:r>
        <w:r>
          <w:fldChar w:fldCharType="end"/>
        </w:r>
      </w:hyperlink>
    </w:p>
    <w:p>
      <w:pPr>
        <w:pStyle w:val="TOC2"/>
        <w:tabs>
          <w:tab w:val="right" w:leader="dot" w:pos="8306"/>
        </w:tabs>
      </w:pPr>
      <w:hyperlink w:anchor="_Toc15815" w:history="1">
        <w:r>
          <w:rPr>
            <w:rFonts w:ascii="仿宋" w:eastAsia="仿宋" w:hAnsi="仿宋" w:cs="仿宋" w:hint="eastAsia"/>
            <w:lang w:eastAsia="zh-CN"/>
          </w:rPr>
          <w:t>(二)、煤焦油项目建设必要性分析</w:t>
        </w:r>
        <w:r>
          <w:tab/>
        </w:r>
        <w:r>
          <w:fldChar w:fldCharType="begin"/>
        </w:r>
        <w:r>
          <w:instrText xml:space="preserve"> PAGEREF _Toc15815 \h </w:instrText>
        </w:r>
        <w:r>
          <w:fldChar w:fldCharType="separate"/>
        </w:r>
        <w:r>
          <w:t>8</w:t>
        </w:r>
        <w:r>
          <w:fldChar w:fldCharType="end"/>
        </w:r>
      </w:hyperlink>
    </w:p>
    <w:p>
      <w:pPr>
        <w:pStyle w:val="TOC1"/>
        <w:tabs>
          <w:tab w:val="right" w:leader="dot" w:pos="8306"/>
        </w:tabs>
      </w:pPr>
      <w:hyperlink w:anchor="_Toc30971" w:history="1">
        <w:r>
          <w:rPr>
            <w:rFonts w:ascii="仿宋" w:eastAsia="仿宋" w:hAnsi="仿宋" w:cs="仿宋" w:hint="eastAsia"/>
            <w:lang w:eastAsia="zh-CN"/>
          </w:rPr>
          <w:t>三、煤焦油项目土建工程</w:t>
        </w:r>
        <w:r>
          <w:tab/>
        </w:r>
        <w:r>
          <w:fldChar w:fldCharType="begin"/>
        </w:r>
        <w:r>
          <w:instrText xml:space="preserve"> PAGEREF _Toc30971 \h </w:instrText>
        </w:r>
        <w:r>
          <w:fldChar w:fldCharType="separate"/>
        </w:r>
        <w:r>
          <w:t>10</w:t>
        </w:r>
        <w:r>
          <w:fldChar w:fldCharType="end"/>
        </w:r>
      </w:hyperlink>
    </w:p>
    <w:p>
      <w:pPr>
        <w:pStyle w:val="TOC2"/>
        <w:tabs>
          <w:tab w:val="right" w:leader="dot" w:pos="8306"/>
        </w:tabs>
      </w:pPr>
      <w:hyperlink w:anchor="_Toc18406" w:history="1">
        <w:r>
          <w:rPr>
            <w:rFonts w:ascii="仿宋" w:eastAsia="仿宋" w:hAnsi="仿宋" w:cs="仿宋" w:hint="eastAsia"/>
            <w:lang w:eastAsia="zh-CN"/>
          </w:rPr>
          <w:t>(一)、建筑工程设计原则</w:t>
        </w:r>
        <w:r>
          <w:tab/>
        </w:r>
        <w:r>
          <w:fldChar w:fldCharType="begin"/>
        </w:r>
        <w:r>
          <w:instrText xml:space="preserve"> PAGEREF _Toc18406 \h </w:instrText>
        </w:r>
        <w:r>
          <w:fldChar w:fldCharType="separate"/>
        </w:r>
        <w:r>
          <w:t>10</w:t>
        </w:r>
        <w:r>
          <w:fldChar w:fldCharType="end"/>
        </w:r>
      </w:hyperlink>
    </w:p>
    <w:p>
      <w:pPr>
        <w:pStyle w:val="TOC2"/>
        <w:tabs>
          <w:tab w:val="right" w:leader="dot" w:pos="8306"/>
        </w:tabs>
      </w:pPr>
      <w:hyperlink w:anchor="_Toc6337" w:history="1">
        <w:r>
          <w:rPr>
            <w:rFonts w:ascii="仿宋" w:eastAsia="仿宋" w:hAnsi="仿宋" w:cs="仿宋" w:hint="eastAsia"/>
            <w:lang w:eastAsia="zh-CN"/>
          </w:rPr>
          <w:t>(二)、土建工程设计年限及安全等级</w:t>
        </w:r>
        <w:r>
          <w:tab/>
        </w:r>
        <w:r>
          <w:fldChar w:fldCharType="begin"/>
        </w:r>
        <w:r>
          <w:instrText xml:space="preserve"> PAGEREF _Toc6337 \h </w:instrText>
        </w:r>
        <w:r>
          <w:fldChar w:fldCharType="separate"/>
        </w:r>
        <w:r>
          <w:t>11</w:t>
        </w:r>
        <w:r>
          <w:fldChar w:fldCharType="end"/>
        </w:r>
      </w:hyperlink>
    </w:p>
    <w:p>
      <w:pPr>
        <w:pStyle w:val="TOC2"/>
        <w:tabs>
          <w:tab w:val="right" w:leader="dot" w:pos="8306"/>
        </w:tabs>
      </w:pPr>
      <w:hyperlink w:anchor="_Toc28615" w:history="1">
        <w:r>
          <w:rPr>
            <w:rFonts w:ascii="仿宋" w:eastAsia="仿宋" w:hAnsi="仿宋" w:cs="仿宋" w:hint="eastAsia"/>
            <w:lang w:eastAsia="zh-CN"/>
          </w:rPr>
          <w:t>(三)、建筑工程设计总体要求</w:t>
        </w:r>
        <w:r>
          <w:tab/>
        </w:r>
        <w:r>
          <w:fldChar w:fldCharType="begin"/>
        </w:r>
        <w:r>
          <w:instrText xml:space="preserve"> PAGEREF _Toc28615 \h </w:instrText>
        </w:r>
        <w:r>
          <w:fldChar w:fldCharType="separate"/>
        </w:r>
        <w:r>
          <w:t>12</w:t>
        </w:r>
        <w:r>
          <w:fldChar w:fldCharType="end"/>
        </w:r>
      </w:hyperlink>
    </w:p>
    <w:p>
      <w:pPr>
        <w:pStyle w:val="TOC2"/>
        <w:tabs>
          <w:tab w:val="right" w:leader="dot" w:pos="8306"/>
        </w:tabs>
      </w:pPr>
      <w:hyperlink w:anchor="_Toc18081" w:history="1">
        <w:r>
          <w:rPr>
            <w:rFonts w:ascii="仿宋" w:eastAsia="仿宋" w:hAnsi="仿宋" w:cs="仿宋" w:hint="eastAsia"/>
            <w:lang w:eastAsia="zh-CN"/>
          </w:rPr>
          <w:t>(四)、土建工程建设指标</w:t>
        </w:r>
        <w:r>
          <w:tab/>
        </w:r>
        <w:r>
          <w:fldChar w:fldCharType="begin"/>
        </w:r>
        <w:r>
          <w:instrText xml:space="preserve"> PAGEREF _Toc18081 \h </w:instrText>
        </w:r>
        <w:r>
          <w:fldChar w:fldCharType="separate"/>
        </w:r>
        <w:r>
          <w:t>13</w:t>
        </w:r>
        <w:r>
          <w:fldChar w:fldCharType="end"/>
        </w:r>
      </w:hyperlink>
    </w:p>
    <w:p>
      <w:pPr>
        <w:pStyle w:val="TOC1"/>
        <w:tabs>
          <w:tab w:val="right" w:leader="dot" w:pos="8306"/>
        </w:tabs>
      </w:pPr>
      <w:hyperlink w:anchor="_Toc17469" w:history="1">
        <w:r>
          <w:rPr>
            <w:rFonts w:ascii="仿宋" w:eastAsia="仿宋" w:hAnsi="仿宋" w:cs="仿宋" w:hint="eastAsia"/>
            <w:lang w:eastAsia="zh-CN"/>
          </w:rPr>
          <w:t>四、煤焦油项目可持续发展</w:t>
        </w:r>
        <w:r>
          <w:tab/>
        </w:r>
        <w:r>
          <w:fldChar w:fldCharType="begin"/>
        </w:r>
        <w:r>
          <w:instrText xml:space="preserve"> PAGEREF _Toc17469 \h </w:instrText>
        </w:r>
        <w:r>
          <w:fldChar w:fldCharType="separate"/>
        </w:r>
        <w:r>
          <w:t>13</w:t>
        </w:r>
        <w:r>
          <w:fldChar w:fldCharType="end"/>
        </w:r>
      </w:hyperlink>
    </w:p>
    <w:p>
      <w:pPr>
        <w:pStyle w:val="TOC2"/>
        <w:tabs>
          <w:tab w:val="right" w:leader="dot" w:pos="8306"/>
        </w:tabs>
      </w:pPr>
      <w:hyperlink w:anchor="_Toc17181" w:history="1">
        <w:r>
          <w:rPr>
            <w:rFonts w:ascii="仿宋" w:eastAsia="仿宋" w:hAnsi="仿宋" w:cs="仿宋" w:hint="eastAsia"/>
            <w:lang w:eastAsia="zh-CN"/>
          </w:rPr>
          <w:t>(一)、可持续战略与实践</w:t>
        </w:r>
        <w:r>
          <w:tab/>
        </w:r>
        <w:r>
          <w:fldChar w:fldCharType="begin"/>
        </w:r>
        <w:r>
          <w:instrText xml:space="preserve"> PAGEREF _Toc17181 \h </w:instrText>
        </w:r>
        <w:r>
          <w:fldChar w:fldCharType="separate"/>
        </w:r>
        <w:r>
          <w:t>13</w:t>
        </w:r>
        <w:r>
          <w:fldChar w:fldCharType="end"/>
        </w:r>
      </w:hyperlink>
    </w:p>
    <w:p>
      <w:pPr>
        <w:pStyle w:val="TOC2"/>
        <w:tabs>
          <w:tab w:val="right" w:leader="dot" w:pos="8306"/>
        </w:tabs>
      </w:pPr>
      <w:hyperlink w:anchor="_Toc9430" w:history="1">
        <w:r>
          <w:rPr>
            <w:rFonts w:ascii="仿宋" w:eastAsia="仿宋" w:hAnsi="仿宋" w:cs="仿宋" w:hint="eastAsia"/>
            <w:lang w:eastAsia="zh-CN"/>
          </w:rPr>
          <w:t>(二)、环保与社会责任</w:t>
        </w:r>
        <w:r>
          <w:tab/>
        </w:r>
        <w:r>
          <w:fldChar w:fldCharType="begin"/>
        </w:r>
        <w:r>
          <w:instrText xml:space="preserve"> PAGEREF _Toc9430 \h </w:instrText>
        </w:r>
        <w:r>
          <w:fldChar w:fldCharType="separate"/>
        </w:r>
        <w:r>
          <w:t>14</w:t>
        </w:r>
        <w:r>
          <w:fldChar w:fldCharType="end"/>
        </w:r>
      </w:hyperlink>
    </w:p>
    <w:p>
      <w:pPr>
        <w:pStyle w:val="TOC1"/>
        <w:tabs>
          <w:tab w:val="right" w:leader="dot" w:pos="8306"/>
        </w:tabs>
      </w:pPr>
      <w:hyperlink w:anchor="_Toc21585" w:history="1">
        <w:r>
          <w:rPr>
            <w:rFonts w:ascii="仿宋" w:eastAsia="仿宋" w:hAnsi="仿宋" w:cs="仿宋" w:hint="eastAsia"/>
            <w:lang w:eastAsia="zh-CN"/>
          </w:rPr>
          <w:t>五、煤焦油项目概论</w:t>
        </w:r>
        <w:r>
          <w:tab/>
        </w:r>
        <w:r>
          <w:fldChar w:fldCharType="begin"/>
        </w:r>
        <w:r>
          <w:instrText xml:space="preserve"> PAGEREF _Toc21585 \h </w:instrText>
        </w:r>
        <w:r>
          <w:fldChar w:fldCharType="separate"/>
        </w:r>
        <w:r>
          <w:t>14</w:t>
        </w:r>
        <w:r>
          <w:fldChar w:fldCharType="end"/>
        </w:r>
      </w:hyperlink>
    </w:p>
    <w:p>
      <w:pPr>
        <w:pStyle w:val="TOC2"/>
        <w:tabs>
          <w:tab w:val="right" w:leader="dot" w:pos="8306"/>
        </w:tabs>
      </w:pPr>
      <w:hyperlink w:anchor="_Toc14555" w:history="1">
        <w:r>
          <w:rPr>
            <w:rFonts w:ascii="仿宋" w:eastAsia="仿宋" w:hAnsi="仿宋" w:cs="仿宋" w:hint="eastAsia"/>
            <w:lang w:eastAsia="zh-CN"/>
          </w:rPr>
          <w:t>(一)、煤焦油项目概况</w:t>
        </w:r>
        <w:r>
          <w:tab/>
        </w:r>
        <w:r>
          <w:fldChar w:fldCharType="begin"/>
        </w:r>
        <w:r>
          <w:instrText xml:space="preserve"> PAGEREF _Toc14555 \h </w:instrText>
        </w:r>
        <w:r>
          <w:fldChar w:fldCharType="separate"/>
        </w:r>
        <w:r>
          <w:t>14</w:t>
        </w:r>
        <w:r>
          <w:fldChar w:fldCharType="end"/>
        </w:r>
      </w:hyperlink>
    </w:p>
    <w:p>
      <w:pPr>
        <w:pStyle w:val="TOC2"/>
        <w:tabs>
          <w:tab w:val="right" w:leader="dot" w:pos="8306"/>
        </w:tabs>
      </w:pPr>
      <w:hyperlink w:anchor="_Toc8064" w:history="1">
        <w:r>
          <w:rPr>
            <w:rFonts w:ascii="仿宋" w:eastAsia="仿宋" w:hAnsi="仿宋" w:cs="仿宋" w:hint="eastAsia"/>
            <w:lang w:eastAsia="zh-CN"/>
          </w:rPr>
          <w:t>(二)、煤焦油项目目标</w:t>
        </w:r>
        <w:r>
          <w:tab/>
        </w:r>
        <w:r>
          <w:fldChar w:fldCharType="begin"/>
        </w:r>
        <w:r>
          <w:instrText xml:space="preserve"> PAGEREF _Toc8064 \h </w:instrText>
        </w:r>
        <w:r>
          <w:fldChar w:fldCharType="separate"/>
        </w:r>
        <w:r>
          <w:t>17</w:t>
        </w:r>
        <w:r>
          <w:fldChar w:fldCharType="end"/>
        </w:r>
      </w:hyperlink>
    </w:p>
    <w:p>
      <w:pPr>
        <w:pStyle w:val="TOC2"/>
        <w:tabs>
          <w:tab w:val="right" w:leader="dot" w:pos="8306"/>
        </w:tabs>
      </w:pPr>
      <w:hyperlink w:anchor="_Toc10039" w:history="1">
        <w:r>
          <w:rPr>
            <w:rFonts w:ascii="仿宋" w:eastAsia="仿宋" w:hAnsi="仿宋" w:cs="仿宋" w:hint="eastAsia"/>
            <w:lang w:eastAsia="zh-CN"/>
          </w:rPr>
          <w:t>(三)、煤焦油项目提出的理由</w:t>
        </w:r>
        <w:r>
          <w:tab/>
        </w:r>
        <w:r>
          <w:fldChar w:fldCharType="begin"/>
        </w:r>
        <w:r>
          <w:instrText xml:space="preserve"> PAGEREF _Toc10039 \h </w:instrText>
        </w:r>
        <w:r>
          <w:fldChar w:fldCharType="separate"/>
        </w:r>
        <w:r>
          <w:t>17</w:t>
        </w:r>
        <w:r>
          <w:fldChar w:fldCharType="end"/>
        </w:r>
      </w:hyperlink>
    </w:p>
    <w:p>
      <w:pPr>
        <w:pStyle w:val="TOC2"/>
        <w:tabs>
          <w:tab w:val="right" w:leader="dot" w:pos="8306"/>
        </w:tabs>
      </w:pPr>
      <w:hyperlink w:anchor="_Toc13264" w:history="1">
        <w:r>
          <w:rPr>
            <w:rFonts w:ascii="仿宋" w:eastAsia="仿宋" w:hAnsi="仿宋" w:cs="仿宋" w:hint="eastAsia"/>
            <w:lang w:eastAsia="zh-CN"/>
          </w:rPr>
          <w:t>(四)、煤焦油项目意义</w:t>
        </w:r>
        <w:r>
          <w:tab/>
        </w:r>
        <w:r>
          <w:fldChar w:fldCharType="begin"/>
        </w:r>
        <w:r>
          <w:instrText xml:space="preserve"> PAGEREF _Toc13264 \h </w:instrText>
        </w:r>
        <w:r>
          <w:fldChar w:fldCharType="separate"/>
        </w:r>
        <w:r>
          <w:t>19</w:t>
        </w:r>
        <w:r>
          <w:fldChar w:fldCharType="end"/>
        </w:r>
      </w:hyperlink>
    </w:p>
    <w:p>
      <w:pPr>
        <w:pStyle w:val="TOC2"/>
        <w:tabs>
          <w:tab w:val="right" w:leader="dot" w:pos="8306"/>
        </w:tabs>
      </w:pPr>
      <w:hyperlink w:anchor="_Toc24250" w:history="1">
        <w:r>
          <w:rPr>
            <w:rFonts w:ascii="仿宋" w:eastAsia="仿宋" w:hAnsi="仿宋" w:cs="仿宋" w:hint="eastAsia"/>
            <w:lang w:eastAsia="zh-CN"/>
          </w:rPr>
          <w:t>(五)、煤焦油项目背景</w:t>
        </w:r>
        <w:r>
          <w:tab/>
        </w:r>
        <w:r>
          <w:fldChar w:fldCharType="begin"/>
        </w:r>
        <w:r>
          <w:instrText xml:space="preserve"> PAGEREF _Toc24250 \h </w:instrText>
        </w:r>
        <w:r>
          <w:fldChar w:fldCharType="separate"/>
        </w:r>
        <w:r>
          <w:t>20</w:t>
        </w:r>
        <w:r>
          <w:fldChar w:fldCharType="end"/>
        </w:r>
      </w:hyperlink>
    </w:p>
    <w:p>
      <w:pPr>
        <w:pStyle w:val="TOC1"/>
        <w:tabs>
          <w:tab w:val="right" w:leader="dot" w:pos="8306"/>
        </w:tabs>
      </w:pPr>
      <w:hyperlink w:anchor="_Toc30733" w:history="1">
        <w:r>
          <w:rPr>
            <w:rFonts w:ascii="仿宋" w:eastAsia="仿宋" w:hAnsi="仿宋" w:cs="仿宋" w:hint="eastAsia"/>
            <w:lang w:eastAsia="zh-CN"/>
          </w:rPr>
          <w:t>六、煤焦油项目选址可行性分析</w:t>
        </w:r>
        <w:r>
          <w:tab/>
        </w:r>
        <w:r>
          <w:fldChar w:fldCharType="begin"/>
        </w:r>
        <w:r>
          <w:instrText xml:space="preserve"> PAGEREF _Toc30733 \h </w:instrText>
        </w:r>
        <w:r>
          <w:fldChar w:fldCharType="separate"/>
        </w:r>
        <w:r>
          <w:t>21</w:t>
        </w:r>
        <w:r>
          <w:fldChar w:fldCharType="end"/>
        </w:r>
      </w:hyperlink>
    </w:p>
    <w:p>
      <w:pPr>
        <w:pStyle w:val="TOC2"/>
        <w:tabs>
          <w:tab w:val="right" w:leader="dot" w:pos="8306"/>
        </w:tabs>
      </w:pPr>
      <w:hyperlink w:anchor="_Toc31059" w:history="1">
        <w:r>
          <w:rPr>
            <w:rFonts w:ascii="仿宋" w:eastAsia="仿宋" w:hAnsi="仿宋" w:cs="仿宋" w:hint="eastAsia"/>
            <w:lang w:eastAsia="zh-CN"/>
          </w:rPr>
          <w:t>(一)、煤焦油项目选址</w:t>
        </w:r>
        <w:r>
          <w:tab/>
        </w:r>
        <w:r>
          <w:fldChar w:fldCharType="begin"/>
        </w:r>
        <w:r>
          <w:instrText xml:space="preserve"> PAGEREF _Toc31059 \h </w:instrText>
        </w:r>
        <w:r>
          <w:fldChar w:fldCharType="separate"/>
        </w:r>
        <w:r>
          <w:t>21</w:t>
        </w:r>
        <w:r>
          <w:fldChar w:fldCharType="end"/>
        </w:r>
      </w:hyperlink>
    </w:p>
    <w:p>
      <w:pPr>
        <w:pStyle w:val="TOC2"/>
        <w:tabs>
          <w:tab w:val="right" w:leader="dot" w:pos="8306"/>
        </w:tabs>
      </w:pPr>
      <w:hyperlink w:anchor="_Toc31601" w:history="1">
        <w:r>
          <w:rPr>
            <w:rFonts w:ascii="仿宋" w:eastAsia="仿宋" w:hAnsi="仿宋" w:cs="仿宋" w:hint="eastAsia"/>
            <w:lang w:eastAsia="zh-CN"/>
          </w:rPr>
          <w:t>(二)、用地控制指标</w:t>
        </w:r>
        <w:r>
          <w:tab/>
        </w:r>
        <w:r>
          <w:fldChar w:fldCharType="begin"/>
        </w:r>
        <w:r>
          <w:instrText xml:space="preserve"> PAGEREF _Toc31601 \h </w:instrText>
        </w:r>
        <w:r>
          <w:fldChar w:fldCharType="separate"/>
        </w:r>
        <w:r>
          <w:t>21</w:t>
        </w:r>
        <w:r>
          <w:fldChar w:fldCharType="end"/>
        </w:r>
      </w:hyperlink>
    </w:p>
    <w:p>
      <w:pPr>
        <w:pStyle w:val="TOC2"/>
        <w:tabs>
          <w:tab w:val="right" w:leader="dot" w:pos="8306"/>
        </w:tabs>
      </w:pPr>
      <w:hyperlink w:anchor="_Toc23093" w:history="1">
        <w:r>
          <w:rPr>
            <w:rFonts w:ascii="仿宋" w:eastAsia="仿宋" w:hAnsi="仿宋" w:cs="仿宋" w:hint="eastAsia"/>
            <w:lang w:eastAsia="zh-CN"/>
          </w:rPr>
          <w:t>(三)、节约用地措施</w:t>
        </w:r>
        <w:r>
          <w:tab/>
        </w:r>
        <w:r>
          <w:fldChar w:fldCharType="begin"/>
        </w:r>
        <w:r>
          <w:instrText xml:space="preserve"> PAGEREF _Toc23093 \h </w:instrText>
        </w:r>
        <w:r>
          <w:fldChar w:fldCharType="separate"/>
        </w:r>
        <w:r>
          <w:t>23</w:t>
        </w:r>
        <w:r>
          <w:fldChar w:fldCharType="end"/>
        </w:r>
      </w:hyperlink>
    </w:p>
    <w:p>
      <w:pPr>
        <w:pStyle w:val="TOC2"/>
        <w:tabs>
          <w:tab w:val="right" w:leader="dot" w:pos="8306"/>
        </w:tabs>
      </w:pPr>
      <w:hyperlink w:anchor="_Toc27074" w:history="1">
        <w:r>
          <w:rPr>
            <w:rFonts w:ascii="仿宋" w:eastAsia="仿宋" w:hAnsi="仿宋" w:cs="仿宋" w:hint="eastAsia"/>
            <w:lang w:eastAsia="zh-CN"/>
          </w:rPr>
          <w:t>(四)、总图布置方案</w:t>
        </w:r>
        <w:r>
          <w:tab/>
        </w:r>
        <w:r>
          <w:fldChar w:fldCharType="begin"/>
        </w:r>
        <w:r>
          <w:instrText xml:space="preserve"> PAGEREF _Toc27074 \h </w:instrText>
        </w:r>
        <w:r>
          <w:fldChar w:fldCharType="separate"/>
        </w:r>
        <w:r>
          <w:t>24</w:t>
        </w:r>
        <w:r>
          <w:fldChar w:fldCharType="end"/>
        </w:r>
      </w:hyperlink>
    </w:p>
    <w:p>
      <w:pPr>
        <w:pStyle w:val="TOC2"/>
        <w:tabs>
          <w:tab w:val="right" w:leader="dot" w:pos="8306"/>
        </w:tabs>
      </w:pPr>
      <w:hyperlink w:anchor="_Toc26113" w:history="1">
        <w:r>
          <w:rPr>
            <w:rFonts w:ascii="仿宋" w:eastAsia="仿宋" w:hAnsi="仿宋" w:cs="仿宋" w:hint="eastAsia"/>
            <w:lang w:eastAsia="zh-CN"/>
          </w:rPr>
          <w:t>(五)、选址综合评价</w:t>
        </w:r>
        <w:r>
          <w:tab/>
        </w:r>
        <w:r>
          <w:fldChar w:fldCharType="begin"/>
        </w:r>
        <w:r>
          <w:instrText xml:space="preserve"> PAGEREF _Toc26113 \h </w:instrText>
        </w:r>
        <w:r>
          <w:fldChar w:fldCharType="separate"/>
        </w:r>
        <w:r>
          <w:t>25</w:t>
        </w:r>
        <w:r>
          <w:fldChar w:fldCharType="end"/>
        </w:r>
      </w:hyperlink>
    </w:p>
    <w:p>
      <w:pPr>
        <w:pStyle w:val="TOC1"/>
        <w:tabs>
          <w:tab w:val="right" w:leader="dot" w:pos="8306"/>
        </w:tabs>
      </w:pPr>
      <w:hyperlink w:anchor="_Toc9539" w:history="1">
        <w:r>
          <w:rPr>
            <w:rFonts w:ascii="仿宋" w:eastAsia="仿宋" w:hAnsi="仿宋" w:cs="仿宋" w:hint="eastAsia"/>
            <w:lang w:eastAsia="zh-CN"/>
          </w:rPr>
          <w:t>七、煤焦油项目投资规划</w:t>
        </w:r>
        <w:r>
          <w:tab/>
        </w:r>
        <w:r>
          <w:fldChar w:fldCharType="begin"/>
        </w:r>
        <w:r>
          <w:instrText xml:space="preserve"> PAGEREF _Toc9539 \h </w:instrText>
        </w:r>
        <w:r>
          <w:fldChar w:fldCharType="separate"/>
        </w:r>
        <w:r>
          <w:t>26</w:t>
        </w:r>
        <w:r>
          <w:fldChar w:fldCharType="end"/>
        </w:r>
      </w:hyperlink>
    </w:p>
    <w:p>
      <w:pPr>
        <w:pStyle w:val="TOC2"/>
        <w:tabs>
          <w:tab w:val="right" w:leader="dot" w:pos="8306"/>
        </w:tabs>
      </w:pPr>
      <w:hyperlink w:anchor="_Toc28013" w:history="1">
        <w:r>
          <w:rPr>
            <w:rFonts w:ascii="仿宋" w:eastAsia="仿宋" w:hAnsi="仿宋" w:cs="仿宋" w:hint="eastAsia"/>
            <w:lang w:eastAsia="zh-CN"/>
          </w:rPr>
          <w:t>(一)、煤焦油项目总投资估算</w:t>
        </w:r>
        <w:r>
          <w:tab/>
        </w:r>
        <w:r>
          <w:fldChar w:fldCharType="begin"/>
        </w:r>
        <w:r>
          <w:instrText xml:space="preserve"> PAGEREF _Toc28013 \h </w:instrText>
        </w:r>
        <w:r>
          <w:fldChar w:fldCharType="separate"/>
        </w:r>
        <w:r>
          <w:t>26</w:t>
        </w:r>
        <w:r>
          <w:fldChar w:fldCharType="end"/>
        </w:r>
      </w:hyperlink>
    </w:p>
    <w:p>
      <w:pPr>
        <w:pStyle w:val="TOC2"/>
        <w:tabs>
          <w:tab w:val="right" w:leader="dot" w:pos="8306"/>
        </w:tabs>
      </w:pPr>
      <w:hyperlink w:anchor="_Toc23885" w:history="1">
        <w:r>
          <w:rPr>
            <w:rFonts w:ascii="仿宋" w:eastAsia="仿宋" w:hAnsi="仿宋" w:cs="仿宋" w:hint="eastAsia"/>
            <w:lang w:eastAsia="zh-CN"/>
          </w:rPr>
          <w:t>(二)、资金筹措</w:t>
        </w:r>
        <w:r>
          <w:tab/>
        </w:r>
        <w:r>
          <w:fldChar w:fldCharType="begin"/>
        </w:r>
        <w:r>
          <w:instrText xml:space="preserve"> PAGEREF _Toc23885 \h </w:instrText>
        </w:r>
        <w:r>
          <w:fldChar w:fldCharType="separate"/>
        </w:r>
        <w:r>
          <w:t>27</w:t>
        </w:r>
        <w:r>
          <w:fldChar w:fldCharType="end"/>
        </w:r>
      </w:hyperlink>
    </w:p>
    <w:p>
      <w:pPr>
        <w:pStyle w:val="TOC1"/>
        <w:tabs>
          <w:tab w:val="right" w:leader="dot" w:pos="8306"/>
        </w:tabs>
      </w:pPr>
      <w:hyperlink w:anchor="_Toc26116" w:history="1">
        <w:r>
          <w:rPr>
            <w:rFonts w:ascii="仿宋" w:eastAsia="仿宋" w:hAnsi="仿宋" w:cs="仿宋" w:hint="eastAsia"/>
            <w:lang w:eastAsia="zh-CN"/>
          </w:rPr>
          <w:t>八、煤焦油项目环境影响分析</w:t>
        </w:r>
        <w:r>
          <w:tab/>
        </w:r>
        <w:r>
          <w:fldChar w:fldCharType="begin"/>
        </w:r>
        <w:r>
          <w:instrText xml:space="preserve"> PAGEREF _Toc26116 \h </w:instrText>
        </w:r>
        <w:r>
          <w:fldChar w:fldCharType="separate"/>
        </w:r>
        <w:r>
          <w:t>28</w:t>
        </w:r>
        <w:r>
          <w:fldChar w:fldCharType="end"/>
        </w:r>
      </w:hyperlink>
    </w:p>
    <w:p>
      <w:pPr>
        <w:pStyle w:val="TOC2"/>
        <w:tabs>
          <w:tab w:val="right" w:leader="dot" w:pos="8306"/>
        </w:tabs>
      </w:pPr>
      <w:hyperlink w:anchor="_Toc28297" w:history="1">
        <w:r>
          <w:rPr>
            <w:rFonts w:ascii="仿宋" w:eastAsia="仿宋" w:hAnsi="仿宋" w:cs="仿宋" w:hint="eastAsia"/>
            <w:lang w:eastAsia="zh-CN"/>
          </w:rPr>
          <w:t>(一)、建设区域环境质量现状</w:t>
        </w:r>
        <w:r>
          <w:tab/>
        </w:r>
        <w:r>
          <w:fldChar w:fldCharType="begin"/>
        </w:r>
        <w:r>
          <w:instrText xml:space="preserve"> PAGEREF _Toc28297 \h </w:instrText>
        </w:r>
        <w:r>
          <w:fldChar w:fldCharType="separate"/>
        </w:r>
        <w:r>
          <w:t>28</w:t>
        </w:r>
        <w:r>
          <w:fldChar w:fldCharType="end"/>
        </w:r>
      </w:hyperlink>
    </w:p>
    <w:p>
      <w:pPr>
        <w:pStyle w:val="TOC2"/>
        <w:tabs>
          <w:tab w:val="right" w:leader="dot" w:pos="8306"/>
        </w:tabs>
      </w:pPr>
      <w:hyperlink w:anchor="_Toc10732" w:history="1">
        <w:r>
          <w:rPr>
            <w:rFonts w:ascii="仿宋" w:eastAsia="仿宋" w:hAnsi="仿宋" w:cs="仿宋" w:hint="eastAsia"/>
            <w:lang w:eastAsia="zh-CN"/>
          </w:rPr>
          <w:t>(二)、建设期环境保护</w:t>
        </w:r>
        <w:r>
          <w:tab/>
        </w:r>
        <w:r>
          <w:fldChar w:fldCharType="begin"/>
        </w:r>
        <w:r>
          <w:instrText xml:space="preserve"> PAGEREF _Toc10732 \h </w:instrText>
        </w:r>
        <w:r>
          <w:fldChar w:fldCharType="separate"/>
        </w:r>
        <w:r>
          <w:t>29</w:t>
        </w:r>
        <w:r>
          <w:fldChar w:fldCharType="end"/>
        </w:r>
      </w:hyperlink>
    </w:p>
    <w:p>
      <w:pPr>
        <w:pStyle w:val="TOC2"/>
        <w:tabs>
          <w:tab w:val="right" w:leader="dot" w:pos="8306"/>
        </w:tabs>
      </w:pPr>
      <w:hyperlink w:anchor="_Toc545" w:history="1">
        <w:r>
          <w:rPr>
            <w:rFonts w:ascii="仿宋" w:eastAsia="仿宋" w:hAnsi="仿宋" w:cs="仿宋" w:hint="eastAsia"/>
            <w:lang w:eastAsia="zh-CN"/>
          </w:rPr>
          <w:t>(三)、运营期环境保护</w:t>
        </w:r>
        <w:r>
          <w:tab/>
        </w:r>
        <w:r>
          <w:fldChar w:fldCharType="begin"/>
        </w:r>
        <w:r>
          <w:instrText xml:space="preserve"> PAGEREF _Toc545 \h </w:instrText>
        </w:r>
        <w:r>
          <w:fldChar w:fldCharType="separate"/>
        </w:r>
        <w:r>
          <w:t>31</w:t>
        </w:r>
        <w:r>
          <w:fldChar w:fldCharType="end"/>
        </w:r>
      </w:hyperlink>
    </w:p>
    <w:p>
      <w:pPr>
        <w:pStyle w:val="TOC2"/>
        <w:tabs>
          <w:tab w:val="right" w:leader="dot" w:pos="8306"/>
        </w:tabs>
      </w:pPr>
      <w:hyperlink w:anchor="_Toc32469" w:history="1">
        <w:r>
          <w:rPr>
            <w:rFonts w:ascii="仿宋" w:eastAsia="仿宋" w:hAnsi="仿宋" w:cs="仿宋" w:hint="eastAsia"/>
            <w:lang w:eastAsia="zh-CN"/>
          </w:rPr>
          <w:t>(四)、煤焦油项目建设对区域经济的影响</w:t>
        </w:r>
        <w:r>
          <w:tab/>
        </w:r>
        <w:r>
          <w:fldChar w:fldCharType="begin"/>
        </w:r>
        <w:r>
          <w:instrText xml:space="preserve"> PAGEREF _Toc32469 \h </w:instrText>
        </w:r>
        <w:r>
          <w:fldChar w:fldCharType="separate"/>
        </w:r>
        <w:r>
          <w:t>32</w:t>
        </w:r>
        <w:r>
          <w:fldChar w:fldCharType="end"/>
        </w:r>
      </w:hyperlink>
    </w:p>
    <w:p>
      <w:pPr>
        <w:pStyle w:val="TOC2"/>
        <w:tabs>
          <w:tab w:val="right" w:leader="dot" w:pos="8306"/>
        </w:tabs>
      </w:pPr>
      <w:hyperlink w:anchor="_Toc19306" w:history="1">
        <w:r>
          <w:rPr>
            <w:rFonts w:ascii="仿宋" w:eastAsia="仿宋" w:hAnsi="仿宋" w:cs="仿宋" w:hint="eastAsia"/>
            <w:lang w:eastAsia="zh-CN"/>
          </w:rPr>
          <w:t>(五)、废弃物处理</w:t>
        </w:r>
        <w:r>
          <w:tab/>
        </w:r>
        <w:r>
          <w:fldChar w:fldCharType="begin"/>
        </w:r>
        <w:r>
          <w:instrText xml:space="preserve"> PAGEREF _Toc19306 \h </w:instrText>
        </w:r>
        <w:r>
          <w:fldChar w:fldCharType="separate"/>
        </w:r>
        <w:r>
          <w:t>34</w:t>
        </w:r>
        <w:r>
          <w:fldChar w:fldCharType="end"/>
        </w:r>
      </w:hyperlink>
    </w:p>
    <w:p>
      <w:pPr>
        <w:pStyle w:val="TOC2"/>
        <w:tabs>
          <w:tab w:val="right" w:leader="dot" w:pos="8306"/>
        </w:tabs>
      </w:pPr>
      <w:hyperlink w:anchor="_Toc25992" w:history="1">
        <w:r>
          <w:rPr>
            <w:rFonts w:ascii="仿宋" w:eastAsia="仿宋" w:hAnsi="仿宋" w:cs="仿宋" w:hint="eastAsia"/>
            <w:lang w:eastAsia="zh-CN"/>
          </w:rPr>
          <w:t>(六)、特殊环境影响分析</w:t>
        </w:r>
        <w:r>
          <w:tab/>
        </w:r>
        <w:r>
          <w:fldChar w:fldCharType="begin"/>
        </w:r>
        <w:r>
          <w:instrText xml:space="preserve"> PAGEREF _Toc25992 \h </w:instrText>
        </w:r>
        <w:r>
          <w:fldChar w:fldCharType="separate"/>
        </w:r>
        <w:r>
          <w:t>35</w:t>
        </w:r>
        <w:r>
          <w:fldChar w:fldCharType="end"/>
        </w:r>
      </w:hyperlink>
    </w:p>
    <w:p>
      <w:pPr>
        <w:pStyle w:val="TOC2"/>
        <w:tabs>
          <w:tab w:val="right" w:leader="dot" w:pos="8306"/>
        </w:tabs>
      </w:pPr>
      <w:hyperlink w:anchor="_Toc32714" w:history="1">
        <w:r>
          <w:rPr>
            <w:rFonts w:ascii="仿宋" w:eastAsia="仿宋" w:hAnsi="仿宋" w:cs="仿宋" w:hint="eastAsia"/>
            <w:lang w:eastAsia="zh-CN"/>
          </w:rPr>
          <w:t>(七)、清洁生产</w:t>
        </w:r>
        <w:r>
          <w:tab/>
        </w:r>
        <w:r>
          <w:fldChar w:fldCharType="begin"/>
        </w:r>
        <w:r>
          <w:instrText xml:space="preserve"> PAGEREF _Toc32714 \h </w:instrText>
        </w:r>
        <w:r>
          <w:fldChar w:fldCharType="separate"/>
        </w:r>
        <w:r>
          <w:t>36</w:t>
        </w:r>
        <w:r>
          <w:fldChar w:fldCharType="end"/>
        </w:r>
      </w:hyperlink>
    </w:p>
    <w:p>
      <w:pPr>
        <w:pStyle w:val="TOC2"/>
        <w:tabs>
          <w:tab w:val="right" w:leader="dot" w:pos="8306"/>
        </w:tabs>
      </w:pPr>
      <w:hyperlink w:anchor="_Toc32420" w:history="1">
        <w:r>
          <w:rPr>
            <w:rFonts w:ascii="仿宋" w:eastAsia="仿宋" w:hAnsi="仿宋" w:cs="仿宋" w:hint="eastAsia"/>
            <w:lang w:eastAsia="zh-CN"/>
          </w:rPr>
          <w:t>(八)、环境保护综合评价</w:t>
        </w:r>
        <w:r>
          <w:tab/>
        </w:r>
        <w:r>
          <w:fldChar w:fldCharType="begin"/>
        </w:r>
        <w:r>
          <w:instrText xml:space="preserve"> PAGEREF _Toc32420 \h </w:instrText>
        </w:r>
        <w:r>
          <w:fldChar w:fldCharType="separate"/>
        </w:r>
        <w:r>
          <w:t>37</w:t>
        </w:r>
        <w:r>
          <w:fldChar w:fldCharType="end"/>
        </w:r>
      </w:hyperlink>
    </w:p>
    <w:p>
      <w:pPr>
        <w:pStyle w:val="TOC1"/>
        <w:tabs>
          <w:tab w:val="right" w:leader="dot" w:pos="8306"/>
        </w:tabs>
      </w:pPr>
      <w:hyperlink w:anchor="_Toc17130" w:history="1">
        <w:r>
          <w:rPr>
            <w:rFonts w:ascii="仿宋" w:eastAsia="仿宋" w:hAnsi="仿宋" w:cs="仿宋" w:hint="eastAsia"/>
            <w:lang w:eastAsia="zh-CN"/>
          </w:rPr>
          <w:t>九、煤焦油项目计划安排</w:t>
        </w:r>
        <w:r>
          <w:tab/>
        </w:r>
        <w:r>
          <w:fldChar w:fldCharType="begin"/>
        </w:r>
        <w:r>
          <w:instrText xml:space="preserve"> PAGEREF _Toc17130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46" w:history="1">
        <w:r>
          <w:rPr>
            <w:rFonts w:ascii="仿宋" w:eastAsia="仿宋" w:hAnsi="仿宋" w:cs="仿宋" w:hint="eastAsia"/>
            <w:lang w:eastAsia="zh-CN"/>
          </w:rPr>
          <w:t>(一)、建设周期</w:t>
        </w:r>
        <w:r>
          <w:tab/>
        </w:r>
        <w:r>
          <w:fldChar w:fldCharType="begin"/>
        </w:r>
        <w:r>
          <w:instrText xml:space="preserve"> PAGEREF _Toc30346 \h </w:instrText>
        </w:r>
        <w:r>
          <w:fldChar w:fldCharType="separate"/>
        </w:r>
        <w:r>
          <w:t>38</w:t>
        </w:r>
        <w:r>
          <w:fldChar w:fldCharType="end"/>
        </w:r>
      </w:hyperlink>
    </w:p>
    <w:p>
      <w:pPr>
        <w:pStyle w:val="TOC2"/>
        <w:tabs>
          <w:tab w:val="right" w:leader="dot" w:pos="8306"/>
        </w:tabs>
      </w:pPr>
      <w:hyperlink w:anchor="_Toc20861" w:history="1">
        <w:r>
          <w:rPr>
            <w:rFonts w:ascii="仿宋" w:eastAsia="仿宋" w:hAnsi="仿宋" w:cs="仿宋" w:hint="eastAsia"/>
            <w:lang w:eastAsia="zh-CN"/>
          </w:rPr>
          <w:t>(二)、建设进度</w:t>
        </w:r>
        <w:r>
          <w:tab/>
        </w:r>
        <w:r>
          <w:fldChar w:fldCharType="begin"/>
        </w:r>
        <w:r>
          <w:instrText xml:space="preserve"> PAGEREF _Toc20861 \h </w:instrText>
        </w:r>
        <w:r>
          <w:fldChar w:fldCharType="separate"/>
        </w:r>
        <w:r>
          <w:t>39</w:t>
        </w:r>
        <w:r>
          <w:fldChar w:fldCharType="end"/>
        </w:r>
      </w:hyperlink>
    </w:p>
    <w:p>
      <w:pPr>
        <w:pStyle w:val="TOC2"/>
        <w:tabs>
          <w:tab w:val="right" w:leader="dot" w:pos="8306"/>
        </w:tabs>
      </w:pPr>
      <w:hyperlink w:anchor="_Toc14745" w:history="1">
        <w:r>
          <w:rPr>
            <w:rFonts w:ascii="仿宋" w:eastAsia="仿宋" w:hAnsi="仿宋" w:cs="仿宋" w:hint="eastAsia"/>
            <w:lang w:eastAsia="zh-CN"/>
          </w:rPr>
          <w:t>(三)、进度安排注意事项</w:t>
        </w:r>
        <w:r>
          <w:tab/>
        </w:r>
        <w:r>
          <w:fldChar w:fldCharType="begin"/>
        </w:r>
        <w:r>
          <w:instrText xml:space="preserve"> PAGEREF _Toc14745 \h </w:instrText>
        </w:r>
        <w:r>
          <w:fldChar w:fldCharType="separate"/>
        </w:r>
        <w:r>
          <w:t>40</w:t>
        </w:r>
        <w:r>
          <w:fldChar w:fldCharType="end"/>
        </w:r>
      </w:hyperlink>
    </w:p>
    <w:p>
      <w:pPr>
        <w:pStyle w:val="TOC2"/>
        <w:tabs>
          <w:tab w:val="right" w:leader="dot" w:pos="8306"/>
        </w:tabs>
      </w:pPr>
      <w:hyperlink w:anchor="_Toc18201" w:history="1">
        <w:r>
          <w:rPr>
            <w:rFonts w:ascii="仿宋" w:eastAsia="仿宋" w:hAnsi="仿宋" w:cs="仿宋" w:hint="eastAsia"/>
            <w:lang w:eastAsia="zh-CN"/>
          </w:rPr>
          <w:t>(四)、人力资源配置</w:t>
        </w:r>
        <w:r>
          <w:tab/>
        </w:r>
        <w:r>
          <w:fldChar w:fldCharType="begin"/>
        </w:r>
        <w:r>
          <w:instrText xml:space="preserve"> PAGEREF _Toc18201 \h </w:instrText>
        </w:r>
        <w:r>
          <w:fldChar w:fldCharType="separate"/>
        </w:r>
        <w:r>
          <w:t>42</w:t>
        </w:r>
        <w:r>
          <w:fldChar w:fldCharType="end"/>
        </w:r>
      </w:hyperlink>
    </w:p>
    <w:p>
      <w:pPr>
        <w:pStyle w:val="TOC1"/>
        <w:tabs>
          <w:tab w:val="right" w:leader="dot" w:pos="8306"/>
        </w:tabs>
      </w:pPr>
      <w:hyperlink w:anchor="_Toc31504" w:history="1">
        <w:r>
          <w:rPr>
            <w:rFonts w:ascii="仿宋" w:eastAsia="仿宋" w:hAnsi="仿宋" w:cs="仿宋" w:hint="eastAsia"/>
            <w:lang w:eastAsia="zh-CN"/>
          </w:rPr>
          <w:t>十、煤焦油项目经营效益</w:t>
        </w:r>
        <w:r>
          <w:tab/>
        </w:r>
        <w:r>
          <w:fldChar w:fldCharType="begin"/>
        </w:r>
        <w:r>
          <w:instrText xml:space="preserve"> PAGEREF _Toc31504 \h </w:instrText>
        </w:r>
        <w:r>
          <w:fldChar w:fldCharType="separate"/>
        </w:r>
        <w:r>
          <w:t>43</w:t>
        </w:r>
        <w:r>
          <w:fldChar w:fldCharType="end"/>
        </w:r>
      </w:hyperlink>
    </w:p>
    <w:p>
      <w:pPr>
        <w:pStyle w:val="TOC2"/>
        <w:tabs>
          <w:tab w:val="right" w:leader="dot" w:pos="8306"/>
        </w:tabs>
      </w:pPr>
      <w:hyperlink w:anchor="_Toc32756" w:history="1">
        <w:r>
          <w:rPr>
            <w:rFonts w:ascii="仿宋" w:eastAsia="仿宋" w:hAnsi="仿宋" w:cs="仿宋" w:hint="eastAsia"/>
            <w:lang w:eastAsia="zh-CN"/>
          </w:rPr>
          <w:t>(一)、经济评价财务测算</w:t>
        </w:r>
        <w:r>
          <w:tab/>
        </w:r>
        <w:r>
          <w:fldChar w:fldCharType="begin"/>
        </w:r>
        <w:r>
          <w:instrText xml:space="preserve"> PAGEREF _Toc32756 \h </w:instrText>
        </w:r>
        <w:r>
          <w:fldChar w:fldCharType="separate"/>
        </w:r>
        <w:r>
          <w:t>43</w:t>
        </w:r>
        <w:r>
          <w:fldChar w:fldCharType="end"/>
        </w:r>
      </w:hyperlink>
    </w:p>
    <w:p>
      <w:pPr>
        <w:pStyle w:val="TOC2"/>
        <w:tabs>
          <w:tab w:val="right" w:leader="dot" w:pos="8306"/>
        </w:tabs>
      </w:pPr>
      <w:hyperlink w:anchor="_Toc11359" w:history="1">
        <w:r>
          <w:rPr>
            <w:rFonts w:ascii="仿宋" w:eastAsia="仿宋" w:hAnsi="仿宋" w:cs="仿宋" w:hint="eastAsia"/>
            <w:lang w:eastAsia="zh-CN"/>
          </w:rPr>
          <w:t>(二)、煤焦油项目盈利能力分析</w:t>
        </w:r>
        <w:r>
          <w:tab/>
        </w:r>
        <w:r>
          <w:fldChar w:fldCharType="begin"/>
        </w:r>
        <w:r>
          <w:instrText xml:space="preserve"> PAGEREF _Toc11359 \h </w:instrText>
        </w:r>
        <w:r>
          <w:fldChar w:fldCharType="separate"/>
        </w:r>
        <w:r>
          <w:t>44</w:t>
        </w:r>
        <w:r>
          <w:fldChar w:fldCharType="end"/>
        </w:r>
      </w:hyperlink>
    </w:p>
    <w:p>
      <w:pPr>
        <w:pStyle w:val="TOC1"/>
        <w:tabs>
          <w:tab w:val="right" w:leader="dot" w:pos="8306"/>
        </w:tabs>
      </w:pPr>
      <w:hyperlink w:anchor="_Toc23946" w:history="1">
        <w:r>
          <w:rPr>
            <w:rFonts w:ascii="仿宋" w:eastAsia="仿宋" w:hAnsi="仿宋" w:cs="仿宋" w:hint="eastAsia"/>
            <w:lang w:eastAsia="zh-CN"/>
          </w:rPr>
          <w:t>十一、煤焦油项目社会影响</w:t>
        </w:r>
        <w:r>
          <w:tab/>
        </w:r>
        <w:r>
          <w:fldChar w:fldCharType="begin"/>
        </w:r>
        <w:r>
          <w:instrText xml:space="preserve"> PAGEREF _Toc23946 \h </w:instrText>
        </w:r>
        <w:r>
          <w:fldChar w:fldCharType="separate"/>
        </w:r>
        <w:r>
          <w:t>45</w:t>
        </w:r>
        <w:r>
          <w:fldChar w:fldCharType="end"/>
        </w:r>
      </w:hyperlink>
    </w:p>
    <w:p>
      <w:pPr>
        <w:pStyle w:val="TOC2"/>
        <w:tabs>
          <w:tab w:val="right" w:leader="dot" w:pos="8306"/>
        </w:tabs>
      </w:pPr>
      <w:hyperlink w:anchor="_Toc12208" w:history="1">
        <w:r>
          <w:rPr>
            <w:rFonts w:ascii="仿宋" w:eastAsia="仿宋" w:hAnsi="仿宋" w:cs="仿宋" w:hint="eastAsia"/>
            <w:lang w:eastAsia="zh-CN"/>
          </w:rPr>
          <w:t>(一)、社会责任与义务</w:t>
        </w:r>
        <w:r>
          <w:tab/>
        </w:r>
        <w:r>
          <w:fldChar w:fldCharType="begin"/>
        </w:r>
        <w:r>
          <w:instrText xml:space="preserve"> PAGEREF _Toc12208 \h </w:instrText>
        </w:r>
        <w:r>
          <w:fldChar w:fldCharType="separate"/>
        </w:r>
        <w:r>
          <w:t>45</w:t>
        </w:r>
        <w:r>
          <w:fldChar w:fldCharType="end"/>
        </w:r>
      </w:hyperlink>
    </w:p>
    <w:p>
      <w:pPr>
        <w:pStyle w:val="TOC2"/>
        <w:tabs>
          <w:tab w:val="right" w:leader="dot" w:pos="8306"/>
        </w:tabs>
      </w:pPr>
      <w:hyperlink w:anchor="_Toc11641" w:history="1">
        <w:r>
          <w:rPr>
            <w:rFonts w:ascii="仿宋" w:eastAsia="仿宋" w:hAnsi="仿宋" w:cs="仿宋" w:hint="eastAsia"/>
            <w:lang w:eastAsia="zh-CN"/>
          </w:rPr>
          <w:t>(二)、社会参与与沟通</w:t>
        </w:r>
        <w:r>
          <w:tab/>
        </w:r>
        <w:r>
          <w:fldChar w:fldCharType="begin"/>
        </w:r>
        <w:r>
          <w:instrText xml:space="preserve"> PAGEREF _Toc11641 \h </w:instrText>
        </w:r>
        <w:r>
          <w:fldChar w:fldCharType="separate"/>
        </w:r>
        <w:r>
          <w:t>45</w:t>
        </w:r>
        <w:r>
          <w:fldChar w:fldCharType="end"/>
        </w:r>
      </w:hyperlink>
    </w:p>
    <w:p>
      <w:pPr>
        <w:pStyle w:val="TOC1"/>
        <w:tabs>
          <w:tab w:val="right" w:leader="dot" w:pos="8306"/>
        </w:tabs>
      </w:pPr>
      <w:hyperlink w:anchor="_Toc10211" w:history="1">
        <w:r>
          <w:rPr>
            <w:rFonts w:ascii="仿宋" w:eastAsia="仿宋" w:hAnsi="仿宋" w:cs="仿宋" w:hint="eastAsia"/>
            <w:lang w:eastAsia="zh-CN"/>
          </w:rPr>
          <w:t>十二、煤焦油项目创新与研发</w:t>
        </w:r>
        <w:r>
          <w:tab/>
        </w:r>
        <w:r>
          <w:fldChar w:fldCharType="begin"/>
        </w:r>
        <w:r>
          <w:instrText xml:space="preserve"> PAGEREF _Toc10211 \h </w:instrText>
        </w:r>
        <w:r>
          <w:fldChar w:fldCharType="separate"/>
        </w:r>
        <w:r>
          <w:t>46</w:t>
        </w:r>
        <w:r>
          <w:fldChar w:fldCharType="end"/>
        </w:r>
      </w:hyperlink>
    </w:p>
    <w:p>
      <w:pPr>
        <w:pStyle w:val="TOC2"/>
        <w:tabs>
          <w:tab w:val="right" w:leader="dot" w:pos="8306"/>
        </w:tabs>
      </w:pPr>
      <w:hyperlink w:anchor="_Toc11271" w:history="1">
        <w:r>
          <w:rPr>
            <w:rFonts w:ascii="仿宋" w:eastAsia="仿宋" w:hAnsi="仿宋" w:cs="仿宋" w:hint="eastAsia"/>
            <w:lang w:eastAsia="zh-CN"/>
          </w:rPr>
          <w:t>(一)、创新策略与方向</w:t>
        </w:r>
        <w:r>
          <w:tab/>
        </w:r>
        <w:r>
          <w:fldChar w:fldCharType="begin"/>
        </w:r>
        <w:r>
          <w:instrText xml:space="preserve"> PAGEREF _Toc11271 \h </w:instrText>
        </w:r>
        <w:r>
          <w:fldChar w:fldCharType="separate"/>
        </w:r>
        <w:r>
          <w:t>46</w:t>
        </w:r>
        <w:r>
          <w:fldChar w:fldCharType="end"/>
        </w:r>
      </w:hyperlink>
    </w:p>
    <w:p>
      <w:pPr>
        <w:pStyle w:val="TOC2"/>
        <w:tabs>
          <w:tab w:val="right" w:leader="dot" w:pos="8306"/>
        </w:tabs>
      </w:pPr>
      <w:hyperlink w:anchor="_Toc6494" w:history="1">
        <w:r>
          <w:rPr>
            <w:rFonts w:ascii="仿宋" w:eastAsia="仿宋" w:hAnsi="仿宋" w:cs="仿宋" w:hint="eastAsia"/>
            <w:lang w:eastAsia="zh-CN"/>
          </w:rPr>
          <w:t>(二)、研发规划与投入</w:t>
        </w:r>
        <w:r>
          <w:tab/>
        </w:r>
        <w:r>
          <w:fldChar w:fldCharType="begin"/>
        </w:r>
        <w:r>
          <w:instrText xml:space="preserve"> PAGEREF _Toc6494 \h </w:instrText>
        </w:r>
        <w:r>
          <w:fldChar w:fldCharType="separate"/>
        </w:r>
        <w:r>
          <w:t>48</w:t>
        </w:r>
        <w:r>
          <w:fldChar w:fldCharType="end"/>
        </w:r>
      </w:hyperlink>
    </w:p>
    <w:p>
      <w:pPr>
        <w:pStyle w:val="TOC1"/>
        <w:tabs>
          <w:tab w:val="right" w:leader="dot" w:pos="8306"/>
        </w:tabs>
      </w:pPr>
      <w:hyperlink w:anchor="_Toc10304" w:history="1">
        <w:r>
          <w:rPr>
            <w:rFonts w:ascii="仿宋" w:eastAsia="仿宋" w:hAnsi="仿宋" w:cs="仿宋" w:hint="eastAsia"/>
            <w:lang w:eastAsia="zh-CN"/>
          </w:rPr>
          <w:t>十三、煤焦油项目实施时间节点</w:t>
        </w:r>
        <w:r>
          <w:tab/>
        </w:r>
        <w:r>
          <w:fldChar w:fldCharType="begin"/>
        </w:r>
        <w:r>
          <w:instrText xml:space="preserve"> PAGEREF _Toc10304 \h </w:instrText>
        </w:r>
        <w:r>
          <w:fldChar w:fldCharType="separate"/>
        </w:r>
        <w:r>
          <w:t>49</w:t>
        </w:r>
        <w:r>
          <w:fldChar w:fldCharType="end"/>
        </w:r>
      </w:hyperlink>
    </w:p>
    <w:p>
      <w:pPr>
        <w:pStyle w:val="TOC2"/>
        <w:tabs>
          <w:tab w:val="right" w:leader="dot" w:pos="8306"/>
        </w:tabs>
      </w:pPr>
      <w:hyperlink w:anchor="_Toc27225" w:history="1">
        <w:r>
          <w:rPr>
            <w:rFonts w:ascii="仿宋" w:eastAsia="仿宋" w:hAnsi="仿宋" w:cs="仿宋" w:hint="eastAsia"/>
            <w:lang w:eastAsia="zh-CN"/>
          </w:rPr>
          <w:t>(一)、煤焦油项目启动阶段时间节点</w:t>
        </w:r>
        <w:r>
          <w:tab/>
        </w:r>
        <w:r>
          <w:fldChar w:fldCharType="begin"/>
        </w:r>
        <w:r>
          <w:instrText xml:space="preserve"> PAGEREF _Toc27225 \h </w:instrText>
        </w:r>
        <w:r>
          <w:fldChar w:fldCharType="separate"/>
        </w:r>
        <w:r>
          <w:t>49</w:t>
        </w:r>
        <w:r>
          <w:fldChar w:fldCharType="end"/>
        </w:r>
      </w:hyperlink>
    </w:p>
    <w:p>
      <w:pPr>
        <w:pStyle w:val="TOC2"/>
        <w:tabs>
          <w:tab w:val="right" w:leader="dot" w:pos="8306"/>
        </w:tabs>
      </w:pPr>
      <w:hyperlink w:anchor="_Toc15747" w:history="1">
        <w:r>
          <w:rPr>
            <w:rFonts w:ascii="仿宋" w:eastAsia="仿宋" w:hAnsi="仿宋" w:cs="仿宋" w:hint="eastAsia"/>
            <w:lang w:eastAsia="zh-CN"/>
          </w:rPr>
          <w:t>(二)、煤焦油项目执行阶段时间节点</w:t>
        </w:r>
        <w:r>
          <w:tab/>
        </w:r>
        <w:r>
          <w:fldChar w:fldCharType="begin"/>
        </w:r>
        <w:r>
          <w:instrText xml:space="preserve"> PAGEREF _Toc15747 \h </w:instrText>
        </w:r>
        <w:r>
          <w:fldChar w:fldCharType="separate"/>
        </w:r>
        <w:r>
          <w:t>51</w:t>
        </w:r>
        <w:r>
          <w:fldChar w:fldCharType="end"/>
        </w:r>
      </w:hyperlink>
    </w:p>
    <w:p>
      <w:pPr>
        <w:pStyle w:val="TOC2"/>
        <w:tabs>
          <w:tab w:val="right" w:leader="dot" w:pos="8306"/>
        </w:tabs>
      </w:pPr>
      <w:hyperlink w:anchor="_Toc1680" w:history="1">
        <w:r>
          <w:rPr>
            <w:rFonts w:ascii="仿宋" w:eastAsia="仿宋" w:hAnsi="仿宋" w:cs="仿宋" w:hint="eastAsia"/>
            <w:lang w:eastAsia="zh-CN"/>
          </w:rPr>
          <w:t>(三)、煤焦油项目完成阶段时间节点</w:t>
        </w:r>
        <w:r>
          <w:tab/>
        </w:r>
        <w:r>
          <w:fldChar w:fldCharType="begin"/>
        </w:r>
        <w:r>
          <w:instrText xml:space="preserve"> PAGEREF _Toc1680 \h </w:instrText>
        </w:r>
        <w:r>
          <w:fldChar w:fldCharType="separate"/>
        </w:r>
        <w:r>
          <w:t>51</w:t>
        </w:r>
        <w:r>
          <w:fldChar w:fldCharType="end"/>
        </w:r>
      </w:hyperlink>
    </w:p>
    <w:p>
      <w:pPr>
        <w:pStyle w:val="TOC1"/>
        <w:tabs>
          <w:tab w:val="right" w:leader="dot" w:pos="8306"/>
        </w:tabs>
      </w:pPr>
      <w:hyperlink w:anchor="_Toc30457" w:history="1">
        <w:r>
          <w:rPr>
            <w:rFonts w:ascii="仿宋" w:eastAsia="仿宋" w:hAnsi="仿宋" w:cs="仿宋" w:hint="eastAsia"/>
            <w:lang w:eastAsia="zh-CN"/>
          </w:rPr>
          <w:t>十四、质量管理体系</w:t>
        </w:r>
        <w:r>
          <w:tab/>
        </w:r>
        <w:r>
          <w:fldChar w:fldCharType="begin"/>
        </w:r>
        <w:r>
          <w:instrText xml:space="preserve"> PAGEREF _Toc30457 \h </w:instrText>
        </w:r>
        <w:r>
          <w:fldChar w:fldCharType="separate"/>
        </w:r>
        <w:r>
          <w:t>52</w:t>
        </w:r>
        <w:r>
          <w:fldChar w:fldCharType="end"/>
        </w:r>
      </w:hyperlink>
    </w:p>
    <w:p>
      <w:pPr>
        <w:pStyle w:val="TOC2"/>
        <w:tabs>
          <w:tab w:val="right" w:leader="dot" w:pos="8306"/>
        </w:tabs>
      </w:pPr>
      <w:hyperlink w:anchor="_Toc18817" w:history="1">
        <w:r>
          <w:rPr>
            <w:rFonts w:ascii="仿宋" w:eastAsia="仿宋" w:hAnsi="仿宋" w:cs="仿宋" w:hint="eastAsia"/>
            <w:lang w:eastAsia="zh-CN"/>
          </w:rPr>
          <w:t>(一)、质量目标与方针</w:t>
        </w:r>
        <w:r>
          <w:tab/>
        </w:r>
        <w:r>
          <w:fldChar w:fldCharType="begin"/>
        </w:r>
        <w:r>
          <w:instrText xml:space="preserve"> PAGEREF _Toc18817 \h </w:instrText>
        </w:r>
        <w:r>
          <w:fldChar w:fldCharType="separate"/>
        </w:r>
        <w:r>
          <w:t>52</w:t>
        </w:r>
        <w:r>
          <w:fldChar w:fldCharType="end"/>
        </w:r>
      </w:hyperlink>
    </w:p>
    <w:p>
      <w:pPr>
        <w:pStyle w:val="TOC2"/>
        <w:tabs>
          <w:tab w:val="right" w:leader="dot" w:pos="8306"/>
        </w:tabs>
      </w:pPr>
      <w:hyperlink w:anchor="_Toc4944" w:history="1">
        <w:r>
          <w:rPr>
            <w:rFonts w:ascii="仿宋" w:eastAsia="仿宋" w:hAnsi="仿宋" w:cs="仿宋" w:hint="eastAsia"/>
            <w:lang w:eastAsia="zh-CN"/>
          </w:rPr>
          <w:t>(二)、质量管理责任</w:t>
        </w:r>
        <w:r>
          <w:tab/>
        </w:r>
        <w:r>
          <w:fldChar w:fldCharType="begin"/>
        </w:r>
        <w:r>
          <w:instrText xml:space="preserve"> PAGEREF _Toc4944 \h </w:instrText>
        </w:r>
        <w:r>
          <w:fldChar w:fldCharType="separate"/>
        </w:r>
        <w:r>
          <w:t>53</w:t>
        </w:r>
        <w:r>
          <w:fldChar w:fldCharType="end"/>
        </w:r>
      </w:hyperlink>
    </w:p>
    <w:p>
      <w:pPr>
        <w:pStyle w:val="TOC2"/>
        <w:tabs>
          <w:tab w:val="right" w:leader="dot" w:pos="8306"/>
        </w:tabs>
      </w:pPr>
      <w:hyperlink w:anchor="_Toc11168" w:history="1">
        <w:r>
          <w:rPr>
            <w:rFonts w:ascii="仿宋" w:eastAsia="仿宋" w:hAnsi="仿宋" w:cs="仿宋" w:hint="eastAsia"/>
            <w:lang w:eastAsia="zh-CN"/>
          </w:rPr>
          <w:t>(三)、质量管理体系文件</w:t>
        </w:r>
        <w:r>
          <w:tab/>
        </w:r>
        <w:r>
          <w:fldChar w:fldCharType="begin"/>
        </w:r>
        <w:r>
          <w:instrText xml:space="preserve"> PAGEREF _Toc11168 \h </w:instrText>
        </w:r>
        <w:r>
          <w:fldChar w:fldCharType="separate"/>
        </w:r>
        <w:r>
          <w:t>55</w:t>
        </w:r>
        <w:r>
          <w:fldChar w:fldCharType="end"/>
        </w:r>
      </w:hyperlink>
    </w:p>
    <w:p>
      <w:pPr>
        <w:pStyle w:val="TOC2"/>
        <w:tabs>
          <w:tab w:val="right" w:leader="dot" w:pos="8306"/>
        </w:tabs>
      </w:pPr>
      <w:hyperlink w:anchor="_Toc5030" w:history="1">
        <w:r>
          <w:rPr>
            <w:rFonts w:ascii="仿宋" w:eastAsia="仿宋" w:hAnsi="仿宋" w:cs="仿宋" w:hint="eastAsia"/>
            <w:lang w:eastAsia="zh-CN"/>
          </w:rPr>
          <w:t>(四)、质量培训与教育</w:t>
        </w:r>
        <w:r>
          <w:tab/>
        </w:r>
        <w:r>
          <w:fldChar w:fldCharType="begin"/>
        </w:r>
        <w:r>
          <w:instrText xml:space="preserve"> PAGEREF _Toc5030 \h </w:instrText>
        </w:r>
        <w:r>
          <w:fldChar w:fldCharType="separate"/>
        </w:r>
        <w:r>
          <w:t>57</w:t>
        </w:r>
        <w:r>
          <w:fldChar w:fldCharType="end"/>
        </w:r>
      </w:hyperlink>
    </w:p>
    <w:p>
      <w:pPr>
        <w:pStyle w:val="TOC2"/>
        <w:tabs>
          <w:tab w:val="right" w:leader="dot" w:pos="8306"/>
        </w:tabs>
      </w:pPr>
      <w:hyperlink w:anchor="_Toc21032" w:history="1">
        <w:r>
          <w:rPr>
            <w:rFonts w:ascii="仿宋" w:eastAsia="仿宋" w:hAnsi="仿宋" w:cs="仿宋" w:hint="eastAsia"/>
            <w:lang w:eastAsia="zh-CN"/>
          </w:rPr>
          <w:t>(五)、质量审核与评价</w:t>
        </w:r>
        <w:r>
          <w:tab/>
        </w:r>
        <w:r>
          <w:fldChar w:fldCharType="begin"/>
        </w:r>
        <w:r>
          <w:instrText xml:space="preserve"> PAGEREF _Toc21032 \h </w:instrText>
        </w:r>
        <w:r>
          <w:fldChar w:fldCharType="separate"/>
        </w:r>
        <w:r>
          <w:t>58</w:t>
        </w:r>
        <w:r>
          <w:fldChar w:fldCharType="end"/>
        </w:r>
      </w:hyperlink>
    </w:p>
    <w:p>
      <w:pPr>
        <w:pStyle w:val="TOC2"/>
        <w:tabs>
          <w:tab w:val="right" w:leader="dot" w:pos="8306"/>
        </w:tabs>
      </w:pPr>
      <w:hyperlink w:anchor="_Toc22163" w:history="1">
        <w:r>
          <w:rPr>
            <w:rFonts w:ascii="仿宋" w:eastAsia="仿宋" w:hAnsi="仿宋" w:cs="仿宋" w:hint="eastAsia"/>
            <w:lang w:eastAsia="zh-CN"/>
          </w:rPr>
          <w:t>(六)、不符合与纠正措施</w:t>
        </w:r>
        <w:r>
          <w:tab/>
        </w:r>
        <w:r>
          <w:fldChar w:fldCharType="begin"/>
        </w:r>
        <w:r>
          <w:instrText xml:space="preserve"> PAGEREF _Toc22163 \h </w:instrText>
        </w:r>
        <w:r>
          <w:fldChar w:fldCharType="separate"/>
        </w:r>
        <w:r>
          <w:t>59</w:t>
        </w:r>
        <w:r>
          <w:fldChar w:fldCharType="end"/>
        </w:r>
      </w:hyperlink>
    </w:p>
    <w:p>
      <w:pPr>
        <w:pStyle w:val="TOC1"/>
        <w:tabs>
          <w:tab w:val="right" w:leader="dot" w:pos="8306"/>
        </w:tabs>
      </w:pPr>
      <w:hyperlink w:anchor="_Toc24177" w:history="1">
        <w:r>
          <w:rPr>
            <w:rFonts w:ascii="仿宋" w:eastAsia="仿宋" w:hAnsi="仿宋" w:cs="仿宋" w:hint="eastAsia"/>
            <w:lang w:eastAsia="zh-CN"/>
          </w:rPr>
          <w:t>十五、风险识别与分类</w:t>
        </w:r>
        <w:r>
          <w:tab/>
        </w:r>
        <w:r>
          <w:fldChar w:fldCharType="begin"/>
        </w:r>
        <w:r>
          <w:instrText xml:space="preserve"> PAGEREF _Toc24177 \h </w:instrText>
        </w:r>
        <w:r>
          <w:fldChar w:fldCharType="separate"/>
        </w:r>
        <w:r>
          <w:t>60</w:t>
        </w:r>
        <w:r>
          <w:fldChar w:fldCharType="end"/>
        </w:r>
      </w:hyperlink>
    </w:p>
    <w:p>
      <w:pPr>
        <w:pStyle w:val="TOC2"/>
        <w:tabs>
          <w:tab w:val="right" w:leader="dot" w:pos="8306"/>
        </w:tabs>
      </w:pPr>
      <w:hyperlink w:anchor="_Toc18602" w:history="1">
        <w:r>
          <w:rPr>
            <w:rFonts w:ascii="仿宋" w:eastAsia="仿宋" w:hAnsi="仿宋" w:cs="仿宋" w:hint="eastAsia"/>
            <w:lang w:eastAsia="zh-CN"/>
          </w:rPr>
          <w:t>(一)、风险识别</w:t>
        </w:r>
        <w:r>
          <w:tab/>
        </w:r>
        <w:r>
          <w:fldChar w:fldCharType="begin"/>
        </w:r>
        <w:r>
          <w:instrText xml:space="preserve"> PAGEREF _Toc18602 \h </w:instrText>
        </w:r>
        <w:r>
          <w:fldChar w:fldCharType="separate"/>
        </w:r>
        <w:r>
          <w:t>60</w:t>
        </w:r>
        <w:r>
          <w:fldChar w:fldCharType="end"/>
        </w:r>
      </w:hyperlink>
    </w:p>
    <w:p>
      <w:pPr>
        <w:pStyle w:val="TOC2"/>
        <w:tabs>
          <w:tab w:val="right" w:leader="dot" w:pos="8306"/>
        </w:tabs>
      </w:pPr>
      <w:hyperlink w:anchor="_Toc241" w:history="1">
        <w:r>
          <w:rPr>
            <w:rFonts w:ascii="仿宋" w:eastAsia="仿宋" w:hAnsi="仿宋" w:cs="仿宋" w:hint="eastAsia"/>
            <w:lang w:eastAsia="zh-CN"/>
          </w:rPr>
          <w:t>(二)、风险分类</w:t>
        </w:r>
        <w:r>
          <w:tab/>
        </w:r>
        <w:r>
          <w:fldChar w:fldCharType="begin"/>
        </w:r>
        <w:r>
          <w:instrText xml:space="preserve"> PAGEREF _Toc241 \h </w:instrText>
        </w:r>
        <w:r>
          <w:fldChar w:fldCharType="separate"/>
        </w:r>
        <w:r>
          <w:t>61</w:t>
        </w:r>
        <w:r>
          <w:fldChar w:fldCharType="end"/>
        </w:r>
      </w:hyperlink>
    </w:p>
    <w:p>
      <w:pPr>
        <w:pStyle w:val="TOC1"/>
        <w:tabs>
          <w:tab w:val="right" w:leader="dot" w:pos="8306"/>
        </w:tabs>
      </w:pPr>
      <w:hyperlink w:anchor="_Toc15860" w:history="1">
        <w:r>
          <w:rPr>
            <w:rFonts w:ascii="仿宋" w:eastAsia="仿宋" w:hAnsi="仿宋" w:cs="仿宋" w:hint="eastAsia"/>
            <w:lang w:eastAsia="zh-CN"/>
          </w:rPr>
          <w:t>十六、利益相关者分析与沟通计划</w:t>
        </w:r>
        <w:r>
          <w:tab/>
        </w:r>
        <w:r>
          <w:fldChar w:fldCharType="begin"/>
        </w:r>
        <w:r>
          <w:instrText xml:space="preserve"> PAGEREF _Toc15860 \h </w:instrText>
        </w:r>
        <w:r>
          <w:fldChar w:fldCharType="separate"/>
        </w:r>
        <w:r>
          <w:t>63</w:t>
        </w:r>
        <w:r>
          <w:fldChar w:fldCharType="end"/>
        </w:r>
      </w:hyperlink>
    </w:p>
    <w:p>
      <w:pPr>
        <w:pStyle w:val="TOC2"/>
        <w:tabs>
          <w:tab w:val="right" w:leader="dot" w:pos="8306"/>
        </w:tabs>
      </w:pPr>
      <w:hyperlink w:anchor="_Toc13653" w:history="1">
        <w:r>
          <w:rPr>
            <w:rFonts w:ascii="仿宋" w:eastAsia="仿宋" w:hAnsi="仿宋" w:cs="仿宋" w:hint="eastAsia"/>
            <w:lang w:eastAsia="zh-CN"/>
          </w:rPr>
          <w:t>(一)、利益相关者分析</w:t>
        </w:r>
        <w:r>
          <w:tab/>
        </w:r>
        <w:r>
          <w:fldChar w:fldCharType="begin"/>
        </w:r>
        <w:r>
          <w:instrText xml:space="preserve"> PAGEREF _Toc13653 \h </w:instrText>
        </w:r>
        <w:r>
          <w:fldChar w:fldCharType="separate"/>
        </w:r>
        <w:r>
          <w:t>63</w:t>
        </w:r>
        <w:r>
          <w:fldChar w:fldCharType="end"/>
        </w:r>
      </w:hyperlink>
    </w:p>
    <w:p>
      <w:pPr>
        <w:pStyle w:val="TOC2"/>
        <w:tabs>
          <w:tab w:val="right" w:leader="dot" w:pos="8306"/>
        </w:tabs>
      </w:pPr>
      <w:hyperlink w:anchor="_Toc25635" w:history="1">
        <w:r>
          <w:rPr>
            <w:rFonts w:ascii="仿宋" w:eastAsia="仿宋" w:hAnsi="仿宋" w:cs="仿宋" w:hint="eastAsia"/>
            <w:lang w:eastAsia="zh-CN"/>
          </w:rPr>
          <w:t>(二)、沟通计划</w:t>
        </w:r>
        <w:r>
          <w:tab/>
        </w:r>
        <w:r>
          <w:fldChar w:fldCharType="begin"/>
        </w:r>
        <w:r>
          <w:instrText xml:space="preserve"> PAGEREF _Toc25635 \h </w:instrText>
        </w:r>
        <w:r>
          <w:fldChar w:fldCharType="separate"/>
        </w:r>
        <w:r>
          <w:t>65</w:t>
        </w:r>
        <w:r>
          <w:fldChar w:fldCharType="end"/>
        </w:r>
      </w:hyperlink>
    </w:p>
    <w:p>
      <w:pPr>
        <w:pStyle w:val="TOC1"/>
        <w:tabs>
          <w:tab w:val="right" w:leader="dot" w:pos="8306"/>
        </w:tabs>
      </w:pPr>
      <w:hyperlink w:anchor="_Toc30805" w:history="1">
        <w:r>
          <w:rPr>
            <w:rFonts w:ascii="仿宋" w:eastAsia="仿宋" w:hAnsi="仿宋" w:cs="仿宋" w:hint="eastAsia"/>
            <w:lang w:eastAsia="zh-CN"/>
          </w:rPr>
          <w:t>十七、煤焦油项目变更管理</w:t>
        </w:r>
        <w:r>
          <w:tab/>
        </w:r>
        <w:r>
          <w:fldChar w:fldCharType="begin"/>
        </w:r>
        <w:r>
          <w:instrText xml:space="preserve"> PAGEREF _Toc30805 \h </w:instrText>
        </w:r>
        <w:r>
          <w:fldChar w:fldCharType="separate"/>
        </w:r>
        <w:r>
          <w:t>66</w:t>
        </w:r>
        <w:r>
          <w:fldChar w:fldCharType="end"/>
        </w:r>
      </w:hyperlink>
    </w:p>
    <w:p>
      <w:pPr>
        <w:pStyle w:val="TOC2"/>
        <w:tabs>
          <w:tab w:val="right" w:leader="dot" w:pos="8306"/>
        </w:tabs>
      </w:pPr>
      <w:hyperlink w:anchor="_Toc31642" w:history="1">
        <w:r>
          <w:rPr>
            <w:rFonts w:ascii="仿宋" w:eastAsia="仿宋" w:hAnsi="仿宋" w:cs="仿宋" w:hint="eastAsia"/>
            <w:lang w:eastAsia="zh-CN"/>
          </w:rPr>
          <w:t>(一)、变更申请与评估</w:t>
        </w:r>
        <w:r>
          <w:tab/>
        </w:r>
        <w:r>
          <w:fldChar w:fldCharType="begin"/>
        </w:r>
        <w:r>
          <w:instrText xml:space="preserve"> PAGEREF _Toc31642 \h </w:instrText>
        </w:r>
        <w:r>
          <w:fldChar w:fldCharType="separate"/>
        </w:r>
        <w:r>
          <w:t>66</w:t>
        </w:r>
        <w:r>
          <w:fldChar w:fldCharType="end"/>
        </w:r>
      </w:hyperlink>
    </w:p>
    <w:p>
      <w:pPr>
        <w:pStyle w:val="TOC2"/>
        <w:tabs>
          <w:tab w:val="right" w:leader="dot" w:pos="8306"/>
        </w:tabs>
      </w:pPr>
      <w:hyperlink w:anchor="_Toc3374" w:history="1">
        <w:r>
          <w:rPr>
            <w:rFonts w:ascii="仿宋" w:eastAsia="仿宋" w:hAnsi="仿宋" w:cs="仿宋" w:hint="eastAsia"/>
            <w:lang w:eastAsia="zh-CN"/>
          </w:rPr>
          <w:t>(二)、变更实施与控制</w:t>
        </w:r>
        <w:r>
          <w:tab/>
        </w:r>
        <w:r>
          <w:fldChar w:fldCharType="begin"/>
        </w:r>
        <w:r>
          <w:instrText xml:space="preserve"> PAGEREF _Toc3374 \h </w:instrText>
        </w:r>
        <w:r>
          <w:fldChar w:fldCharType="separate"/>
        </w:r>
        <w:r>
          <w:t>66</w:t>
        </w:r>
        <w:r>
          <w:fldChar w:fldCharType="end"/>
        </w:r>
      </w:hyperlink>
    </w:p>
    <w:p>
      <w:pPr>
        <w:pStyle w:val="TOC1"/>
        <w:tabs>
          <w:tab w:val="right" w:leader="dot" w:pos="8306"/>
        </w:tabs>
      </w:pPr>
      <w:hyperlink w:anchor="_Toc13690" w:history="1">
        <w:r>
          <w:rPr>
            <w:rFonts w:ascii="仿宋" w:eastAsia="仿宋" w:hAnsi="仿宋" w:cs="仿宋" w:hint="eastAsia"/>
            <w:lang w:eastAsia="zh-CN"/>
          </w:rPr>
          <w:t>十八、营销与推广策略</w:t>
        </w:r>
        <w:r>
          <w:tab/>
        </w:r>
        <w:r>
          <w:fldChar w:fldCharType="begin"/>
        </w:r>
        <w:r>
          <w:instrText xml:space="preserve"> PAGEREF _Toc13690 \h </w:instrText>
        </w:r>
        <w:r>
          <w:fldChar w:fldCharType="separate"/>
        </w:r>
        <w:r>
          <w:t>67</w:t>
        </w:r>
        <w:r>
          <w:fldChar w:fldCharType="end"/>
        </w:r>
      </w:hyperlink>
    </w:p>
    <w:p>
      <w:pPr>
        <w:pStyle w:val="TOC2"/>
        <w:tabs>
          <w:tab w:val="right" w:leader="dot" w:pos="8306"/>
        </w:tabs>
      </w:pPr>
      <w:hyperlink w:anchor="_Toc22505" w:history="1">
        <w:r>
          <w:rPr>
            <w:rFonts w:ascii="仿宋" w:eastAsia="仿宋" w:hAnsi="仿宋" w:cs="仿宋" w:hint="eastAsia"/>
            <w:lang w:eastAsia="zh-CN"/>
          </w:rPr>
          <w:t>(一)、产品/服务定位与特点</w:t>
        </w:r>
        <w:r>
          <w:tab/>
        </w:r>
        <w:r>
          <w:fldChar w:fldCharType="begin"/>
        </w:r>
        <w:r>
          <w:instrText xml:space="preserve"> PAGEREF _Toc22505 \h </w:instrText>
        </w:r>
        <w:r>
          <w:fldChar w:fldCharType="separate"/>
        </w:r>
        <w:r>
          <w:t>67</w:t>
        </w:r>
        <w:r>
          <w:fldChar w:fldCharType="end"/>
        </w:r>
      </w:hyperlink>
    </w:p>
    <w:p>
      <w:pPr>
        <w:pStyle w:val="TOC2"/>
        <w:tabs>
          <w:tab w:val="right" w:leader="dot" w:pos="8306"/>
        </w:tabs>
      </w:pPr>
      <w:hyperlink w:anchor="_Toc18262" w:history="1">
        <w:r>
          <w:rPr>
            <w:rFonts w:ascii="仿宋" w:eastAsia="仿宋" w:hAnsi="仿宋" w:cs="仿宋" w:hint="eastAsia"/>
            <w:lang w:eastAsia="zh-CN"/>
          </w:rPr>
          <w:t>(二)、市场定位与竞争分析</w:t>
        </w:r>
        <w:r>
          <w:tab/>
        </w:r>
        <w:r>
          <w:fldChar w:fldCharType="begin"/>
        </w:r>
        <w:r>
          <w:instrText xml:space="preserve"> PAGEREF _Toc18262 \h </w:instrText>
        </w:r>
        <w:r>
          <w:fldChar w:fldCharType="separate"/>
        </w:r>
        <w:r>
          <w:t>68</w:t>
        </w:r>
        <w:r>
          <w:fldChar w:fldCharType="end"/>
        </w:r>
      </w:hyperlink>
    </w:p>
    <w:p>
      <w:pPr>
        <w:pStyle w:val="TOC2"/>
        <w:tabs>
          <w:tab w:val="right" w:leader="dot" w:pos="8306"/>
        </w:tabs>
      </w:pPr>
      <w:hyperlink w:anchor="_Toc15060" w:history="1">
        <w:r>
          <w:rPr>
            <w:rFonts w:ascii="仿宋" w:eastAsia="仿宋" w:hAnsi="仿宋" w:cs="仿宋" w:hint="eastAsia"/>
            <w:lang w:eastAsia="zh-CN"/>
          </w:rPr>
          <w:t>(三)、营销渠道与策略</w:t>
        </w:r>
        <w:r>
          <w:tab/>
        </w:r>
        <w:r>
          <w:fldChar w:fldCharType="begin"/>
        </w:r>
        <w:r>
          <w:instrText xml:space="preserve"> PAGEREF _Toc15060 \h </w:instrText>
        </w:r>
        <w:r>
          <w:fldChar w:fldCharType="separate"/>
        </w:r>
        <w:r>
          <w:t>70</w:t>
        </w:r>
        <w:r>
          <w:fldChar w:fldCharType="end"/>
        </w:r>
      </w:hyperlink>
    </w:p>
    <w:p>
      <w:pPr>
        <w:pStyle w:val="TOC2"/>
        <w:tabs>
          <w:tab w:val="right" w:leader="dot" w:pos="8306"/>
        </w:tabs>
      </w:pPr>
      <w:hyperlink w:anchor="_Toc2361" w:history="1">
        <w:r>
          <w:rPr>
            <w:rFonts w:ascii="仿宋" w:eastAsia="仿宋" w:hAnsi="仿宋" w:cs="仿宋" w:hint="eastAsia"/>
            <w:lang w:eastAsia="zh-CN"/>
          </w:rPr>
          <w:t>(四)、推广与宣传活动</w:t>
        </w:r>
        <w:r>
          <w:tab/>
        </w:r>
        <w:r>
          <w:fldChar w:fldCharType="begin"/>
        </w:r>
        <w:r>
          <w:instrText xml:space="preserve"> PAGEREF _Toc2361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0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9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技术管理特点体现在其创新导向。通过引入最先进的技术趋势和解决方案，煤焦油项目致力于提升科技含量、提高质量和效率水平。这意味着我们将采用最新的工具和方法，确保煤焦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焦油项目技术管理的显著特征。通过整合不同领域的技术资源，我们实现了跨学科的协同工作。这有助于优化技术架构，提高整体效能。此外，整合性策略还促进了不同技术团队之间的紧密沟通和高效合作，确保煤焦油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焦油项目所采用的技术。通过不断优化技术方案，煤焦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焦油项目团队将在煤焦油项目初期识别可能的技术风险，并采取相应的预防和应对措施。通过建立健全的风险评估机制，煤焦油项目能够在实施过程中及时发现并解决潜在的技术问题，保障煤焦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通过这些独特的技术管理特点，我们确信在煤焦油项目中，技术将成为煤焦油项目成功的有力支持。这一深度剖析揭示了技术管理在煤焦油项目实施中的关键作用，为煤焦油项目的技术基础奠定了坚实的基础。</w:t>
      </w:r>
    </w:p>
    <w:p>
      <w:pPr>
        <w:pStyle w:val="Heading2"/>
        <w:ind w:firstLine="560" w:firstLineChars="200"/>
        <w:rPr>
          <w:rFonts w:ascii="仿宋" w:eastAsia="仿宋" w:hAnsi="仿宋" w:cs="仿宋" w:hint="eastAsia"/>
          <w:sz w:val="28"/>
          <w:lang w:eastAsia="zh-CN"/>
        </w:rPr>
      </w:pPr>
      <w:bookmarkStart w:id="4" w:name="_Toc23990"/>
      <w:r>
        <w:rPr>
          <w:rFonts w:ascii="仿宋" w:eastAsia="仿宋" w:hAnsi="仿宋" w:cs="仿宋" w:hint="eastAsia"/>
          <w:sz w:val="28"/>
          <w:lang w:eastAsia="zh-CN"/>
        </w:rPr>
        <w:t>(二)、煤焦油项目工艺技术设计方案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焦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煤焦油项目将严格按照相关行业规范要求进行组织。通过有效控制产品质量，煤焦油项目将致力于为顾客提供优质的煤焦油项目产品和良好的服务。这体现了煤焦油项目对于生产活动合规性和质量标准的高度重视，为煤焦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煤焦油项目注重生态效益和清洁生产原则。煤焦油项目建设将紧密结合地方特色经济发展，与社会经济发展规划和区域环境保护规划方案相协调一致。通过与当地区域自然生态系统的结合，煤焦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焦油项目产品具有多样化的客户需求和个性化的特点。因此，煤焦油项目产品规格品种多样，且单批生产数量较小。为满足这一特点，煤焦油项目承办单位将建设先进的柔性制造生产线。通过广泛应用柔性制造技术，煤焦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煤焦油项目采用的技术具有较高的技术含量和自动化水平，处于国内先进水平。这一技术选用不仅体现了对生产效率、质量和环境友好性的高标准要求，同时为煤焦油项目的可持续发展奠定了坚实的基础。</w:t>
      </w:r>
    </w:p>
    <w:p>
      <w:pPr>
        <w:pStyle w:val="Heading2"/>
        <w:ind w:firstLine="560" w:firstLineChars="200"/>
        <w:rPr>
          <w:rFonts w:ascii="仿宋" w:eastAsia="仿宋" w:hAnsi="仿宋" w:cs="仿宋" w:hint="eastAsia"/>
          <w:sz w:val="28"/>
          <w:lang w:eastAsia="zh-CN"/>
        </w:rPr>
      </w:pPr>
      <w:bookmarkStart w:id="5" w:name="_Toc1105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为确保煤焦油项目的高效生产和技术实施，我们制定了一套精心设计的设备选型方案，以满足煤焦油项目生产、质量和环保的要求。该方案的主要特点如下：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煤焦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针对煤焦油项目产品的多样性和小批量生产的特点，我们将建设柔性制造生产线。通过在设备选型中考虑柔性制造技术，可以灵活应对不同产品规格和生产需求，实现生产线的高度灵活性和适应性。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154"/>
      <w:r>
        <w:rPr>
          <w:rFonts w:ascii="仿宋" w:eastAsia="仿宋" w:hAnsi="仿宋" w:cs="仿宋" w:hint="eastAsia"/>
          <w:sz w:val="28"/>
          <w:lang w:eastAsia="zh-CN"/>
        </w:rPr>
        <w:t>二、煤焦油项目建设背景及必要性分析</w:t>
      </w:r>
      <w:bookmarkEnd w:id="6"/>
    </w:p>
    <w:p>
      <w:pPr>
        <w:pStyle w:val="Heading2"/>
        <w:rPr>
          <w:rFonts w:ascii="仿宋" w:eastAsia="仿宋" w:hAnsi="仿宋" w:cs="仿宋" w:hint="eastAsia"/>
          <w:lang w:eastAsia="zh-CN"/>
        </w:rPr>
      </w:pPr>
      <w:bookmarkStart w:id="7" w:name="_Toc16020"/>
      <w:r>
        <w:rPr>
          <w:rFonts w:ascii="仿宋" w:eastAsia="仿宋" w:hAnsi="仿宋" w:cs="仿宋" w:hint="eastAsia"/>
          <w:lang w:eastAsia="zh-CN"/>
        </w:rPr>
        <w:t>(一)、煤焦油项目背景分析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焦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我们的背景分析将深入挖掘当前行业的发展趋势，通过对竞争态势的全面审视，找到煤焦油项目在这个潮流中的定位。同时，我们将关注行业内涌现的新兴机遇，以便煤焦油项目更好地融入行业发展的潮流中。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焦油项目提供了强大的发展动力。我们将聚焦于行业内最新的技术发展趋势，包括但不限于人工智能、大数据分析、物联网等领域。通过深度的技术研究，我们将确保煤焦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焦油项目发展的源泉。我们将投入更多的精力对市场需求进行深入剖析，超越表面的需求，深入挖掘潜在的市场痛点和机遇。通过对市场需求的细致了解，煤焦油项目将更有针对性地设计解决方案，满足市场的多样化需求，从而更好地促进煤焦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煤焦油项目战略至关重要。我们将对竞争态势进行更为深入的分析，包括但不限于市场份额、产品特点、客户满意度等多个维度。通过深度的竞争分析，煤焦油项目将能够更准确地把握市场脉搏，制定具有竞争力的煤焦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煤焦油项目的发展具有直接的影响。我们将进行更为全面的法规和政策分析，了解行业发展中的潜在法律风险和合规挑战。通过充分了解和遵守相关法规，煤焦油项目将确保在法律框架内合法合规运营，为煤焦油项目的稳健发展提供有力支持。</w:t>
      </w:r>
    </w:p>
    <w:p>
      <w:pPr>
        <w:pStyle w:val="Heading2"/>
        <w:ind w:firstLine="560" w:firstLineChars="200"/>
        <w:rPr>
          <w:rFonts w:ascii="仿宋" w:eastAsia="仿宋" w:hAnsi="仿宋" w:cs="仿宋" w:hint="eastAsia"/>
          <w:sz w:val="28"/>
          <w:lang w:eastAsia="zh-CN"/>
        </w:rPr>
      </w:pPr>
      <w:bookmarkStart w:id="8" w:name="_Toc15815"/>
      <w:r>
        <w:rPr>
          <w:rFonts w:ascii="仿宋" w:eastAsia="仿宋" w:hAnsi="仿宋" w:cs="仿宋" w:hint="eastAsia"/>
          <w:sz w:val="28"/>
          <w:lang w:eastAsia="zh-CN"/>
        </w:rPr>
        <w:t>(二)、煤焦油项目建设必要性分析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建设的迫切性源于对行业发展趋势的深刻洞察。我们正处于一个行业变革的时代，科技创新、数字化转型成为企业发展的关键动力。煤焦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建设不仅仅是为了跟上潮流，更是为了通过技术创新推动企业的持续发展。通过引入先进的技术和解决方案，煤焦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焦油项目的建设成为必然选择，通过提高产品质量、拓展服务领域，从而在竞争中获得更多的机会。煤焦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煤焦油项目建设的必要性体现在对客户需求更精准的满足。通过煤焦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煤焦油项目建设的背后是对企业持续创新的追求。只有通过不断创新，企业才能在竞争中立于不败之地。煤焦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0971"/>
      <w:r>
        <w:rPr>
          <w:rFonts w:ascii="仿宋" w:eastAsia="仿宋" w:hAnsi="仿宋" w:cs="仿宋" w:hint="eastAsia"/>
          <w:sz w:val="28"/>
          <w:lang w:eastAsia="zh-CN"/>
        </w:rPr>
        <w:t>三、煤焦油项目土建工程</w:t>
      </w:r>
      <w:bookmarkEnd w:id="9"/>
    </w:p>
    <w:p>
      <w:pPr>
        <w:pStyle w:val="Heading2"/>
        <w:rPr>
          <w:rFonts w:ascii="仿宋" w:eastAsia="仿宋" w:hAnsi="仿宋" w:cs="仿宋" w:hint="eastAsia"/>
          <w:lang w:eastAsia="zh-CN"/>
        </w:rPr>
      </w:pPr>
      <w:bookmarkStart w:id="10" w:name="_Toc1840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在煤焦油项目的建筑工程设计中，我们将秉承一系列重要的设计原则，以确保煤焦油项目建筑在功能、美观、可持续性等方面达到最佳效果。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首要原则是确保建筑的功能性得到最大化的发挥。我们将充分理解煤焦油项目的实际需求，合理布局各个功能区域，保证建筑在满足业务需求的同时，提供高效的工作环境。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在建筑设计中，我们将综合考虑建设和运营成本。通过精细的经济效益分析，确保设计方案在高效利用资源的同时，对煤焦油项目的长期盈利能力有积极的贡献。</w:t>
      </w:r>
    </w:p>
    <w:p>
      <w:pPr>
        <w:pStyle w:val="Heading2"/>
        <w:ind w:firstLine="560" w:firstLineChars="200"/>
        <w:rPr>
          <w:rFonts w:ascii="仿宋" w:eastAsia="仿宋" w:hAnsi="仿宋" w:cs="仿宋" w:hint="eastAsia"/>
          <w:sz w:val="28"/>
          <w:lang w:eastAsia="zh-CN"/>
        </w:rPr>
      </w:pPr>
      <w:bookmarkStart w:id="11" w:name="_Toc633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焦油项目的土建工程设计中，我们将精准设定设计年限，结合煤焦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煤焦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61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煤焦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煤焦油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煤焦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08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本期工程煤焦油项目预计总建筑面积XXX平方米，其中：计容建筑面积XXX平方米，计划建筑工程投资XX万元，占煤焦油项目总投资的XX%。</w:t>
      </w:r>
    </w:p>
    <w:p>
      <w:pPr>
        <w:pStyle w:val="Heading1"/>
        <w:ind w:firstLine="560" w:firstLineChars="200"/>
        <w:rPr>
          <w:rFonts w:ascii="仿宋" w:eastAsia="仿宋" w:hAnsi="仿宋" w:cs="仿宋" w:hint="eastAsia"/>
          <w:sz w:val="28"/>
          <w:lang w:eastAsia="zh-CN"/>
        </w:rPr>
      </w:pPr>
      <w:bookmarkStart w:id="14" w:name="_Toc17469"/>
      <w:r>
        <w:rPr>
          <w:rFonts w:ascii="仿宋" w:eastAsia="仿宋" w:hAnsi="仿宋" w:cs="仿宋" w:hint="eastAsia"/>
          <w:sz w:val="28"/>
          <w:lang w:eastAsia="zh-CN"/>
        </w:rPr>
        <w:t>四、煤焦油项目可持续发展</w:t>
      </w:r>
      <w:bookmarkEnd w:id="14"/>
    </w:p>
    <w:p>
      <w:pPr>
        <w:pStyle w:val="Heading2"/>
        <w:rPr>
          <w:rFonts w:ascii="仿宋" w:eastAsia="仿宋" w:hAnsi="仿宋" w:cs="仿宋" w:hint="eastAsia"/>
          <w:lang w:eastAsia="zh-CN"/>
        </w:rPr>
      </w:pPr>
      <w:bookmarkStart w:id="15" w:name="_Toc1718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焦油项目中，煤焦油项目团队着眼于未来，明确了可持续发展的战略方向。制定的具体可持续发展目标包括降低资源使用、采用环保技术、最大化社会效益等。这一步骤不仅有助于煤焦油项目在环保和社会责任方面达到最高标准，也为未来提供了明确的指引，确保煤焦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可持续实践的融入煤焦油项目管理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煤焦油项目管理周期。从煤焦油项目规划开始，煤焦油项目团队就考虑了环境和社会的因素。在执行阶段，煤焦油项目团队积极推动绿色技术的应用，优化资源利用。此外，关注员工的社会责任，通过培训和沟通活动提高员工对可持续发展的认知，使他们能够在日常工作中践行可持续实践。这些举措不仅为煤焦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943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扎根于煤焦油项目的可持续发展理念，我们深信环保与社会责任是煤焦油项目成功的关键支柱。在煤焦油项目的每一步，我们都致力于通过创新和实践，履行对环境和社会的坚定责任。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团队通过引入先进的环保技术、建立高效的废物处理系统以及推动能源节约措施，积极履行环保责任。定期的环保监测和评估确保煤焦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不仅致力于自身可持续发展，还注重对社会的回馈。通过支持社区煤焦油项目、参与慈善事业、提供培训机会等方式，煤焦油项目积极履行社会责任。与当地社区建立积极互动，关注员工的工作与生活平衡，以及员工的身心健康，是煤焦油项目在社会责任层面的关键举措。这样的实践不仅增强了煤焦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1585"/>
      <w:r>
        <w:rPr>
          <w:rFonts w:ascii="仿宋" w:eastAsia="仿宋" w:hAnsi="仿宋" w:cs="仿宋" w:hint="eastAsia"/>
          <w:sz w:val="28"/>
          <w:lang w:eastAsia="zh-CN"/>
        </w:rPr>
        <w:t>五、煤焦油项目概论</w:t>
      </w:r>
      <w:bookmarkEnd w:id="17"/>
    </w:p>
    <w:p>
      <w:pPr>
        <w:pStyle w:val="Heading2"/>
        <w:rPr>
          <w:rFonts w:ascii="仿宋" w:eastAsia="仿宋" w:hAnsi="仿宋" w:cs="仿宋" w:hint="eastAsia"/>
          <w:lang w:eastAsia="zh-CN"/>
        </w:rPr>
      </w:pPr>
      <w:bookmarkStart w:id="18" w:name="_Toc14555"/>
      <w:r>
        <w:rPr>
          <w:rFonts w:ascii="仿宋" w:eastAsia="仿宋" w:hAnsi="仿宋" w:cs="仿宋" w:hint="eastAsia"/>
          <w:lang w:eastAsia="zh-CN"/>
        </w:rPr>
        <w:t>(一)、煤焦油项目概况</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起源追溯至对市场的深入洞察。市场的不断演变与变革为煤焦油项目提供了难得的机遇。当前市场存在的需求缺口和变革的大环境共同构成了煤焦油项目的背景。这个煤焦油项目旨在充分利用市场机遇，填补行业中尚未满足的需求，为客户提供全新的解决方案。市场的变革和需求的增长使得这个煤焦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煤焦油项目名称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正式命名为煤焦油。这个名称不仅仅是一个标识，更代表了煤焦油项目的核心理念和愿景。它蕴含着煤焦油项目所要解决问题的关键字，具有强烈的表达和辨识度，为煤焦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煤焦油项目目标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核心目标是提供一种全新、高效的解决方案，满足客户日益增长的需求。煤焦油项目追求的不仅仅是满足市场需求，更是在市场中获得卓越的竞争优势。通过不断提升产品或服务的质量和创新水平，煤焦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煤焦油项目范围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全面涵盖了产品研发、制造、市场推广和售后服务，确保从产品设计到最终用户体验的全方位关注。这一全面的煤焦油项目范围是为了确保煤焦油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煤焦油项目时间表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煤焦油项目计划在未来18个月内完成，包括研发、测试、市场试点和正式推出等不同阶段。这个时间表的合理设计是为了确保煤焦油项目各个阶段的顺利推进，以便按时交付高质量的成果。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煤焦油项目预算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煤焦油项目总预算估算为XX百万美元，主要分配在研发、市场推广、人员培训和运营等方面。这一充足的预算为煤焦油项目提供了充足的资源，确保煤焦油项目在各个方面都能取得优异的表现。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煤焦油项目风险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煤焦油项目可能面临的风险包括市场接受度低、技术难题、竞争激烈等。煤焦油项目团队已经制定了相应的风险应对计划，通过前瞻性的风险管理，确保煤焦油项目在面对不确定性时能够迅速做出应对。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煤焦油项目团队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煤焦油项目汇聚了一支经验丰富、多领域专业素养的核心团队，确保煤焦油项目在各个方面都能拥有高水平的执行力。团队的协同作战是煤焦油项目成功的关键因素之一。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煤焦油项目背景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煤焦油项目的背景根植于市场对更高效、创新产品的渴望，同时也受到科技发展对行业格局的深刻改变的影响。这为煤焦油项目提供了广阔的发展空间和市场需求。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煤焦油项目现状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https://d.book118.com/038076036013006040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850935"/>
    <w:rsid w:val="138509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76036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2024-02-20T10:58:00Z</dcterms:created>
  <dcterms:modified xsi:type="dcterms:W3CDTF">2024-02-20T10:59:00Z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566CB7E448624CF69ADD0DF2D11F2C93_11</vt:lpwstr>
  </property>
  <property fmtid="{D5CDD505-2E9C-101B-9397-08002B2CF9AE}" pid="3" name="KSOProductBuildVer">
    <vt:lpwstr>2052-12.1.0.16250</vt:lpwstr>
  </property>
</Properties>
</file>