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8" w:history="1">
        <w:r>
          <w:rPr>
            <w:rFonts w:ascii="仿宋" w:eastAsia="仿宋" w:hAnsi="仿宋" w:cs="仿宋" w:hint="eastAsia"/>
            <w:lang w:eastAsia="zh-CN"/>
          </w:rPr>
          <w:t>概论</w:t>
        </w:r>
        <w:r>
          <w:tab/>
        </w:r>
        <w:r>
          <w:fldChar w:fldCharType="begin"/>
        </w:r>
        <w:r>
          <w:instrText xml:space="preserve"> PAGEREF _Toc20868 \h </w:instrText>
        </w:r>
        <w:r>
          <w:fldChar w:fldCharType="separate"/>
        </w:r>
        <w:r>
          <w:t>3</w:t>
        </w:r>
        <w:r>
          <w:fldChar w:fldCharType="end"/>
        </w:r>
      </w:hyperlink>
    </w:p>
    <w:p>
      <w:pPr>
        <w:pStyle w:val="TOC1"/>
        <w:tabs>
          <w:tab w:val="right" w:leader="dot" w:pos="8306"/>
        </w:tabs>
      </w:pPr>
      <w:hyperlink w:anchor="_Toc23935" w:history="1">
        <w:r>
          <w:rPr>
            <w:rFonts w:ascii="仿宋" w:eastAsia="仿宋" w:hAnsi="仿宋" w:cs="仿宋" w:hint="eastAsia"/>
            <w:lang w:eastAsia="zh-CN"/>
          </w:rPr>
          <w:t>一、配电屏项目可持续发展</w:t>
        </w:r>
        <w:r>
          <w:tab/>
        </w:r>
        <w:r>
          <w:fldChar w:fldCharType="begin"/>
        </w:r>
        <w:r>
          <w:instrText xml:space="preserve"> PAGEREF _Toc23935 \h </w:instrText>
        </w:r>
        <w:r>
          <w:fldChar w:fldCharType="separate"/>
        </w:r>
        <w:r>
          <w:t>3</w:t>
        </w:r>
        <w:r>
          <w:fldChar w:fldCharType="end"/>
        </w:r>
      </w:hyperlink>
    </w:p>
    <w:p>
      <w:pPr>
        <w:pStyle w:val="TOC2"/>
        <w:tabs>
          <w:tab w:val="right" w:leader="dot" w:pos="8306"/>
        </w:tabs>
      </w:pPr>
      <w:hyperlink w:anchor="_Toc1644" w:history="1">
        <w:r>
          <w:rPr>
            <w:rFonts w:ascii="仿宋" w:eastAsia="仿宋" w:hAnsi="仿宋" w:cs="仿宋" w:hint="eastAsia"/>
            <w:lang w:eastAsia="zh-CN"/>
          </w:rPr>
          <w:t>(一)、可持续战略与实践</w:t>
        </w:r>
        <w:r>
          <w:tab/>
        </w:r>
        <w:r>
          <w:fldChar w:fldCharType="begin"/>
        </w:r>
        <w:r>
          <w:instrText xml:space="preserve"> PAGEREF _Toc1644 \h </w:instrText>
        </w:r>
        <w:r>
          <w:fldChar w:fldCharType="separate"/>
        </w:r>
        <w:r>
          <w:t>3</w:t>
        </w:r>
        <w:r>
          <w:fldChar w:fldCharType="end"/>
        </w:r>
      </w:hyperlink>
    </w:p>
    <w:p>
      <w:pPr>
        <w:pStyle w:val="TOC2"/>
        <w:tabs>
          <w:tab w:val="right" w:leader="dot" w:pos="8306"/>
        </w:tabs>
      </w:pPr>
      <w:hyperlink w:anchor="_Toc14136" w:history="1">
        <w:r>
          <w:rPr>
            <w:rFonts w:ascii="仿宋" w:eastAsia="仿宋" w:hAnsi="仿宋" w:cs="仿宋" w:hint="eastAsia"/>
            <w:lang w:eastAsia="zh-CN"/>
          </w:rPr>
          <w:t>(二)、环保与社会责任</w:t>
        </w:r>
        <w:r>
          <w:tab/>
        </w:r>
        <w:r>
          <w:fldChar w:fldCharType="begin"/>
        </w:r>
        <w:r>
          <w:instrText xml:space="preserve"> PAGEREF _Toc14136 \h </w:instrText>
        </w:r>
        <w:r>
          <w:fldChar w:fldCharType="separate"/>
        </w:r>
        <w:r>
          <w:t>4</w:t>
        </w:r>
        <w:r>
          <w:fldChar w:fldCharType="end"/>
        </w:r>
      </w:hyperlink>
    </w:p>
    <w:p>
      <w:pPr>
        <w:pStyle w:val="TOC1"/>
        <w:tabs>
          <w:tab w:val="right" w:leader="dot" w:pos="8306"/>
        </w:tabs>
      </w:pPr>
      <w:hyperlink w:anchor="_Toc11145" w:history="1">
        <w:r>
          <w:rPr>
            <w:rFonts w:ascii="仿宋" w:eastAsia="仿宋" w:hAnsi="仿宋" w:cs="仿宋" w:hint="eastAsia"/>
            <w:lang w:eastAsia="zh-CN"/>
          </w:rPr>
          <w:t>二、产品规划分析</w:t>
        </w:r>
        <w:r>
          <w:tab/>
        </w:r>
        <w:r>
          <w:fldChar w:fldCharType="begin"/>
        </w:r>
        <w:r>
          <w:instrText xml:space="preserve"> PAGEREF _Toc11145 \h </w:instrText>
        </w:r>
        <w:r>
          <w:fldChar w:fldCharType="separate"/>
        </w:r>
        <w:r>
          <w:t>5</w:t>
        </w:r>
        <w:r>
          <w:fldChar w:fldCharType="end"/>
        </w:r>
      </w:hyperlink>
    </w:p>
    <w:p>
      <w:pPr>
        <w:pStyle w:val="TOC2"/>
        <w:tabs>
          <w:tab w:val="right" w:leader="dot" w:pos="8306"/>
        </w:tabs>
      </w:pPr>
      <w:hyperlink w:anchor="_Toc24102" w:history="1">
        <w:r>
          <w:rPr>
            <w:rFonts w:ascii="仿宋" w:eastAsia="仿宋" w:hAnsi="仿宋" w:cs="仿宋" w:hint="eastAsia"/>
            <w:lang w:eastAsia="zh-CN"/>
          </w:rPr>
          <w:t>(一)、产品规划</w:t>
        </w:r>
        <w:r>
          <w:tab/>
        </w:r>
        <w:r>
          <w:fldChar w:fldCharType="begin"/>
        </w:r>
        <w:r>
          <w:instrText xml:space="preserve"> PAGEREF _Toc24102 \h </w:instrText>
        </w:r>
        <w:r>
          <w:fldChar w:fldCharType="separate"/>
        </w:r>
        <w:r>
          <w:t>5</w:t>
        </w:r>
        <w:r>
          <w:fldChar w:fldCharType="end"/>
        </w:r>
      </w:hyperlink>
    </w:p>
    <w:p>
      <w:pPr>
        <w:pStyle w:val="TOC2"/>
        <w:tabs>
          <w:tab w:val="right" w:leader="dot" w:pos="8306"/>
        </w:tabs>
      </w:pPr>
      <w:hyperlink w:anchor="_Toc27791" w:history="1">
        <w:r>
          <w:rPr>
            <w:rFonts w:ascii="仿宋" w:eastAsia="仿宋" w:hAnsi="仿宋" w:cs="仿宋" w:hint="eastAsia"/>
            <w:lang w:eastAsia="zh-CN"/>
          </w:rPr>
          <w:t>(二)、建设规模</w:t>
        </w:r>
        <w:r>
          <w:tab/>
        </w:r>
        <w:r>
          <w:fldChar w:fldCharType="begin"/>
        </w:r>
        <w:r>
          <w:instrText xml:space="preserve"> PAGEREF _Toc27791 \h </w:instrText>
        </w:r>
        <w:r>
          <w:fldChar w:fldCharType="separate"/>
        </w:r>
        <w:r>
          <w:t>5</w:t>
        </w:r>
        <w:r>
          <w:fldChar w:fldCharType="end"/>
        </w:r>
      </w:hyperlink>
    </w:p>
    <w:p>
      <w:pPr>
        <w:pStyle w:val="TOC1"/>
        <w:tabs>
          <w:tab w:val="right" w:leader="dot" w:pos="8306"/>
        </w:tabs>
      </w:pPr>
      <w:hyperlink w:anchor="_Toc4040" w:history="1">
        <w:r>
          <w:rPr>
            <w:rFonts w:ascii="仿宋" w:eastAsia="仿宋" w:hAnsi="仿宋" w:cs="仿宋" w:hint="eastAsia"/>
            <w:lang w:eastAsia="zh-CN"/>
          </w:rPr>
          <w:t>三、工艺说明</w:t>
        </w:r>
        <w:r>
          <w:tab/>
        </w:r>
        <w:r>
          <w:fldChar w:fldCharType="begin"/>
        </w:r>
        <w:r>
          <w:instrText xml:space="preserve"> PAGEREF _Toc4040 \h </w:instrText>
        </w:r>
        <w:r>
          <w:fldChar w:fldCharType="separate"/>
        </w:r>
        <w:r>
          <w:t>7</w:t>
        </w:r>
        <w:r>
          <w:fldChar w:fldCharType="end"/>
        </w:r>
      </w:hyperlink>
    </w:p>
    <w:p>
      <w:pPr>
        <w:pStyle w:val="TOC2"/>
        <w:tabs>
          <w:tab w:val="right" w:leader="dot" w:pos="8306"/>
        </w:tabs>
      </w:pPr>
      <w:hyperlink w:anchor="_Toc14127" w:history="1">
        <w:r>
          <w:rPr>
            <w:rFonts w:ascii="仿宋" w:eastAsia="仿宋" w:hAnsi="仿宋" w:cs="仿宋" w:hint="eastAsia"/>
            <w:lang w:eastAsia="zh-CN"/>
          </w:rPr>
          <w:t>(一)、技术管理特点</w:t>
        </w:r>
        <w:r>
          <w:tab/>
        </w:r>
        <w:r>
          <w:fldChar w:fldCharType="begin"/>
        </w:r>
        <w:r>
          <w:instrText xml:space="preserve"> PAGEREF _Toc14127 \h </w:instrText>
        </w:r>
        <w:r>
          <w:fldChar w:fldCharType="separate"/>
        </w:r>
        <w:r>
          <w:t>7</w:t>
        </w:r>
        <w:r>
          <w:fldChar w:fldCharType="end"/>
        </w:r>
      </w:hyperlink>
    </w:p>
    <w:p>
      <w:pPr>
        <w:pStyle w:val="TOC2"/>
        <w:tabs>
          <w:tab w:val="right" w:leader="dot" w:pos="8306"/>
        </w:tabs>
      </w:pPr>
      <w:hyperlink w:anchor="_Toc22642" w:history="1">
        <w:r>
          <w:rPr>
            <w:rFonts w:ascii="仿宋" w:eastAsia="仿宋" w:hAnsi="仿宋" w:cs="仿宋" w:hint="eastAsia"/>
            <w:lang w:eastAsia="zh-CN"/>
          </w:rPr>
          <w:t>(二)、配电屏项目工艺技术设计方案</w:t>
        </w:r>
        <w:r>
          <w:tab/>
        </w:r>
        <w:r>
          <w:fldChar w:fldCharType="begin"/>
        </w:r>
        <w:r>
          <w:instrText xml:space="preserve"> PAGEREF _Toc22642 \h </w:instrText>
        </w:r>
        <w:r>
          <w:fldChar w:fldCharType="separate"/>
        </w:r>
        <w:r>
          <w:t>8</w:t>
        </w:r>
        <w:r>
          <w:fldChar w:fldCharType="end"/>
        </w:r>
      </w:hyperlink>
    </w:p>
    <w:p>
      <w:pPr>
        <w:pStyle w:val="TOC2"/>
        <w:tabs>
          <w:tab w:val="right" w:leader="dot" w:pos="8306"/>
        </w:tabs>
      </w:pPr>
      <w:hyperlink w:anchor="_Toc3634" w:history="1">
        <w:r>
          <w:rPr>
            <w:rFonts w:ascii="仿宋" w:eastAsia="仿宋" w:hAnsi="仿宋" w:cs="仿宋" w:hint="eastAsia"/>
            <w:lang w:eastAsia="zh-CN"/>
          </w:rPr>
          <w:t>(三)、设备选型方案</w:t>
        </w:r>
        <w:r>
          <w:tab/>
        </w:r>
        <w:r>
          <w:fldChar w:fldCharType="begin"/>
        </w:r>
        <w:r>
          <w:instrText xml:space="preserve"> PAGEREF _Toc3634 \h </w:instrText>
        </w:r>
        <w:r>
          <w:fldChar w:fldCharType="separate"/>
        </w:r>
        <w:r>
          <w:t>9</w:t>
        </w:r>
        <w:r>
          <w:fldChar w:fldCharType="end"/>
        </w:r>
      </w:hyperlink>
    </w:p>
    <w:p>
      <w:pPr>
        <w:pStyle w:val="TOC1"/>
        <w:tabs>
          <w:tab w:val="right" w:leader="dot" w:pos="8306"/>
        </w:tabs>
      </w:pPr>
      <w:hyperlink w:anchor="_Toc16515" w:history="1">
        <w:r>
          <w:rPr>
            <w:rFonts w:ascii="仿宋" w:eastAsia="仿宋" w:hAnsi="仿宋" w:cs="仿宋" w:hint="eastAsia"/>
            <w:lang w:eastAsia="zh-CN"/>
          </w:rPr>
          <w:t>四、配电屏项目土建工程</w:t>
        </w:r>
        <w:r>
          <w:tab/>
        </w:r>
        <w:r>
          <w:fldChar w:fldCharType="begin"/>
        </w:r>
        <w:r>
          <w:instrText xml:space="preserve"> PAGEREF _Toc16515 \h </w:instrText>
        </w:r>
        <w:r>
          <w:fldChar w:fldCharType="separate"/>
        </w:r>
        <w:r>
          <w:t>10</w:t>
        </w:r>
        <w:r>
          <w:fldChar w:fldCharType="end"/>
        </w:r>
      </w:hyperlink>
    </w:p>
    <w:p>
      <w:pPr>
        <w:pStyle w:val="TOC2"/>
        <w:tabs>
          <w:tab w:val="right" w:leader="dot" w:pos="8306"/>
        </w:tabs>
      </w:pPr>
      <w:hyperlink w:anchor="_Toc3662" w:history="1">
        <w:r>
          <w:rPr>
            <w:rFonts w:ascii="仿宋" w:eastAsia="仿宋" w:hAnsi="仿宋" w:cs="仿宋" w:hint="eastAsia"/>
            <w:lang w:eastAsia="zh-CN"/>
          </w:rPr>
          <w:t>(一)、建筑工程设计原则</w:t>
        </w:r>
        <w:r>
          <w:tab/>
        </w:r>
        <w:r>
          <w:fldChar w:fldCharType="begin"/>
        </w:r>
        <w:r>
          <w:instrText xml:space="preserve"> PAGEREF _Toc3662 \h </w:instrText>
        </w:r>
        <w:r>
          <w:fldChar w:fldCharType="separate"/>
        </w:r>
        <w:r>
          <w:t>10</w:t>
        </w:r>
        <w:r>
          <w:fldChar w:fldCharType="end"/>
        </w:r>
      </w:hyperlink>
    </w:p>
    <w:p>
      <w:pPr>
        <w:pStyle w:val="TOC2"/>
        <w:tabs>
          <w:tab w:val="right" w:leader="dot" w:pos="8306"/>
        </w:tabs>
      </w:pPr>
      <w:hyperlink w:anchor="_Toc6249" w:history="1">
        <w:r>
          <w:rPr>
            <w:rFonts w:ascii="仿宋" w:eastAsia="仿宋" w:hAnsi="仿宋" w:cs="仿宋" w:hint="eastAsia"/>
            <w:lang w:eastAsia="zh-CN"/>
          </w:rPr>
          <w:t>(二)、土建工程设计年限及安全等级</w:t>
        </w:r>
        <w:r>
          <w:tab/>
        </w:r>
        <w:r>
          <w:fldChar w:fldCharType="begin"/>
        </w:r>
        <w:r>
          <w:instrText xml:space="preserve"> PAGEREF _Toc6249 \h </w:instrText>
        </w:r>
        <w:r>
          <w:fldChar w:fldCharType="separate"/>
        </w:r>
        <w:r>
          <w:t>11</w:t>
        </w:r>
        <w:r>
          <w:fldChar w:fldCharType="end"/>
        </w:r>
      </w:hyperlink>
    </w:p>
    <w:p>
      <w:pPr>
        <w:pStyle w:val="TOC2"/>
        <w:tabs>
          <w:tab w:val="right" w:leader="dot" w:pos="8306"/>
        </w:tabs>
      </w:pPr>
      <w:hyperlink w:anchor="_Toc31385" w:history="1">
        <w:r>
          <w:rPr>
            <w:rFonts w:ascii="仿宋" w:eastAsia="仿宋" w:hAnsi="仿宋" w:cs="仿宋" w:hint="eastAsia"/>
            <w:lang w:eastAsia="zh-CN"/>
          </w:rPr>
          <w:t>(三)、建筑工程设计总体要求</w:t>
        </w:r>
        <w:r>
          <w:tab/>
        </w:r>
        <w:r>
          <w:fldChar w:fldCharType="begin"/>
        </w:r>
        <w:r>
          <w:instrText xml:space="preserve"> PAGEREF _Toc31385 \h </w:instrText>
        </w:r>
        <w:r>
          <w:fldChar w:fldCharType="separate"/>
        </w:r>
        <w:r>
          <w:t>13</w:t>
        </w:r>
        <w:r>
          <w:fldChar w:fldCharType="end"/>
        </w:r>
      </w:hyperlink>
    </w:p>
    <w:p>
      <w:pPr>
        <w:pStyle w:val="TOC2"/>
        <w:tabs>
          <w:tab w:val="right" w:leader="dot" w:pos="8306"/>
        </w:tabs>
      </w:pPr>
      <w:hyperlink w:anchor="_Toc434" w:history="1">
        <w:r>
          <w:rPr>
            <w:rFonts w:ascii="仿宋" w:eastAsia="仿宋" w:hAnsi="仿宋" w:cs="仿宋" w:hint="eastAsia"/>
            <w:lang w:eastAsia="zh-CN"/>
          </w:rPr>
          <w:t>(四)、土建工程建设指标</w:t>
        </w:r>
        <w:r>
          <w:tab/>
        </w:r>
        <w:r>
          <w:fldChar w:fldCharType="begin"/>
        </w:r>
        <w:r>
          <w:instrText xml:space="preserve"> PAGEREF _Toc434 \h </w:instrText>
        </w:r>
        <w:r>
          <w:fldChar w:fldCharType="separate"/>
        </w:r>
        <w:r>
          <w:t>13</w:t>
        </w:r>
        <w:r>
          <w:fldChar w:fldCharType="end"/>
        </w:r>
      </w:hyperlink>
    </w:p>
    <w:p>
      <w:pPr>
        <w:pStyle w:val="TOC1"/>
        <w:tabs>
          <w:tab w:val="right" w:leader="dot" w:pos="8306"/>
        </w:tabs>
      </w:pPr>
      <w:hyperlink w:anchor="_Toc5593" w:history="1">
        <w:r>
          <w:rPr>
            <w:rFonts w:ascii="仿宋" w:eastAsia="仿宋" w:hAnsi="仿宋" w:cs="仿宋" w:hint="eastAsia"/>
            <w:lang w:eastAsia="zh-CN"/>
          </w:rPr>
          <w:t>五、配电屏项目建设背景及必要性分析</w:t>
        </w:r>
        <w:r>
          <w:tab/>
        </w:r>
        <w:r>
          <w:fldChar w:fldCharType="begin"/>
        </w:r>
        <w:r>
          <w:instrText xml:space="preserve"> PAGEREF _Toc5593 \h </w:instrText>
        </w:r>
        <w:r>
          <w:fldChar w:fldCharType="separate"/>
        </w:r>
        <w:r>
          <w:t>14</w:t>
        </w:r>
        <w:r>
          <w:fldChar w:fldCharType="end"/>
        </w:r>
      </w:hyperlink>
    </w:p>
    <w:p>
      <w:pPr>
        <w:pStyle w:val="TOC2"/>
        <w:tabs>
          <w:tab w:val="right" w:leader="dot" w:pos="8306"/>
        </w:tabs>
      </w:pPr>
      <w:hyperlink w:anchor="_Toc1468" w:history="1">
        <w:r>
          <w:rPr>
            <w:rFonts w:ascii="仿宋" w:eastAsia="仿宋" w:hAnsi="仿宋" w:cs="仿宋" w:hint="eastAsia"/>
            <w:lang w:eastAsia="zh-CN"/>
          </w:rPr>
          <w:t>(一)、配电屏项目背景分析</w:t>
        </w:r>
        <w:r>
          <w:tab/>
        </w:r>
        <w:r>
          <w:fldChar w:fldCharType="begin"/>
        </w:r>
        <w:r>
          <w:instrText xml:space="preserve"> PAGEREF _Toc1468 \h </w:instrText>
        </w:r>
        <w:r>
          <w:fldChar w:fldCharType="separate"/>
        </w:r>
        <w:r>
          <w:t>14</w:t>
        </w:r>
        <w:r>
          <w:fldChar w:fldCharType="end"/>
        </w:r>
      </w:hyperlink>
    </w:p>
    <w:p>
      <w:pPr>
        <w:pStyle w:val="TOC2"/>
        <w:tabs>
          <w:tab w:val="right" w:leader="dot" w:pos="8306"/>
        </w:tabs>
      </w:pPr>
      <w:hyperlink w:anchor="_Toc30458" w:history="1">
        <w:r>
          <w:rPr>
            <w:rFonts w:ascii="仿宋" w:eastAsia="仿宋" w:hAnsi="仿宋" w:cs="仿宋" w:hint="eastAsia"/>
            <w:lang w:eastAsia="zh-CN"/>
          </w:rPr>
          <w:t>(二)、配电屏项目建设必要性分析</w:t>
        </w:r>
        <w:r>
          <w:tab/>
        </w:r>
        <w:r>
          <w:fldChar w:fldCharType="begin"/>
        </w:r>
        <w:r>
          <w:instrText xml:space="preserve"> PAGEREF _Toc30458 \h </w:instrText>
        </w:r>
        <w:r>
          <w:fldChar w:fldCharType="separate"/>
        </w:r>
        <w:r>
          <w:t>15</w:t>
        </w:r>
        <w:r>
          <w:fldChar w:fldCharType="end"/>
        </w:r>
      </w:hyperlink>
    </w:p>
    <w:p>
      <w:pPr>
        <w:pStyle w:val="TOC1"/>
        <w:tabs>
          <w:tab w:val="right" w:leader="dot" w:pos="8306"/>
        </w:tabs>
      </w:pPr>
      <w:hyperlink w:anchor="_Toc20158" w:history="1">
        <w:r>
          <w:rPr>
            <w:rFonts w:ascii="仿宋" w:eastAsia="仿宋" w:hAnsi="仿宋" w:cs="仿宋" w:hint="eastAsia"/>
            <w:lang w:eastAsia="zh-CN"/>
          </w:rPr>
          <w:t>六、配电屏项目危机管理</w:t>
        </w:r>
        <w:r>
          <w:tab/>
        </w:r>
        <w:r>
          <w:fldChar w:fldCharType="begin"/>
        </w:r>
        <w:r>
          <w:instrText xml:space="preserve"> PAGEREF _Toc20158 \h </w:instrText>
        </w:r>
        <w:r>
          <w:fldChar w:fldCharType="separate"/>
        </w:r>
        <w:r>
          <w:t>17</w:t>
        </w:r>
        <w:r>
          <w:fldChar w:fldCharType="end"/>
        </w:r>
      </w:hyperlink>
    </w:p>
    <w:p>
      <w:pPr>
        <w:pStyle w:val="TOC2"/>
        <w:tabs>
          <w:tab w:val="right" w:leader="dot" w:pos="8306"/>
        </w:tabs>
      </w:pPr>
      <w:hyperlink w:anchor="_Toc14950" w:history="1">
        <w:r>
          <w:rPr>
            <w:rFonts w:ascii="仿宋" w:eastAsia="仿宋" w:hAnsi="仿宋" w:cs="仿宋" w:hint="eastAsia"/>
            <w:lang w:eastAsia="zh-CN"/>
          </w:rPr>
          <w:t>(一)、危机预警与识别</w:t>
        </w:r>
        <w:r>
          <w:tab/>
        </w:r>
        <w:r>
          <w:fldChar w:fldCharType="begin"/>
        </w:r>
        <w:r>
          <w:instrText xml:space="preserve"> PAGEREF _Toc14950 \h </w:instrText>
        </w:r>
        <w:r>
          <w:fldChar w:fldCharType="separate"/>
        </w:r>
        <w:r>
          <w:t>17</w:t>
        </w:r>
        <w:r>
          <w:fldChar w:fldCharType="end"/>
        </w:r>
      </w:hyperlink>
    </w:p>
    <w:p>
      <w:pPr>
        <w:pStyle w:val="TOC2"/>
        <w:tabs>
          <w:tab w:val="right" w:leader="dot" w:pos="8306"/>
        </w:tabs>
      </w:pPr>
      <w:hyperlink w:anchor="_Toc32321" w:history="1">
        <w:r>
          <w:rPr>
            <w:rFonts w:ascii="仿宋" w:eastAsia="仿宋" w:hAnsi="仿宋" w:cs="仿宋" w:hint="eastAsia"/>
            <w:lang w:eastAsia="zh-CN"/>
          </w:rPr>
          <w:t>(二)、危机应对与恢复</w:t>
        </w:r>
        <w:r>
          <w:tab/>
        </w:r>
        <w:r>
          <w:fldChar w:fldCharType="begin"/>
        </w:r>
        <w:r>
          <w:instrText xml:space="preserve"> PAGEREF _Toc32321 \h </w:instrText>
        </w:r>
        <w:r>
          <w:fldChar w:fldCharType="separate"/>
        </w:r>
        <w:r>
          <w:t>18</w:t>
        </w:r>
        <w:r>
          <w:fldChar w:fldCharType="end"/>
        </w:r>
      </w:hyperlink>
    </w:p>
    <w:p>
      <w:pPr>
        <w:pStyle w:val="TOC1"/>
        <w:tabs>
          <w:tab w:val="right" w:leader="dot" w:pos="8306"/>
        </w:tabs>
      </w:pPr>
      <w:hyperlink w:anchor="_Toc16167" w:history="1">
        <w:r>
          <w:rPr>
            <w:rFonts w:ascii="仿宋" w:eastAsia="仿宋" w:hAnsi="仿宋" w:cs="仿宋" w:hint="eastAsia"/>
            <w:lang w:eastAsia="zh-CN"/>
          </w:rPr>
          <w:t>七、配电屏项目经营效益</w:t>
        </w:r>
        <w:r>
          <w:tab/>
        </w:r>
        <w:r>
          <w:fldChar w:fldCharType="begin"/>
        </w:r>
        <w:r>
          <w:instrText xml:space="preserve"> PAGEREF _Toc16167 \h </w:instrText>
        </w:r>
        <w:r>
          <w:fldChar w:fldCharType="separate"/>
        </w:r>
        <w:r>
          <w:t>19</w:t>
        </w:r>
        <w:r>
          <w:fldChar w:fldCharType="end"/>
        </w:r>
      </w:hyperlink>
    </w:p>
    <w:p>
      <w:pPr>
        <w:pStyle w:val="TOC2"/>
        <w:tabs>
          <w:tab w:val="right" w:leader="dot" w:pos="8306"/>
        </w:tabs>
      </w:pPr>
      <w:hyperlink w:anchor="_Toc13381" w:history="1">
        <w:r>
          <w:rPr>
            <w:rFonts w:ascii="仿宋" w:eastAsia="仿宋" w:hAnsi="仿宋" w:cs="仿宋" w:hint="eastAsia"/>
            <w:lang w:eastAsia="zh-CN"/>
          </w:rPr>
          <w:t>(一)、经济评价财务测算</w:t>
        </w:r>
        <w:r>
          <w:tab/>
        </w:r>
        <w:r>
          <w:fldChar w:fldCharType="begin"/>
        </w:r>
        <w:r>
          <w:instrText xml:space="preserve"> PAGEREF _Toc13381 \h </w:instrText>
        </w:r>
        <w:r>
          <w:fldChar w:fldCharType="separate"/>
        </w:r>
        <w:r>
          <w:t>19</w:t>
        </w:r>
        <w:r>
          <w:fldChar w:fldCharType="end"/>
        </w:r>
      </w:hyperlink>
    </w:p>
    <w:p>
      <w:pPr>
        <w:pStyle w:val="TOC2"/>
        <w:tabs>
          <w:tab w:val="right" w:leader="dot" w:pos="8306"/>
        </w:tabs>
      </w:pPr>
      <w:hyperlink w:anchor="_Toc21995" w:history="1">
        <w:r>
          <w:rPr>
            <w:rFonts w:ascii="仿宋" w:eastAsia="仿宋" w:hAnsi="仿宋" w:cs="仿宋" w:hint="eastAsia"/>
            <w:lang w:eastAsia="zh-CN"/>
          </w:rPr>
          <w:t>(二)、配电屏项目盈利能力分析</w:t>
        </w:r>
        <w:r>
          <w:tab/>
        </w:r>
        <w:r>
          <w:fldChar w:fldCharType="begin"/>
        </w:r>
        <w:r>
          <w:instrText xml:space="preserve"> PAGEREF _Toc21995 \h </w:instrText>
        </w:r>
        <w:r>
          <w:fldChar w:fldCharType="separate"/>
        </w:r>
        <w:r>
          <w:t>20</w:t>
        </w:r>
        <w:r>
          <w:fldChar w:fldCharType="end"/>
        </w:r>
      </w:hyperlink>
    </w:p>
    <w:p>
      <w:pPr>
        <w:pStyle w:val="TOC1"/>
        <w:tabs>
          <w:tab w:val="right" w:leader="dot" w:pos="8306"/>
        </w:tabs>
      </w:pPr>
      <w:hyperlink w:anchor="_Toc13475" w:history="1">
        <w:r>
          <w:rPr>
            <w:rFonts w:ascii="仿宋" w:eastAsia="仿宋" w:hAnsi="仿宋" w:cs="仿宋" w:hint="eastAsia"/>
            <w:lang w:eastAsia="zh-CN"/>
          </w:rPr>
          <w:t>八、配电屏项目技术管理</w:t>
        </w:r>
        <w:r>
          <w:tab/>
        </w:r>
        <w:r>
          <w:fldChar w:fldCharType="begin"/>
        </w:r>
        <w:r>
          <w:instrText xml:space="preserve"> PAGEREF _Toc13475 \h </w:instrText>
        </w:r>
        <w:r>
          <w:fldChar w:fldCharType="separate"/>
        </w:r>
        <w:r>
          <w:t>21</w:t>
        </w:r>
        <w:r>
          <w:fldChar w:fldCharType="end"/>
        </w:r>
      </w:hyperlink>
    </w:p>
    <w:p>
      <w:pPr>
        <w:pStyle w:val="TOC2"/>
        <w:tabs>
          <w:tab w:val="right" w:leader="dot" w:pos="8306"/>
        </w:tabs>
      </w:pPr>
      <w:hyperlink w:anchor="_Toc14700" w:history="1">
        <w:r>
          <w:rPr>
            <w:rFonts w:ascii="仿宋" w:eastAsia="仿宋" w:hAnsi="仿宋" w:cs="仿宋" w:hint="eastAsia"/>
            <w:lang w:eastAsia="zh-CN"/>
          </w:rPr>
          <w:t>(一)、技术方案选用方向</w:t>
        </w:r>
        <w:r>
          <w:tab/>
        </w:r>
        <w:r>
          <w:fldChar w:fldCharType="begin"/>
        </w:r>
        <w:r>
          <w:instrText xml:space="preserve"> PAGEREF _Toc14700 \h </w:instrText>
        </w:r>
        <w:r>
          <w:fldChar w:fldCharType="separate"/>
        </w:r>
        <w:r>
          <w:t>21</w:t>
        </w:r>
        <w:r>
          <w:fldChar w:fldCharType="end"/>
        </w:r>
      </w:hyperlink>
    </w:p>
    <w:p>
      <w:pPr>
        <w:pStyle w:val="TOC2"/>
        <w:tabs>
          <w:tab w:val="right" w:leader="dot" w:pos="8306"/>
        </w:tabs>
      </w:pPr>
      <w:hyperlink w:anchor="_Toc17517" w:history="1">
        <w:r>
          <w:rPr>
            <w:rFonts w:ascii="仿宋" w:eastAsia="仿宋" w:hAnsi="仿宋" w:cs="仿宋" w:hint="eastAsia"/>
            <w:lang w:eastAsia="zh-CN"/>
          </w:rPr>
          <w:t>(二)、工艺技术方案选用原则</w:t>
        </w:r>
        <w:r>
          <w:tab/>
        </w:r>
        <w:r>
          <w:fldChar w:fldCharType="begin"/>
        </w:r>
        <w:r>
          <w:instrText xml:space="preserve"> PAGEREF _Toc17517 \h </w:instrText>
        </w:r>
        <w:r>
          <w:fldChar w:fldCharType="separate"/>
        </w:r>
        <w:r>
          <w:t>23</w:t>
        </w:r>
        <w:r>
          <w:fldChar w:fldCharType="end"/>
        </w:r>
      </w:hyperlink>
    </w:p>
    <w:p>
      <w:pPr>
        <w:pStyle w:val="TOC2"/>
        <w:tabs>
          <w:tab w:val="right" w:leader="dot" w:pos="8306"/>
        </w:tabs>
      </w:pPr>
      <w:hyperlink w:anchor="_Toc8902" w:history="1">
        <w:r>
          <w:rPr>
            <w:rFonts w:ascii="仿宋" w:eastAsia="仿宋" w:hAnsi="仿宋" w:cs="仿宋" w:hint="eastAsia"/>
            <w:lang w:eastAsia="zh-CN"/>
          </w:rPr>
          <w:t>(三)、工艺技术方案要求</w:t>
        </w:r>
        <w:r>
          <w:tab/>
        </w:r>
        <w:r>
          <w:fldChar w:fldCharType="begin"/>
        </w:r>
        <w:r>
          <w:instrText xml:space="preserve"> PAGEREF _Toc8902 \h </w:instrText>
        </w:r>
        <w:r>
          <w:fldChar w:fldCharType="separate"/>
        </w:r>
        <w:r>
          <w:t>25</w:t>
        </w:r>
        <w:r>
          <w:fldChar w:fldCharType="end"/>
        </w:r>
      </w:hyperlink>
    </w:p>
    <w:p>
      <w:pPr>
        <w:pStyle w:val="TOC1"/>
        <w:tabs>
          <w:tab w:val="right" w:leader="dot" w:pos="8306"/>
        </w:tabs>
      </w:pPr>
      <w:hyperlink w:anchor="_Toc26457" w:history="1">
        <w:r>
          <w:rPr>
            <w:rFonts w:ascii="仿宋" w:eastAsia="仿宋" w:hAnsi="仿宋" w:cs="仿宋" w:hint="eastAsia"/>
            <w:lang w:eastAsia="zh-CN"/>
          </w:rPr>
          <w:t>九、生产安全保护</w:t>
        </w:r>
        <w:r>
          <w:tab/>
        </w:r>
        <w:r>
          <w:fldChar w:fldCharType="begin"/>
        </w:r>
        <w:r>
          <w:instrText xml:space="preserve"> PAGEREF _Toc26457 \h </w:instrText>
        </w:r>
        <w:r>
          <w:fldChar w:fldCharType="separate"/>
        </w:r>
        <w:r>
          <w:t>27</w:t>
        </w:r>
        <w:r>
          <w:fldChar w:fldCharType="end"/>
        </w:r>
      </w:hyperlink>
    </w:p>
    <w:p>
      <w:pPr>
        <w:pStyle w:val="TOC2"/>
        <w:tabs>
          <w:tab w:val="right" w:leader="dot" w:pos="8306"/>
        </w:tabs>
      </w:pPr>
      <w:hyperlink w:anchor="_Toc8635" w:history="1">
        <w:r>
          <w:rPr>
            <w:rFonts w:ascii="仿宋" w:eastAsia="仿宋" w:hAnsi="仿宋" w:cs="仿宋" w:hint="eastAsia"/>
            <w:lang w:eastAsia="zh-CN"/>
          </w:rPr>
          <w:t>(一)、消防安全</w:t>
        </w:r>
        <w:r>
          <w:tab/>
        </w:r>
        <w:r>
          <w:fldChar w:fldCharType="begin"/>
        </w:r>
        <w:r>
          <w:instrText xml:space="preserve"> PAGEREF _Toc8635 \h </w:instrText>
        </w:r>
        <w:r>
          <w:fldChar w:fldCharType="separate"/>
        </w:r>
        <w:r>
          <w:t>27</w:t>
        </w:r>
        <w:r>
          <w:fldChar w:fldCharType="end"/>
        </w:r>
      </w:hyperlink>
    </w:p>
    <w:p>
      <w:pPr>
        <w:pStyle w:val="TOC2"/>
        <w:tabs>
          <w:tab w:val="right" w:leader="dot" w:pos="8306"/>
        </w:tabs>
      </w:pPr>
      <w:hyperlink w:anchor="_Toc9593" w:history="1">
        <w:r>
          <w:rPr>
            <w:rFonts w:ascii="仿宋" w:eastAsia="仿宋" w:hAnsi="仿宋" w:cs="仿宋" w:hint="eastAsia"/>
            <w:lang w:eastAsia="zh-CN"/>
          </w:rPr>
          <w:t>(二)、防火防爆总图布置措施</w:t>
        </w:r>
        <w:r>
          <w:tab/>
        </w:r>
        <w:r>
          <w:fldChar w:fldCharType="begin"/>
        </w:r>
        <w:r>
          <w:instrText xml:space="preserve"> PAGEREF _Toc9593 \h </w:instrText>
        </w:r>
        <w:r>
          <w:fldChar w:fldCharType="separate"/>
        </w:r>
        <w:r>
          <w:t>28</w:t>
        </w:r>
        <w:r>
          <w:fldChar w:fldCharType="end"/>
        </w:r>
      </w:hyperlink>
    </w:p>
    <w:p>
      <w:pPr>
        <w:pStyle w:val="TOC2"/>
        <w:tabs>
          <w:tab w:val="right" w:leader="dot" w:pos="8306"/>
        </w:tabs>
      </w:pPr>
      <w:hyperlink w:anchor="_Toc24577" w:history="1">
        <w:r>
          <w:rPr>
            <w:rFonts w:ascii="仿宋" w:eastAsia="仿宋" w:hAnsi="仿宋" w:cs="仿宋" w:hint="eastAsia"/>
            <w:lang w:eastAsia="zh-CN"/>
          </w:rPr>
          <w:t>(三)、自然灾害防范措施</w:t>
        </w:r>
        <w:r>
          <w:tab/>
        </w:r>
        <w:r>
          <w:fldChar w:fldCharType="begin"/>
        </w:r>
        <w:r>
          <w:instrText xml:space="preserve"> PAGEREF _Toc24577 \h </w:instrText>
        </w:r>
        <w:r>
          <w:fldChar w:fldCharType="separate"/>
        </w:r>
        <w:r>
          <w:t>29</w:t>
        </w:r>
        <w:r>
          <w:fldChar w:fldCharType="end"/>
        </w:r>
      </w:hyperlink>
    </w:p>
    <w:p>
      <w:pPr>
        <w:pStyle w:val="TOC2"/>
        <w:tabs>
          <w:tab w:val="right" w:leader="dot" w:pos="8306"/>
        </w:tabs>
      </w:pPr>
      <w:hyperlink w:anchor="_Toc980" w:history="1">
        <w:r>
          <w:rPr>
            <w:rFonts w:ascii="仿宋" w:eastAsia="仿宋" w:hAnsi="仿宋" w:cs="仿宋" w:hint="eastAsia"/>
            <w:lang w:eastAsia="zh-CN"/>
          </w:rPr>
          <w:t>(四)、安全色及安全标志使用要求</w:t>
        </w:r>
        <w:r>
          <w:tab/>
        </w:r>
        <w:r>
          <w:fldChar w:fldCharType="begin"/>
        </w:r>
        <w:r>
          <w:instrText xml:space="preserve"> PAGEREF _Toc980 \h </w:instrText>
        </w:r>
        <w:r>
          <w:fldChar w:fldCharType="separate"/>
        </w:r>
        <w:r>
          <w:t>30</w:t>
        </w:r>
        <w:r>
          <w:fldChar w:fldCharType="end"/>
        </w:r>
      </w:hyperlink>
    </w:p>
    <w:p>
      <w:pPr>
        <w:pStyle w:val="TOC2"/>
        <w:tabs>
          <w:tab w:val="right" w:leader="dot" w:pos="8306"/>
        </w:tabs>
      </w:pPr>
      <w:hyperlink w:anchor="_Toc28678" w:history="1">
        <w:r>
          <w:rPr>
            <w:rFonts w:ascii="仿宋" w:eastAsia="仿宋" w:hAnsi="仿宋" w:cs="仿宋" w:hint="eastAsia"/>
            <w:lang w:eastAsia="zh-CN"/>
          </w:rPr>
          <w:t>(五)、防尘防毒措施</w:t>
        </w:r>
        <w:r>
          <w:tab/>
        </w:r>
        <w:r>
          <w:fldChar w:fldCharType="begin"/>
        </w:r>
        <w:r>
          <w:instrText xml:space="preserve"> PAGEREF _Toc28678 \h </w:instrText>
        </w:r>
        <w:r>
          <w:fldChar w:fldCharType="separate"/>
        </w:r>
        <w:r>
          <w:t>31</w:t>
        </w:r>
        <w:r>
          <w:fldChar w:fldCharType="end"/>
        </w:r>
      </w:hyperlink>
    </w:p>
    <w:p>
      <w:pPr>
        <w:pStyle w:val="TOC2"/>
        <w:tabs>
          <w:tab w:val="right" w:leader="dot" w:pos="8306"/>
        </w:tabs>
      </w:pPr>
      <w:hyperlink w:anchor="_Toc28314" w:history="1">
        <w:r>
          <w:rPr>
            <w:rFonts w:ascii="仿宋" w:eastAsia="仿宋" w:hAnsi="仿宋" w:cs="仿宋" w:hint="eastAsia"/>
            <w:lang w:eastAsia="zh-CN"/>
          </w:rPr>
          <w:t>(六)、防静电、触电防护及防雷措施</w:t>
        </w:r>
        <w:r>
          <w:tab/>
        </w:r>
        <w:r>
          <w:fldChar w:fldCharType="begin"/>
        </w:r>
        <w:r>
          <w:instrText xml:space="preserve"> PAGEREF _Toc28314 \h </w:instrText>
        </w:r>
        <w:r>
          <w:fldChar w:fldCharType="separate"/>
        </w:r>
        <w:r>
          <w:t>32</w:t>
        </w:r>
        <w:r>
          <w:fldChar w:fldCharType="end"/>
        </w:r>
      </w:hyperlink>
    </w:p>
    <w:p>
      <w:pPr>
        <w:pStyle w:val="TOC2"/>
        <w:tabs>
          <w:tab w:val="right" w:leader="dot" w:pos="8306"/>
        </w:tabs>
      </w:pPr>
      <w:hyperlink w:anchor="_Toc2771" w:history="1">
        <w:r>
          <w:rPr>
            <w:rFonts w:ascii="仿宋" w:eastAsia="仿宋" w:hAnsi="仿宋" w:cs="仿宋" w:hint="eastAsia"/>
            <w:lang w:eastAsia="zh-CN"/>
          </w:rPr>
          <w:t>(七)、机械设备安全保障措施</w:t>
        </w:r>
        <w:r>
          <w:tab/>
        </w:r>
        <w:r>
          <w:fldChar w:fldCharType="begin"/>
        </w:r>
        <w:r>
          <w:instrText xml:space="preserve"> PAGEREF _Toc2771 \h </w:instrText>
        </w:r>
        <w:r>
          <w:fldChar w:fldCharType="separate"/>
        </w:r>
        <w:r>
          <w:t>33</w:t>
        </w:r>
        <w:r>
          <w:fldChar w:fldCharType="end"/>
        </w:r>
      </w:hyperlink>
    </w:p>
    <w:p>
      <w:pPr>
        <w:pStyle w:val="TOC1"/>
        <w:tabs>
          <w:tab w:val="right" w:leader="dot" w:pos="8306"/>
        </w:tabs>
      </w:pPr>
      <w:hyperlink w:anchor="_Toc2557" w:history="1">
        <w:r>
          <w:rPr>
            <w:rFonts w:ascii="仿宋" w:eastAsia="仿宋" w:hAnsi="仿宋" w:cs="仿宋" w:hint="eastAsia"/>
            <w:lang w:eastAsia="zh-CN"/>
          </w:rPr>
          <w:t>十、配电屏项目计划安排</w:t>
        </w:r>
        <w:r>
          <w:tab/>
        </w:r>
        <w:r>
          <w:fldChar w:fldCharType="begin"/>
        </w:r>
        <w:r>
          <w:instrText xml:space="preserve"> PAGEREF _Toc2557 \h </w:instrText>
        </w:r>
        <w:r>
          <w:fldChar w:fldCharType="separate"/>
        </w:r>
        <w:r>
          <w:t>35</w:t>
        </w:r>
        <w:r>
          <w:fldChar w:fldCharType="end"/>
        </w:r>
      </w:hyperlink>
    </w:p>
    <w:p>
      <w:pPr>
        <w:pStyle w:val="TOC2"/>
        <w:tabs>
          <w:tab w:val="right" w:leader="dot" w:pos="8306"/>
        </w:tabs>
      </w:pPr>
      <w:hyperlink w:anchor="_Toc32237" w:history="1">
        <w:r>
          <w:rPr>
            <w:rFonts w:ascii="仿宋" w:eastAsia="仿宋" w:hAnsi="仿宋" w:cs="仿宋" w:hint="eastAsia"/>
            <w:lang w:eastAsia="zh-CN"/>
          </w:rPr>
          <w:t>(一)、建设周期</w:t>
        </w:r>
        <w:r>
          <w:tab/>
        </w:r>
        <w:r>
          <w:fldChar w:fldCharType="begin"/>
        </w:r>
        <w:r>
          <w:instrText xml:space="preserve"> PAGEREF _Toc32237 \h </w:instrText>
        </w:r>
        <w:r>
          <w:fldChar w:fldCharType="separate"/>
        </w:r>
        <w:r>
          <w:t>35</w:t>
        </w:r>
        <w:r>
          <w:fldChar w:fldCharType="end"/>
        </w:r>
      </w:hyperlink>
    </w:p>
    <w:p>
      <w:pPr>
        <w:pStyle w:val="TOC2"/>
        <w:tabs>
          <w:tab w:val="right" w:leader="dot" w:pos="8306"/>
        </w:tabs>
      </w:pPr>
      <w:hyperlink w:anchor="_Toc18183" w:history="1">
        <w:r>
          <w:rPr>
            <w:rFonts w:ascii="仿宋" w:eastAsia="仿宋" w:hAnsi="仿宋" w:cs="仿宋" w:hint="eastAsia"/>
            <w:lang w:eastAsia="zh-CN"/>
          </w:rPr>
          <w:t>(二)、建设进度</w:t>
        </w:r>
        <w:r>
          <w:tab/>
        </w:r>
        <w:r>
          <w:fldChar w:fldCharType="begin"/>
        </w:r>
        <w:r>
          <w:instrText xml:space="preserve"> PAGEREF _Toc18183 \h </w:instrText>
        </w:r>
        <w:r>
          <w:fldChar w:fldCharType="separate"/>
        </w:r>
        <w:r>
          <w:t>36</w:t>
        </w:r>
        <w:r>
          <w:fldChar w:fldCharType="end"/>
        </w:r>
      </w:hyperlink>
    </w:p>
    <w:p>
      <w:pPr>
        <w:pStyle w:val="TOC2"/>
        <w:tabs>
          <w:tab w:val="right" w:leader="dot" w:pos="8306"/>
        </w:tabs>
      </w:pPr>
      <w:hyperlink w:anchor="_Toc20842" w:history="1">
        <w:r>
          <w:rPr>
            <w:rFonts w:ascii="仿宋" w:eastAsia="仿宋" w:hAnsi="仿宋" w:cs="仿宋" w:hint="eastAsia"/>
            <w:lang w:eastAsia="zh-CN"/>
          </w:rPr>
          <w:t>(三)、进度安排注意事项</w:t>
        </w:r>
        <w:r>
          <w:tab/>
        </w:r>
        <w:r>
          <w:fldChar w:fldCharType="begin"/>
        </w:r>
        <w:r>
          <w:instrText xml:space="preserve"> PAGEREF _Toc20842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4" w:history="1">
        <w:r>
          <w:rPr>
            <w:rFonts w:ascii="仿宋" w:eastAsia="仿宋" w:hAnsi="仿宋" w:cs="仿宋" w:hint="eastAsia"/>
            <w:lang w:eastAsia="zh-CN"/>
          </w:rPr>
          <w:t>(四)、人力资源配置</w:t>
        </w:r>
        <w:r>
          <w:tab/>
        </w:r>
        <w:r>
          <w:fldChar w:fldCharType="begin"/>
        </w:r>
        <w:r>
          <w:instrText xml:space="preserve"> PAGEREF _Toc17374 \h </w:instrText>
        </w:r>
        <w:r>
          <w:fldChar w:fldCharType="separate"/>
        </w:r>
        <w:r>
          <w:t>38</w:t>
        </w:r>
        <w:r>
          <w:fldChar w:fldCharType="end"/>
        </w:r>
      </w:hyperlink>
    </w:p>
    <w:p>
      <w:pPr>
        <w:pStyle w:val="TOC1"/>
        <w:tabs>
          <w:tab w:val="right" w:leader="dot" w:pos="8306"/>
        </w:tabs>
      </w:pPr>
      <w:hyperlink w:anchor="_Toc12185" w:history="1">
        <w:r>
          <w:rPr>
            <w:rFonts w:ascii="仿宋" w:eastAsia="仿宋" w:hAnsi="仿宋" w:cs="仿宋" w:hint="eastAsia"/>
            <w:lang w:eastAsia="zh-CN"/>
          </w:rPr>
          <w:t>十一、配电屏项目人力资源培养与发展</w:t>
        </w:r>
        <w:r>
          <w:tab/>
        </w:r>
        <w:r>
          <w:fldChar w:fldCharType="begin"/>
        </w:r>
        <w:r>
          <w:instrText xml:space="preserve"> PAGEREF _Toc12185 \h </w:instrText>
        </w:r>
        <w:r>
          <w:fldChar w:fldCharType="separate"/>
        </w:r>
        <w:r>
          <w:t>39</w:t>
        </w:r>
        <w:r>
          <w:fldChar w:fldCharType="end"/>
        </w:r>
      </w:hyperlink>
    </w:p>
    <w:p>
      <w:pPr>
        <w:pStyle w:val="TOC2"/>
        <w:tabs>
          <w:tab w:val="right" w:leader="dot" w:pos="8306"/>
        </w:tabs>
      </w:pPr>
      <w:hyperlink w:anchor="_Toc31567" w:history="1">
        <w:r>
          <w:rPr>
            <w:rFonts w:ascii="仿宋" w:eastAsia="仿宋" w:hAnsi="仿宋" w:cs="仿宋" w:hint="eastAsia"/>
            <w:lang w:eastAsia="zh-CN"/>
          </w:rPr>
          <w:t>(一)、人才需求与规划</w:t>
        </w:r>
        <w:r>
          <w:tab/>
        </w:r>
        <w:r>
          <w:fldChar w:fldCharType="begin"/>
        </w:r>
        <w:r>
          <w:instrText xml:space="preserve"> PAGEREF _Toc31567 \h </w:instrText>
        </w:r>
        <w:r>
          <w:fldChar w:fldCharType="separate"/>
        </w:r>
        <w:r>
          <w:t>39</w:t>
        </w:r>
        <w:r>
          <w:fldChar w:fldCharType="end"/>
        </w:r>
      </w:hyperlink>
    </w:p>
    <w:p>
      <w:pPr>
        <w:pStyle w:val="TOC2"/>
        <w:tabs>
          <w:tab w:val="right" w:leader="dot" w:pos="8306"/>
        </w:tabs>
      </w:pPr>
      <w:hyperlink w:anchor="_Toc8935" w:history="1">
        <w:r>
          <w:rPr>
            <w:rFonts w:ascii="仿宋" w:eastAsia="仿宋" w:hAnsi="仿宋" w:cs="仿宋" w:hint="eastAsia"/>
            <w:lang w:eastAsia="zh-CN"/>
          </w:rPr>
          <w:t>(二)、培训与发展计划</w:t>
        </w:r>
        <w:r>
          <w:tab/>
        </w:r>
        <w:r>
          <w:fldChar w:fldCharType="begin"/>
        </w:r>
        <w:r>
          <w:instrText xml:space="preserve"> PAGEREF _Toc8935 \h </w:instrText>
        </w:r>
        <w:r>
          <w:fldChar w:fldCharType="separate"/>
        </w:r>
        <w:r>
          <w:t>39</w:t>
        </w:r>
        <w:r>
          <w:fldChar w:fldCharType="end"/>
        </w:r>
      </w:hyperlink>
    </w:p>
    <w:p>
      <w:pPr>
        <w:pStyle w:val="TOC1"/>
        <w:tabs>
          <w:tab w:val="right" w:leader="dot" w:pos="8306"/>
        </w:tabs>
      </w:pPr>
      <w:hyperlink w:anchor="_Toc9631" w:history="1">
        <w:r>
          <w:rPr>
            <w:rFonts w:ascii="仿宋" w:eastAsia="仿宋" w:hAnsi="仿宋" w:cs="仿宋" w:hint="eastAsia"/>
            <w:lang w:eastAsia="zh-CN"/>
          </w:rPr>
          <w:t>十二、配电屏项目投资规划</w:t>
        </w:r>
        <w:r>
          <w:tab/>
        </w:r>
        <w:r>
          <w:fldChar w:fldCharType="begin"/>
        </w:r>
        <w:r>
          <w:instrText xml:space="preserve"> PAGEREF _Toc9631 \h </w:instrText>
        </w:r>
        <w:r>
          <w:fldChar w:fldCharType="separate"/>
        </w:r>
        <w:r>
          <w:t>40</w:t>
        </w:r>
        <w:r>
          <w:fldChar w:fldCharType="end"/>
        </w:r>
      </w:hyperlink>
    </w:p>
    <w:p>
      <w:pPr>
        <w:pStyle w:val="TOC2"/>
        <w:tabs>
          <w:tab w:val="right" w:leader="dot" w:pos="8306"/>
        </w:tabs>
      </w:pPr>
      <w:hyperlink w:anchor="_Toc9192" w:history="1">
        <w:r>
          <w:rPr>
            <w:rFonts w:ascii="仿宋" w:eastAsia="仿宋" w:hAnsi="仿宋" w:cs="仿宋" w:hint="eastAsia"/>
            <w:lang w:eastAsia="zh-CN"/>
          </w:rPr>
          <w:t>(一)、配电屏项目总投资估算</w:t>
        </w:r>
        <w:r>
          <w:tab/>
        </w:r>
        <w:r>
          <w:fldChar w:fldCharType="begin"/>
        </w:r>
        <w:r>
          <w:instrText xml:space="preserve"> PAGEREF _Toc9192 \h </w:instrText>
        </w:r>
        <w:r>
          <w:fldChar w:fldCharType="separate"/>
        </w:r>
        <w:r>
          <w:t>40</w:t>
        </w:r>
        <w:r>
          <w:fldChar w:fldCharType="end"/>
        </w:r>
      </w:hyperlink>
    </w:p>
    <w:p>
      <w:pPr>
        <w:pStyle w:val="TOC2"/>
        <w:tabs>
          <w:tab w:val="right" w:leader="dot" w:pos="8306"/>
        </w:tabs>
      </w:pPr>
      <w:hyperlink w:anchor="_Toc31982" w:history="1">
        <w:r>
          <w:rPr>
            <w:rFonts w:ascii="仿宋" w:eastAsia="仿宋" w:hAnsi="仿宋" w:cs="仿宋" w:hint="eastAsia"/>
            <w:lang w:eastAsia="zh-CN"/>
          </w:rPr>
          <w:t>(二)、资金筹措</w:t>
        </w:r>
        <w:r>
          <w:tab/>
        </w:r>
        <w:r>
          <w:fldChar w:fldCharType="begin"/>
        </w:r>
        <w:r>
          <w:instrText xml:space="preserve"> PAGEREF _Toc31982 \h </w:instrText>
        </w:r>
        <w:r>
          <w:fldChar w:fldCharType="separate"/>
        </w:r>
        <w:r>
          <w:t>41</w:t>
        </w:r>
        <w:r>
          <w:fldChar w:fldCharType="end"/>
        </w:r>
      </w:hyperlink>
    </w:p>
    <w:p>
      <w:pPr>
        <w:pStyle w:val="TOC1"/>
        <w:tabs>
          <w:tab w:val="right" w:leader="dot" w:pos="8306"/>
        </w:tabs>
      </w:pPr>
      <w:hyperlink w:anchor="_Toc171" w:history="1">
        <w:r>
          <w:rPr>
            <w:rFonts w:ascii="仿宋" w:eastAsia="仿宋" w:hAnsi="仿宋" w:cs="仿宋" w:hint="eastAsia"/>
            <w:lang w:eastAsia="zh-CN"/>
          </w:rPr>
          <w:t>十三、质量管理体系</w:t>
        </w:r>
        <w:r>
          <w:tab/>
        </w:r>
        <w:r>
          <w:fldChar w:fldCharType="begin"/>
        </w:r>
        <w:r>
          <w:instrText xml:space="preserve"> PAGEREF _Toc171 \h </w:instrText>
        </w:r>
        <w:r>
          <w:fldChar w:fldCharType="separate"/>
        </w:r>
        <w:r>
          <w:t>42</w:t>
        </w:r>
        <w:r>
          <w:fldChar w:fldCharType="end"/>
        </w:r>
      </w:hyperlink>
    </w:p>
    <w:p>
      <w:pPr>
        <w:pStyle w:val="TOC2"/>
        <w:tabs>
          <w:tab w:val="right" w:leader="dot" w:pos="8306"/>
        </w:tabs>
      </w:pPr>
      <w:hyperlink w:anchor="_Toc27061" w:history="1">
        <w:r>
          <w:rPr>
            <w:rFonts w:ascii="仿宋" w:eastAsia="仿宋" w:hAnsi="仿宋" w:cs="仿宋" w:hint="eastAsia"/>
            <w:lang w:eastAsia="zh-CN"/>
          </w:rPr>
          <w:t>(一)、质量目标与方针</w:t>
        </w:r>
        <w:r>
          <w:tab/>
        </w:r>
        <w:r>
          <w:fldChar w:fldCharType="begin"/>
        </w:r>
        <w:r>
          <w:instrText xml:space="preserve"> PAGEREF _Toc27061 \h </w:instrText>
        </w:r>
        <w:r>
          <w:fldChar w:fldCharType="separate"/>
        </w:r>
        <w:r>
          <w:t>42</w:t>
        </w:r>
        <w:r>
          <w:fldChar w:fldCharType="end"/>
        </w:r>
      </w:hyperlink>
    </w:p>
    <w:p>
      <w:pPr>
        <w:pStyle w:val="TOC2"/>
        <w:tabs>
          <w:tab w:val="right" w:leader="dot" w:pos="8306"/>
        </w:tabs>
      </w:pPr>
      <w:hyperlink w:anchor="_Toc12234" w:history="1">
        <w:r>
          <w:rPr>
            <w:rFonts w:ascii="仿宋" w:eastAsia="仿宋" w:hAnsi="仿宋" w:cs="仿宋" w:hint="eastAsia"/>
            <w:lang w:eastAsia="zh-CN"/>
          </w:rPr>
          <w:t>(二)、质量管理责任</w:t>
        </w:r>
        <w:r>
          <w:tab/>
        </w:r>
        <w:r>
          <w:fldChar w:fldCharType="begin"/>
        </w:r>
        <w:r>
          <w:instrText xml:space="preserve"> PAGEREF _Toc12234 \h </w:instrText>
        </w:r>
        <w:r>
          <w:fldChar w:fldCharType="separate"/>
        </w:r>
        <w:r>
          <w:t>43</w:t>
        </w:r>
        <w:r>
          <w:fldChar w:fldCharType="end"/>
        </w:r>
      </w:hyperlink>
    </w:p>
    <w:p>
      <w:pPr>
        <w:pStyle w:val="TOC2"/>
        <w:tabs>
          <w:tab w:val="right" w:leader="dot" w:pos="8306"/>
        </w:tabs>
      </w:pPr>
      <w:hyperlink w:anchor="_Toc31" w:history="1">
        <w:r>
          <w:rPr>
            <w:rFonts w:ascii="仿宋" w:eastAsia="仿宋" w:hAnsi="仿宋" w:cs="仿宋" w:hint="eastAsia"/>
            <w:lang w:eastAsia="zh-CN"/>
          </w:rPr>
          <w:t>(三)、质量管理体系文件</w:t>
        </w:r>
        <w:r>
          <w:tab/>
        </w:r>
        <w:r>
          <w:fldChar w:fldCharType="begin"/>
        </w:r>
        <w:r>
          <w:instrText xml:space="preserve"> PAGEREF _Toc31 \h </w:instrText>
        </w:r>
        <w:r>
          <w:fldChar w:fldCharType="separate"/>
        </w:r>
        <w:r>
          <w:t>44</w:t>
        </w:r>
        <w:r>
          <w:fldChar w:fldCharType="end"/>
        </w:r>
      </w:hyperlink>
    </w:p>
    <w:p>
      <w:pPr>
        <w:pStyle w:val="TOC2"/>
        <w:tabs>
          <w:tab w:val="right" w:leader="dot" w:pos="8306"/>
        </w:tabs>
      </w:pPr>
      <w:hyperlink w:anchor="_Toc29905" w:history="1">
        <w:r>
          <w:rPr>
            <w:rFonts w:ascii="仿宋" w:eastAsia="仿宋" w:hAnsi="仿宋" w:cs="仿宋" w:hint="eastAsia"/>
            <w:lang w:eastAsia="zh-CN"/>
          </w:rPr>
          <w:t>(四)、质量培训与教育</w:t>
        </w:r>
        <w:r>
          <w:tab/>
        </w:r>
        <w:r>
          <w:fldChar w:fldCharType="begin"/>
        </w:r>
        <w:r>
          <w:instrText xml:space="preserve"> PAGEREF _Toc29905 \h </w:instrText>
        </w:r>
        <w:r>
          <w:fldChar w:fldCharType="separate"/>
        </w:r>
        <w:r>
          <w:t>46</w:t>
        </w:r>
        <w:r>
          <w:fldChar w:fldCharType="end"/>
        </w:r>
      </w:hyperlink>
    </w:p>
    <w:p>
      <w:pPr>
        <w:pStyle w:val="TOC2"/>
        <w:tabs>
          <w:tab w:val="right" w:leader="dot" w:pos="8306"/>
        </w:tabs>
      </w:pPr>
      <w:hyperlink w:anchor="_Toc15702" w:history="1">
        <w:r>
          <w:rPr>
            <w:rFonts w:ascii="仿宋" w:eastAsia="仿宋" w:hAnsi="仿宋" w:cs="仿宋" w:hint="eastAsia"/>
            <w:lang w:eastAsia="zh-CN"/>
          </w:rPr>
          <w:t>(五)、质量审核与评价</w:t>
        </w:r>
        <w:r>
          <w:tab/>
        </w:r>
        <w:r>
          <w:fldChar w:fldCharType="begin"/>
        </w:r>
        <w:r>
          <w:instrText xml:space="preserve"> PAGEREF _Toc15702 \h </w:instrText>
        </w:r>
        <w:r>
          <w:fldChar w:fldCharType="separate"/>
        </w:r>
        <w:r>
          <w:t>47</w:t>
        </w:r>
        <w:r>
          <w:fldChar w:fldCharType="end"/>
        </w:r>
      </w:hyperlink>
    </w:p>
    <w:p>
      <w:pPr>
        <w:pStyle w:val="TOC2"/>
        <w:tabs>
          <w:tab w:val="right" w:leader="dot" w:pos="8306"/>
        </w:tabs>
      </w:pPr>
      <w:hyperlink w:anchor="_Toc10475" w:history="1">
        <w:r>
          <w:rPr>
            <w:rFonts w:ascii="仿宋" w:eastAsia="仿宋" w:hAnsi="仿宋" w:cs="仿宋" w:hint="eastAsia"/>
            <w:lang w:eastAsia="zh-CN"/>
          </w:rPr>
          <w:t>(六)、不符合与纠正措施</w:t>
        </w:r>
        <w:r>
          <w:tab/>
        </w:r>
        <w:r>
          <w:fldChar w:fldCharType="begin"/>
        </w:r>
        <w:r>
          <w:instrText xml:space="preserve"> PAGEREF _Toc10475 \h </w:instrText>
        </w:r>
        <w:r>
          <w:fldChar w:fldCharType="separate"/>
        </w:r>
        <w:r>
          <w:t>49</w:t>
        </w:r>
        <w:r>
          <w:fldChar w:fldCharType="end"/>
        </w:r>
      </w:hyperlink>
    </w:p>
    <w:p>
      <w:pPr>
        <w:pStyle w:val="TOC1"/>
        <w:tabs>
          <w:tab w:val="right" w:leader="dot" w:pos="8306"/>
        </w:tabs>
      </w:pPr>
      <w:hyperlink w:anchor="_Toc11250" w:history="1">
        <w:r>
          <w:rPr>
            <w:rFonts w:ascii="仿宋" w:eastAsia="仿宋" w:hAnsi="仿宋" w:cs="仿宋" w:hint="eastAsia"/>
            <w:lang w:eastAsia="zh-CN"/>
          </w:rPr>
          <w:t>十四、配电屏项目工程方案分析</w:t>
        </w:r>
        <w:r>
          <w:tab/>
        </w:r>
        <w:r>
          <w:fldChar w:fldCharType="begin"/>
        </w:r>
        <w:r>
          <w:instrText xml:space="preserve"> PAGEREF _Toc11250 \h </w:instrText>
        </w:r>
        <w:r>
          <w:fldChar w:fldCharType="separate"/>
        </w:r>
        <w:r>
          <w:t>50</w:t>
        </w:r>
        <w:r>
          <w:fldChar w:fldCharType="end"/>
        </w:r>
      </w:hyperlink>
    </w:p>
    <w:p>
      <w:pPr>
        <w:pStyle w:val="TOC2"/>
        <w:tabs>
          <w:tab w:val="right" w:leader="dot" w:pos="8306"/>
        </w:tabs>
      </w:pPr>
      <w:hyperlink w:anchor="_Toc20987" w:history="1">
        <w:r>
          <w:rPr>
            <w:rFonts w:ascii="仿宋" w:eastAsia="仿宋" w:hAnsi="仿宋" w:cs="仿宋" w:hint="eastAsia"/>
            <w:lang w:eastAsia="zh-CN"/>
          </w:rPr>
          <w:t>(一)、建筑工程设计原则</w:t>
        </w:r>
        <w:r>
          <w:tab/>
        </w:r>
        <w:r>
          <w:fldChar w:fldCharType="begin"/>
        </w:r>
        <w:r>
          <w:instrText xml:space="preserve"> PAGEREF _Toc20987 \h </w:instrText>
        </w:r>
        <w:r>
          <w:fldChar w:fldCharType="separate"/>
        </w:r>
        <w:r>
          <w:t>50</w:t>
        </w:r>
        <w:r>
          <w:fldChar w:fldCharType="end"/>
        </w:r>
      </w:hyperlink>
    </w:p>
    <w:p>
      <w:pPr>
        <w:pStyle w:val="TOC2"/>
        <w:tabs>
          <w:tab w:val="right" w:leader="dot" w:pos="8306"/>
        </w:tabs>
      </w:pPr>
      <w:hyperlink w:anchor="_Toc4400" w:history="1">
        <w:r>
          <w:rPr>
            <w:rFonts w:ascii="仿宋" w:eastAsia="仿宋" w:hAnsi="仿宋" w:cs="仿宋" w:hint="eastAsia"/>
            <w:lang w:eastAsia="zh-CN"/>
          </w:rPr>
          <w:t>(二)、土建工程建设指标</w:t>
        </w:r>
        <w:r>
          <w:tab/>
        </w:r>
        <w:r>
          <w:fldChar w:fldCharType="begin"/>
        </w:r>
        <w:r>
          <w:instrText xml:space="preserve"> PAGEREF _Toc4400 \h </w:instrText>
        </w:r>
        <w:r>
          <w:fldChar w:fldCharType="separate"/>
        </w:r>
        <w:r>
          <w:t>53</w:t>
        </w:r>
        <w:r>
          <w:fldChar w:fldCharType="end"/>
        </w:r>
      </w:hyperlink>
    </w:p>
    <w:p>
      <w:pPr>
        <w:pStyle w:val="TOC1"/>
        <w:tabs>
          <w:tab w:val="right" w:leader="dot" w:pos="8306"/>
        </w:tabs>
      </w:pPr>
      <w:hyperlink w:anchor="_Toc17298" w:history="1">
        <w:r>
          <w:rPr>
            <w:rFonts w:ascii="仿宋" w:eastAsia="仿宋" w:hAnsi="仿宋" w:cs="仿宋" w:hint="eastAsia"/>
            <w:lang w:eastAsia="zh-CN"/>
          </w:rPr>
          <w:t>十五、利益相关者分析与沟通计划</w:t>
        </w:r>
        <w:r>
          <w:tab/>
        </w:r>
        <w:r>
          <w:fldChar w:fldCharType="begin"/>
        </w:r>
        <w:r>
          <w:instrText xml:space="preserve"> PAGEREF _Toc17298 \h </w:instrText>
        </w:r>
        <w:r>
          <w:fldChar w:fldCharType="separate"/>
        </w:r>
        <w:r>
          <w:t>55</w:t>
        </w:r>
        <w:r>
          <w:fldChar w:fldCharType="end"/>
        </w:r>
      </w:hyperlink>
    </w:p>
    <w:p>
      <w:pPr>
        <w:pStyle w:val="TOC2"/>
        <w:tabs>
          <w:tab w:val="right" w:leader="dot" w:pos="8306"/>
        </w:tabs>
      </w:pPr>
      <w:hyperlink w:anchor="_Toc4254" w:history="1">
        <w:r>
          <w:rPr>
            <w:rFonts w:ascii="仿宋" w:eastAsia="仿宋" w:hAnsi="仿宋" w:cs="仿宋" w:hint="eastAsia"/>
            <w:lang w:eastAsia="zh-CN"/>
          </w:rPr>
          <w:t>(一)、利益相关者分析</w:t>
        </w:r>
        <w:r>
          <w:tab/>
        </w:r>
        <w:r>
          <w:fldChar w:fldCharType="begin"/>
        </w:r>
        <w:r>
          <w:instrText xml:space="preserve"> PAGEREF _Toc4254 \h </w:instrText>
        </w:r>
        <w:r>
          <w:fldChar w:fldCharType="separate"/>
        </w:r>
        <w:r>
          <w:t>55</w:t>
        </w:r>
        <w:r>
          <w:fldChar w:fldCharType="end"/>
        </w:r>
      </w:hyperlink>
    </w:p>
    <w:p>
      <w:pPr>
        <w:pStyle w:val="TOC2"/>
        <w:tabs>
          <w:tab w:val="right" w:leader="dot" w:pos="8306"/>
        </w:tabs>
      </w:pPr>
      <w:hyperlink w:anchor="_Toc8274" w:history="1">
        <w:r>
          <w:rPr>
            <w:rFonts w:ascii="仿宋" w:eastAsia="仿宋" w:hAnsi="仿宋" w:cs="仿宋" w:hint="eastAsia"/>
            <w:lang w:eastAsia="zh-CN"/>
          </w:rPr>
          <w:t>(二)、沟通计划</w:t>
        </w:r>
        <w:r>
          <w:tab/>
        </w:r>
        <w:r>
          <w:fldChar w:fldCharType="begin"/>
        </w:r>
        <w:r>
          <w:instrText xml:space="preserve"> PAGEREF _Toc8274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35"/>
      <w:r>
        <w:rPr>
          <w:rFonts w:ascii="仿宋" w:eastAsia="仿宋" w:hAnsi="仿宋" w:cs="仿宋" w:hint="eastAsia"/>
          <w:sz w:val="28"/>
          <w:lang w:eastAsia="zh-CN"/>
        </w:rPr>
        <w:t>一、配电屏项目可持续发展</w:t>
      </w:r>
      <w:bookmarkEnd w:id="2"/>
    </w:p>
    <w:p>
      <w:pPr>
        <w:pStyle w:val="Heading2"/>
        <w:rPr>
          <w:rFonts w:ascii="仿宋" w:eastAsia="仿宋" w:hAnsi="仿宋" w:cs="仿宋" w:hint="eastAsia"/>
          <w:lang w:eastAsia="zh-CN"/>
        </w:rPr>
      </w:pPr>
      <w:bookmarkStart w:id="3" w:name="_Toc16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中，配电屏项目团队着眼于未来，明确了可持续发展的战略方向。制定的具体可持续发展目标包括降低资源使用、采用环保技术、最大化社会效益等。这一步骤不仅有助于配电屏项目在环保和社会责任方面达到最高标准，也为未来提供了明确的指引，确保配电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可持续实践的融入配电屏项目管理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配电屏项目管理周期。从配电屏项目规划开始，配电屏项目团队就考虑了环境和社会的因素。在执行阶段，配电屏项目团队积极推动绿色技术的应用，优化资源利用。此外，关注员工的社会责任，通过培训和沟通活动提高员工对可持续发展的认知，使他们能够在日常工作中践行可持续实践。这些举措不仅为配电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1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扎根于配电屏项目的可持续发展理念，我们深信环保与社会责任是配电屏项目成功的关键支柱。在配电屏项目的每一步，我们都致力于通过创新和实践，履行对环境和社会的坚定责任。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团队通过引入先进的环保技术、建立高效的废物处理系统以及推动能源节约措施，积极履行环保责任。定期的环保监测和评估确保配电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不仅致力于自身可持续发展，还注重对社会的回馈。通过支持社区配电屏项目、参与慈善事业、提供培训机会等方式，配电屏项目积极履行社会责任。与当地社区建立积极互动，关注员工的工作与生活平衡，以及员工的身心健康，是配电屏项目在社会责任层面的关键举措。这样的实践不仅增强了配电屏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14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10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配电屏项目的主要产品是XXXX，预计年产值为XXX万元。这一产品在市场中占据着重要的地位，其广泛的应用范围使得该配电屏项目的市场前景非常广阔。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配电屏项目的xxx产品作为重要的原材料之一，将在多个领域发挥关键作用。其在建筑、交通、能源等方面的广泛应用将为整个产业链提供强大的支持，形成产业协同效应。配电屏项目的年产值XXX万XXX万XXX万万元不仅反映了其在市场上的巨大潜力，更预示着它对国民经济的积极贡献。这种关联度高、涉及面广的产业关系，使得该配电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总征地面积为XXXX平方米，相当于约XX.XX亩，其中净用地面积为XXXX平方米，红线范围内相当于约XX.XX亩。这一用地规模充分考虑了配电屏项目的建设需求，保障了配电屏项目在合适的空间内得以充分发展。配电屏项目规划的总建筑面积为XXXX平方米，其中主体工程建设占XXXX平方米，计容建筑面积达XXXX平方米。预计建筑工程的投资将达到XXXX万元，为配电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计划购置的设备共计XXXX台（套），设备购置费用为XXXX万元。这一设备购置计划充分考虑到配电屏项目的生产需求和技术要求，确保了配电屏项目在生产运营中具备先进的技术装备和高效的生产能力。设备的合理配置将为配电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配电屏项目计划总投资为XXXX万元，预计年实现营业收入为XXXX万元。这一产能规模的设定旨在确保配电屏项目能够在投资与回报之间取得平衡，实现长期可持续的发展。配电屏项目的总投资充分考虑到各个方面的需求，包括用地建设、设备购置等多个环节，以确保配电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04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1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技术管理特点体现在其创新导向。通过引入最先进的技术趋势和解决方案，配电屏项目致力于提升科技含量、提高质量和效率水平。这意味着我们将采用最新的工具和方法，确保配电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配电屏项目技术管理的显著特征。通过整合不同领域的技术资源，我们实现了跨学科的协同工作。这有助于优化技术架构，提高整体效能。此外，整合性策略还促进了不同技术团队之间的紧密沟通和高效合作，确保配电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配电屏项目所采用的技术。通过不断优化技术方案，配电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配电屏项目团队将在配电屏项目初期识别可能的技术风险，并采取相应的预防和应对措施。通过建立健全的风险评估机制，配电屏项目能够在实施过程中及时发现并解决潜在的技术问题，保障配电屏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通过这些独特的技术管理特点，我们确信在配电屏项目中，技术将成为配电屏项目成功的有力支持。这一深度剖析揭示了技术管理在配电屏项目实施中的关键作用，为配电屏项目的技术基础奠定了坚实的基础。</w:t>
      </w:r>
    </w:p>
    <w:p>
      <w:pPr>
        <w:pStyle w:val="Heading2"/>
        <w:ind w:firstLine="560" w:firstLineChars="200"/>
        <w:rPr>
          <w:rFonts w:ascii="仿宋" w:eastAsia="仿宋" w:hAnsi="仿宋" w:cs="仿宋" w:hint="eastAsia"/>
          <w:sz w:val="28"/>
          <w:lang w:eastAsia="zh-CN"/>
        </w:rPr>
      </w:pPr>
      <w:bookmarkStart w:id="10" w:name="_Toc22642"/>
      <w:r>
        <w:rPr>
          <w:rFonts w:ascii="仿宋" w:eastAsia="仿宋" w:hAnsi="仿宋" w:cs="仿宋" w:hint="eastAsia"/>
          <w:sz w:val="28"/>
          <w:lang w:eastAsia="zh-CN"/>
        </w:rPr>
        <w:t>(二)、配电屏项目工艺技术设计方案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配电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配电屏项目将严格按照相关行业规范要求进行组织。通过有效控制产品质量，配电屏项目将致力于为顾客提供优质的配电屏项目产品和良好的服务。这体现了配电屏项目对于生产活动合规性和质量标准的高度重视，为配电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配电屏项目注重生态效益和清洁生产原则。配电屏项目建设将紧密结合地方特色经济发展，与社会经济发展规划和区域环境保护规划方案相协调一致。通过与当地区域自然生态系统的结合，配电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配电屏项目产品具有多样化的客户需求和个性化的特点。因此，配电屏项目产品规格品种多样，且单批生产数量较小。为满足这一特点，配电屏项目承办单位将建设先进的柔性制造生产线。通过广泛应用柔性制造技术，配电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配电屏项目采用的技术具有较高的技术含量和自动化水平，处于国内先进水平。这一技术选用不仅体现了对生产效率、质量和环境友好性的高标准要求，同时为配电屏项目的可持续发展奠定了坚实的基础。</w:t>
      </w:r>
    </w:p>
    <w:p>
      <w:pPr>
        <w:pStyle w:val="Heading2"/>
        <w:ind w:firstLine="560" w:firstLineChars="200"/>
        <w:rPr>
          <w:rFonts w:ascii="仿宋" w:eastAsia="仿宋" w:hAnsi="仿宋" w:cs="仿宋" w:hint="eastAsia"/>
          <w:sz w:val="28"/>
          <w:lang w:eastAsia="zh-CN"/>
        </w:rPr>
      </w:pPr>
      <w:bookmarkStart w:id="11" w:name="_Toc363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为确保配电屏项目的高效生产和技术实施，我们制定了一套精心设计的设备选型方案，以满足配电屏项目生产、质量和环保的要求。该方案的主要特点如下：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配电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针对配电屏项目产品的多样性和小批量生产的特点，我们将建设柔性制造生产线。通过在设备选型中考虑柔性制造技术，可以灵活应对不同产品规格和生产需求，实现生产线的高度灵活性和适应性。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515"/>
      <w:r>
        <w:rPr>
          <w:rFonts w:ascii="仿宋" w:eastAsia="仿宋" w:hAnsi="仿宋" w:cs="仿宋" w:hint="eastAsia"/>
          <w:sz w:val="28"/>
          <w:lang w:eastAsia="zh-CN"/>
        </w:rPr>
        <w:t>四、配电屏项目土建工程</w:t>
      </w:r>
      <w:bookmarkEnd w:id="12"/>
    </w:p>
    <w:p>
      <w:pPr>
        <w:pStyle w:val="Heading2"/>
        <w:rPr>
          <w:rFonts w:ascii="仿宋" w:eastAsia="仿宋" w:hAnsi="仿宋" w:cs="仿宋" w:hint="eastAsia"/>
          <w:lang w:eastAsia="zh-CN"/>
        </w:rPr>
      </w:pPr>
      <w:bookmarkStart w:id="13" w:name="_Toc366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在配电屏项目的建筑工程设计中，我们将秉承一系列重要的设计原则，以确保配电屏项目建筑在功能、美观、可持续性等方面达到最佳效果。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首要原则是确保建筑的功能性得到最大化的发挥。我们将充分理解配电屏项目的实际需求，合理布局各个功能区域，保证建筑在满足业务需求的同时，提供高效的工作环境。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在建筑设计中，我们将综合考虑建设和运营成本。通过精细的经济效益分析，确保设计方案在高效利用资源的同时，对配电屏项目的长期盈利能力有积极的贡献。</w:t>
      </w:r>
    </w:p>
    <w:p>
      <w:pPr>
        <w:pStyle w:val="Heading2"/>
        <w:ind w:firstLine="560" w:firstLineChars="200"/>
        <w:rPr>
          <w:rFonts w:ascii="仿宋" w:eastAsia="仿宋" w:hAnsi="仿宋" w:cs="仿宋" w:hint="eastAsia"/>
          <w:sz w:val="28"/>
          <w:lang w:eastAsia="zh-CN"/>
        </w:rPr>
      </w:pPr>
      <w:bookmarkStart w:id="14" w:name="_Toc624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的土建工程设计中，我们将精准设定设计年限，结合配电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配电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38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配电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配电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配电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3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本期工程配电屏项目预计总建筑面积XXX平方米，其中：计容建筑面积XXX平方米，计划建筑工程投资XX万元，占配电屏项目总投资的XX%。</w:t>
      </w:r>
    </w:p>
    <w:p>
      <w:pPr>
        <w:pStyle w:val="Heading1"/>
        <w:ind w:firstLine="560" w:firstLineChars="200"/>
        <w:rPr>
          <w:rFonts w:ascii="仿宋" w:eastAsia="仿宋" w:hAnsi="仿宋" w:cs="仿宋" w:hint="eastAsia"/>
          <w:sz w:val="28"/>
          <w:lang w:eastAsia="zh-CN"/>
        </w:rPr>
      </w:pPr>
      <w:bookmarkStart w:id="17" w:name="_Toc5593"/>
      <w:r>
        <w:rPr>
          <w:rFonts w:ascii="仿宋" w:eastAsia="仿宋" w:hAnsi="仿宋" w:cs="仿宋" w:hint="eastAsia"/>
          <w:sz w:val="28"/>
          <w:lang w:eastAsia="zh-CN"/>
        </w:rPr>
        <w:t>五、配电屏项目建设背景及必要性分析</w:t>
      </w:r>
      <w:bookmarkEnd w:id="17"/>
    </w:p>
    <w:p>
      <w:pPr>
        <w:pStyle w:val="Heading2"/>
        <w:rPr>
          <w:rFonts w:ascii="仿宋" w:eastAsia="仿宋" w:hAnsi="仿宋" w:cs="仿宋" w:hint="eastAsia"/>
          <w:lang w:eastAsia="zh-CN"/>
        </w:rPr>
      </w:pPr>
      <w:bookmarkStart w:id="18" w:name="_Toc1468"/>
      <w:r>
        <w:rPr>
          <w:rFonts w:ascii="仿宋" w:eastAsia="仿宋" w:hAnsi="仿宋" w:cs="仿宋" w:hint="eastAsia"/>
          <w:lang w:eastAsia="zh-CN"/>
        </w:rPr>
        <w:t>(一)、配电屏项目背景分析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电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我们的背景分析将深入挖掘当前行业的发展趋势，通过对竞争态势的全面审视，找到配电屏项目在这个潮流中的定位。同时，我们将关注行业内涌现的新兴机遇，以便配电屏项目更好地融入行业发展的潮流中。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电屏项目提供了强大的发展动力。我们将聚焦于行业内最新的技术发展趋势，包括但不限于人工智能、大数据分析、物联网等领域。通过深度的技术研究，我们将确保配电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电屏项目发展的源泉。我们将投入更多的精力对市场需求进行深入剖析，超越表面的需求，深入挖掘潜在的市场痛点和机遇。通过对市场需求的细致了解，配电屏项目将更有针对性地设计解决方案，满足市场的多样化需求，从而更好地促进配电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配电屏项目战略至关重要。我们将对竞争态势进行更为深入的分析，包括但不限于市场份额、产品特点、客户满意度等多个维度。通过深度的竞争分析，配电屏项目将能够更准确地把握市场脉搏，制定具有竞争力的配电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配电屏项目的发展具有直接的影响。我们将进行更为全面的法规和政策分析，了解行业发展中的潜在法律风险和合规挑战。通过充分了解和遵守相关法规，配电屏项目将确保在法律框架内合法合规运营，为配电屏项目的稳健发展提供有力支持。</w:t>
      </w:r>
    </w:p>
    <w:p>
      <w:pPr>
        <w:pStyle w:val="Heading2"/>
        <w:ind w:firstLine="560" w:firstLineChars="200"/>
        <w:rPr>
          <w:rFonts w:ascii="仿宋" w:eastAsia="仿宋" w:hAnsi="仿宋" w:cs="仿宋" w:hint="eastAsia"/>
          <w:sz w:val="28"/>
          <w:lang w:eastAsia="zh-CN"/>
        </w:rPr>
      </w:pPr>
      <w:bookmarkStart w:id="19" w:name="_Toc30458"/>
      <w:r>
        <w:rPr>
          <w:rFonts w:ascii="仿宋" w:eastAsia="仿宋" w:hAnsi="仿宋" w:cs="仿宋" w:hint="eastAsia"/>
          <w:sz w:val="28"/>
          <w:lang w:eastAsia="zh-CN"/>
        </w:rPr>
        <w:t>(二)、配电屏项目建设必要性分析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建设的迫切性源于对行业发展趋势的深刻洞察。我们正处于一个行业变革的时代，科技创新、数字化转型成为企业发展的关键动力。配电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建设不仅仅是为了跟上潮流，更是为了通过技术创新推动企业的持续发展。通过引入先进的技术和解决方案，配电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配电屏项目的建设成为必然选择，通过提高产品质量、拓展服务领域，从而在竞争中获得更多的机会。配电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配电屏项目建设的必要性体现在对客户需求更精准的满足。通过配电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建设的背后是对企业持续创新的追求。只有通过不断创新，企业才能在竞争中立于不败之地。配电屏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https://d.book118.com/038130075130006041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91DC5"/>
    <w:rsid w:val="23091D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3007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2024-02-21T14:48:00Z</dcterms:created>
  <dcterms:modified xsi:type="dcterms:W3CDTF">2024-02-21T14:48:14Z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DB7EB6882315412FB61705CDEF713E90_11</vt:lpwstr>
  </property>
  <property fmtid="{D5CDD505-2E9C-101B-9397-08002B2CF9AE}" pid="3" name="KSOProductBuildVer">
    <vt:lpwstr>2052-12.1.0.16250</vt:lpwstr>
  </property>
</Properties>
</file>