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大输液竞争策略分析报告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763" w:history="1">
        <w:r>
          <w:rPr>
            <w:rFonts w:ascii="仿宋" w:eastAsia="仿宋" w:hAnsi="仿宋" w:cs="仿宋" w:hint="eastAsia"/>
            <w:lang w:val="en-GB"/>
          </w:rPr>
          <w:t>概论</w:t>
        </w:r>
        <w:r>
          <w:tab/>
        </w:r>
        <w:r>
          <w:fldChar w:fldCharType="begin"/>
        </w:r>
        <w:r>
          <w:instrText xml:space="preserve"> PAGEREF _Toc27763 \h </w:instrText>
        </w:r>
        <w:r>
          <w:fldChar w:fldCharType="separate"/>
        </w:r>
        <w:r>
          <w:t>3</w:t>
        </w:r>
        <w:r>
          <w:fldChar w:fldCharType="end"/>
        </w:r>
      </w:hyperlink>
    </w:p>
    <w:p>
      <w:pPr>
        <w:pStyle w:val="TOC1"/>
        <w:tabs>
          <w:tab w:val="right" w:leader="dot" w:pos="8306"/>
        </w:tabs>
      </w:pPr>
      <w:hyperlink w:anchor="_Toc31263" w:history="1">
        <w:r>
          <w:rPr>
            <w:rFonts w:ascii="仿宋" w:eastAsia="仿宋" w:hAnsi="仿宋" w:cs="仿宋" w:hint="eastAsia"/>
            <w:lang w:val="en-GB"/>
          </w:rPr>
          <w:t>一、大输液项目概论</w:t>
        </w:r>
        <w:r>
          <w:tab/>
        </w:r>
        <w:r>
          <w:fldChar w:fldCharType="begin"/>
        </w:r>
        <w:r>
          <w:instrText xml:space="preserve"> PAGEREF _Toc31263 \h </w:instrText>
        </w:r>
        <w:r>
          <w:fldChar w:fldCharType="separate"/>
        </w:r>
        <w:r>
          <w:t>3</w:t>
        </w:r>
        <w:r>
          <w:fldChar w:fldCharType="end"/>
        </w:r>
      </w:hyperlink>
    </w:p>
    <w:p>
      <w:pPr>
        <w:pStyle w:val="TOC2"/>
        <w:tabs>
          <w:tab w:val="right" w:leader="dot" w:pos="8306"/>
        </w:tabs>
      </w:pPr>
      <w:hyperlink w:anchor="_Toc29625" w:history="1">
        <w:r>
          <w:rPr>
            <w:rFonts w:ascii="仿宋" w:eastAsia="仿宋" w:hAnsi="仿宋" w:cs="仿宋" w:hint="eastAsia"/>
            <w:lang w:val="en-GB"/>
          </w:rPr>
          <w:t>(一)、大输液项目概述</w:t>
        </w:r>
        <w:r>
          <w:tab/>
        </w:r>
        <w:r>
          <w:fldChar w:fldCharType="begin"/>
        </w:r>
        <w:r>
          <w:instrText xml:space="preserve"> PAGEREF _Toc29625 \h </w:instrText>
        </w:r>
        <w:r>
          <w:fldChar w:fldCharType="separate"/>
        </w:r>
        <w:r>
          <w:t>3</w:t>
        </w:r>
        <w:r>
          <w:fldChar w:fldCharType="end"/>
        </w:r>
      </w:hyperlink>
    </w:p>
    <w:p>
      <w:pPr>
        <w:pStyle w:val="TOC2"/>
        <w:tabs>
          <w:tab w:val="right" w:leader="dot" w:pos="8306"/>
        </w:tabs>
      </w:pPr>
      <w:hyperlink w:anchor="_Toc17279" w:history="1">
        <w:r>
          <w:rPr>
            <w:rFonts w:ascii="仿宋" w:eastAsia="仿宋" w:hAnsi="仿宋" w:cs="仿宋" w:hint="eastAsia"/>
            <w:lang w:val="en-GB"/>
          </w:rPr>
          <w:t>(二)、大输液项目总投资及资金构成</w:t>
        </w:r>
        <w:r>
          <w:tab/>
        </w:r>
        <w:r>
          <w:fldChar w:fldCharType="begin"/>
        </w:r>
        <w:r>
          <w:instrText xml:space="preserve"> PAGEREF _Toc17279 \h </w:instrText>
        </w:r>
        <w:r>
          <w:fldChar w:fldCharType="separate"/>
        </w:r>
        <w:r>
          <w:t>4</w:t>
        </w:r>
        <w:r>
          <w:fldChar w:fldCharType="end"/>
        </w:r>
      </w:hyperlink>
    </w:p>
    <w:p>
      <w:pPr>
        <w:pStyle w:val="TOC2"/>
        <w:tabs>
          <w:tab w:val="right" w:leader="dot" w:pos="8306"/>
        </w:tabs>
      </w:pPr>
      <w:hyperlink w:anchor="_Toc28959" w:history="1">
        <w:r>
          <w:rPr>
            <w:rFonts w:ascii="仿宋" w:eastAsia="仿宋" w:hAnsi="仿宋" w:cs="仿宋" w:hint="eastAsia"/>
            <w:lang w:val="en-GB"/>
          </w:rPr>
          <w:t>(三)、资金筹措方案</w:t>
        </w:r>
        <w:r>
          <w:tab/>
        </w:r>
        <w:r>
          <w:fldChar w:fldCharType="begin"/>
        </w:r>
        <w:r>
          <w:instrText xml:space="preserve"> PAGEREF _Toc28959 \h </w:instrText>
        </w:r>
        <w:r>
          <w:fldChar w:fldCharType="separate"/>
        </w:r>
        <w:r>
          <w:t>5</w:t>
        </w:r>
        <w:r>
          <w:fldChar w:fldCharType="end"/>
        </w:r>
      </w:hyperlink>
    </w:p>
    <w:p>
      <w:pPr>
        <w:pStyle w:val="TOC2"/>
        <w:tabs>
          <w:tab w:val="right" w:leader="dot" w:pos="8306"/>
        </w:tabs>
      </w:pPr>
      <w:hyperlink w:anchor="_Toc22875" w:history="1">
        <w:r>
          <w:rPr>
            <w:rFonts w:ascii="仿宋" w:eastAsia="仿宋" w:hAnsi="仿宋" w:cs="仿宋" w:hint="eastAsia"/>
            <w:lang w:val="en-GB"/>
          </w:rPr>
          <w:t>(四)、大输液项目预期经济效益规划目标</w:t>
        </w:r>
        <w:r>
          <w:tab/>
        </w:r>
        <w:r>
          <w:fldChar w:fldCharType="begin"/>
        </w:r>
        <w:r>
          <w:instrText xml:space="preserve"> PAGEREF _Toc22875 \h </w:instrText>
        </w:r>
        <w:r>
          <w:fldChar w:fldCharType="separate"/>
        </w:r>
        <w:r>
          <w:t>5</w:t>
        </w:r>
        <w:r>
          <w:fldChar w:fldCharType="end"/>
        </w:r>
      </w:hyperlink>
    </w:p>
    <w:p>
      <w:pPr>
        <w:pStyle w:val="TOC2"/>
        <w:tabs>
          <w:tab w:val="right" w:leader="dot" w:pos="8306"/>
        </w:tabs>
      </w:pPr>
      <w:hyperlink w:anchor="_Toc13698" w:history="1">
        <w:r>
          <w:rPr>
            <w:rFonts w:ascii="仿宋" w:eastAsia="仿宋" w:hAnsi="仿宋" w:cs="仿宋" w:hint="eastAsia"/>
            <w:lang w:val="en-GB"/>
          </w:rPr>
          <w:t>(五)、大输液项目建设进度规划</w:t>
        </w:r>
        <w:r>
          <w:tab/>
        </w:r>
        <w:r>
          <w:fldChar w:fldCharType="begin"/>
        </w:r>
        <w:r>
          <w:instrText xml:space="preserve"> PAGEREF _Toc13698 \h </w:instrText>
        </w:r>
        <w:r>
          <w:fldChar w:fldCharType="separate"/>
        </w:r>
        <w:r>
          <w:t>6</w:t>
        </w:r>
        <w:r>
          <w:fldChar w:fldCharType="end"/>
        </w:r>
      </w:hyperlink>
    </w:p>
    <w:p>
      <w:pPr>
        <w:pStyle w:val="TOC1"/>
        <w:tabs>
          <w:tab w:val="right" w:leader="dot" w:pos="8306"/>
        </w:tabs>
      </w:pPr>
      <w:hyperlink w:anchor="_Toc27114" w:history="1">
        <w:r>
          <w:rPr>
            <w:rFonts w:ascii="仿宋" w:eastAsia="仿宋" w:hAnsi="仿宋" w:cs="仿宋" w:hint="eastAsia"/>
            <w:lang w:val="en-GB"/>
          </w:rPr>
          <w:t>二、员工培训与绩效提升</w:t>
        </w:r>
        <w:r>
          <w:tab/>
        </w:r>
        <w:r>
          <w:fldChar w:fldCharType="begin"/>
        </w:r>
        <w:r>
          <w:instrText xml:space="preserve"> PAGEREF _Toc27114 \h </w:instrText>
        </w:r>
        <w:r>
          <w:fldChar w:fldCharType="separate"/>
        </w:r>
        <w:r>
          <w:t>8</w:t>
        </w:r>
        <w:r>
          <w:fldChar w:fldCharType="end"/>
        </w:r>
      </w:hyperlink>
    </w:p>
    <w:p>
      <w:pPr>
        <w:pStyle w:val="TOC2"/>
        <w:tabs>
          <w:tab w:val="right" w:leader="dot" w:pos="8306"/>
        </w:tabs>
      </w:pPr>
      <w:hyperlink w:anchor="_Toc7109" w:history="1">
        <w:r>
          <w:rPr>
            <w:rFonts w:ascii="仿宋" w:eastAsia="仿宋" w:hAnsi="仿宋" w:cs="仿宋" w:hint="eastAsia"/>
            <w:lang w:val="en-GB"/>
          </w:rPr>
          <w:t>(一)、培训需求分析与计划</w:t>
        </w:r>
        <w:r>
          <w:tab/>
        </w:r>
        <w:r>
          <w:fldChar w:fldCharType="begin"/>
        </w:r>
        <w:r>
          <w:instrText xml:space="preserve"> PAGEREF _Toc7109 \h </w:instrText>
        </w:r>
        <w:r>
          <w:fldChar w:fldCharType="separate"/>
        </w:r>
        <w:r>
          <w:t>8</w:t>
        </w:r>
        <w:r>
          <w:fldChar w:fldCharType="end"/>
        </w:r>
      </w:hyperlink>
    </w:p>
    <w:p>
      <w:pPr>
        <w:pStyle w:val="TOC2"/>
        <w:tabs>
          <w:tab w:val="right" w:leader="dot" w:pos="8306"/>
        </w:tabs>
      </w:pPr>
      <w:hyperlink w:anchor="_Toc23529" w:history="1">
        <w:r>
          <w:rPr>
            <w:rFonts w:ascii="仿宋" w:eastAsia="仿宋" w:hAnsi="仿宋" w:cs="仿宋" w:hint="eastAsia"/>
            <w:lang w:val="en-GB"/>
          </w:rPr>
          <w:t>(二)、绩效评价体系与激励机制</w:t>
        </w:r>
        <w:r>
          <w:tab/>
        </w:r>
        <w:r>
          <w:fldChar w:fldCharType="begin"/>
        </w:r>
        <w:r>
          <w:instrText xml:space="preserve"> PAGEREF _Toc23529 \h </w:instrText>
        </w:r>
        <w:r>
          <w:fldChar w:fldCharType="separate"/>
        </w:r>
        <w:r>
          <w:t>9</w:t>
        </w:r>
        <w:r>
          <w:fldChar w:fldCharType="end"/>
        </w:r>
      </w:hyperlink>
    </w:p>
    <w:p>
      <w:pPr>
        <w:pStyle w:val="TOC2"/>
        <w:tabs>
          <w:tab w:val="right" w:leader="dot" w:pos="8306"/>
        </w:tabs>
      </w:pPr>
      <w:hyperlink w:anchor="_Toc4499" w:history="1">
        <w:r>
          <w:rPr>
            <w:rFonts w:ascii="仿宋" w:eastAsia="仿宋" w:hAnsi="仿宋" w:cs="仿宋" w:hint="eastAsia"/>
            <w:lang w:val="en-GB"/>
          </w:rPr>
          <w:t>(三)、职业发展规划与晋升通道</w:t>
        </w:r>
        <w:r>
          <w:tab/>
        </w:r>
        <w:r>
          <w:fldChar w:fldCharType="begin"/>
        </w:r>
        <w:r>
          <w:instrText xml:space="preserve"> PAGEREF _Toc4499 \h </w:instrText>
        </w:r>
        <w:r>
          <w:fldChar w:fldCharType="separate"/>
        </w:r>
        <w:r>
          <w:t>11</w:t>
        </w:r>
        <w:r>
          <w:fldChar w:fldCharType="end"/>
        </w:r>
      </w:hyperlink>
    </w:p>
    <w:p>
      <w:pPr>
        <w:pStyle w:val="TOC2"/>
        <w:tabs>
          <w:tab w:val="right" w:leader="dot" w:pos="8306"/>
        </w:tabs>
      </w:pPr>
      <w:hyperlink w:anchor="_Toc26826" w:history="1">
        <w:r>
          <w:rPr>
            <w:rFonts w:ascii="仿宋" w:eastAsia="仿宋" w:hAnsi="仿宋" w:cs="仿宋" w:hint="eastAsia"/>
            <w:lang w:val="en-GB"/>
          </w:rPr>
          <w:t>(四)、员工满意度与团队凝聚力</w:t>
        </w:r>
        <w:r>
          <w:tab/>
        </w:r>
        <w:r>
          <w:fldChar w:fldCharType="begin"/>
        </w:r>
        <w:r>
          <w:instrText xml:space="preserve"> PAGEREF _Toc26826 \h </w:instrText>
        </w:r>
        <w:r>
          <w:fldChar w:fldCharType="separate"/>
        </w:r>
        <w:r>
          <w:t>13</w:t>
        </w:r>
        <w:r>
          <w:fldChar w:fldCharType="end"/>
        </w:r>
      </w:hyperlink>
    </w:p>
    <w:p>
      <w:pPr>
        <w:pStyle w:val="TOC1"/>
        <w:tabs>
          <w:tab w:val="right" w:leader="dot" w:pos="8306"/>
        </w:tabs>
      </w:pPr>
      <w:hyperlink w:anchor="_Toc11063" w:history="1">
        <w:r>
          <w:rPr>
            <w:rFonts w:ascii="仿宋" w:eastAsia="仿宋" w:hAnsi="仿宋" w:cs="仿宋" w:hint="eastAsia"/>
            <w:lang w:val="en-GB"/>
          </w:rPr>
          <w:t>三、公司简介</w:t>
        </w:r>
        <w:r>
          <w:tab/>
        </w:r>
        <w:r>
          <w:fldChar w:fldCharType="begin"/>
        </w:r>
        <w:r>
          <w:instrText xml:space="preserve"> PAGEREF _Toc11063 \h </w:instrText>
        </w:r>
        <w:r>
          <w:fldChar w:fldCharType="separate"/>
        </w:r>
        <w:r>
          <w:t>15</w:t>
        </w:r>
        <w:r>
          <w:fldChar w:fldCharType="end"/>
        </w:r>
      </w:hyperlink>
    </w:p>
    <w:p>
      <w:pPr>
        <w:pStyle w:val="TOC2"/>
        <w:tabs>
          <w:tab w:val="right" w:leader="dot" w:pos="8306"/>
        </w:tabs>
      </w:pPr>
      <w:hyperlink w:anchor="_Toc14758" w:history="1">
        <w:r>
          <w:rPr>
            <w:rFonts w:ascii="仿宋" w:eastAsia="仿宋" w:hAnsi="仿宋" w:cs="仿宋" w:hint="eastAsia"/>
            <w:lang w:val="en-GB"/>
          </w:rPr>
          <w:t>(一)、公司基本信息</w:t>
        </w:r>
        <w:r>
          <w:tab/>
        </w:r>
        <w:r>
          <w:fldChar w:fldCharType="begin"/>
        </w:r>
        <w:r>
          <w:instrText xml:space="preserve"> PAGEREF _Toc14758 \h </w:instrText>
        </w:r>
        <w:r>
          <w:fldChar w:fldCharType="separate"/>
        </w:r>
        <w:r>
          <w:t>15</w:t>
        </w:r>
        <w:r>
          <w:fldChar w:fldCharType="end"/>
        </w:r>
      </w:hyperlink>
    </w:p>
    <w:p>
      <w:pPr>
        <w:pStyle w:val="TOC2"/>
        <w:tabs>
          <w:tab w:val="right" w:leader="dot" w:pos="8306"/>
        </w:tabs>
      </w:pPr>
      <w:hyperlink w:anchor="_Toc17250" w:history="1">
        <w:r>
          <w:rPr>
            <w:rFonts w:ascii="仿宋" w:eastAsia="仿宋" w:hAnsi="仿宋" w:cs="仿宋" w:hint="eastAsia"/>
            <w:lang w:val="en-GB"/>
          </w:rPr>
          <w:t>(二)、公司简介</w:t>
        </w:r>
        <w:r>
          <w:tab/>
        </w:r>
        <w:r>
          <w:fldChar w:fldCharType="begin"/>
        </w:r>
        <w:r>
          <w:instrText xml:space="preserve"> PAGEREF _Toc17250 \h </w:instrText>
        </w:r>
        <w:r>
          <w:fldChar w:fldCharType="separate"/>
        </w:r>
        <w:r>
          <w:t>16</w:t>
        </w:r>
        <w:r>
          <w:fldChar w:fldCharType="end"/>
        </w:r>
      </w:hyperlink>
    </w:p>
    <w:p>
      <w:pPr>
        <w:pStyle w:val="TOC1"/>
        <w:tabs>
          <w:tab w:val="right" w:leader="dot" w:pos="8306"/>
        </w:tabs>
      </w:pPr>
      <w:hyperlink w:anchor="_Toc9350" w:history="1">
        <w:r>
          <w:rPr>
            <w:rFonts w:ascii="仿宋" w:eastAsia="仿宋" w:hAnsi="仿宋" w:cs="仿宋" w:hint="eastAsia"/>
            <w:lang w:val="en-GB"/>
          </w:rPr>
          <w:t>四、人力资源分析</w:t>
        </w:r>
        <w:r>
          <w:tab/>
        </w:r>
        <w:r>
          <w:fldChar w:fldCharType="begin"/>
        </w:r>
        <w:r>
          <w:instrText xml:space="preserve"> PAGEREF _Toc9350 \h </w:instrText>
        </w:r>
        <w:r>
          <w:fldChar w:fldCharType="separate"/>
        </w:r>
        <w:r>
          <w:t>17</w:t>
        </w:r>
        <w:r>
          <w:fldChar w:fldCharType="end"/>
        </w:r>
      </w:hyperlink>
    </w:p>
    <w:p>
      <w:pPr>
        <w:pStyle w:val="TOC2"/>
        <w:tabs>
          <w:tab w:val="right" w:leader="dot" w:pos="8306"/>
        </w:tabs>
      </w:pPr>
      <w:hyperlink w:anchor="_Toc28103" w:history="1">
        <w:r>
          <w:rPr>
            <w:rFonts w:ascii="仿宋" w:eastAsia="仿宋" w:hAnsi="仿宋" w:cs="仿宋" w:hint="eastAsia"/>
            <w:lang w:val="en-GB"/>
          </w:rPr>
          <w:t>(一)、人力资源配置</w:t>
        </w:r>
        <w:r>
          <w:tab/>
        </w:r>
        <w:r>
          <w:fldChar w:fldCharType="begin"/>
        </w:r>
        <w:r>
          <w:instrText xml:space="preserve"> PAGEREF _Toc28103 \h </w:instrText>
        </w:r>
        <w:r>
          <w:fldChar w:fldCharType="separate"/>
        </w:r>
        <w:r>
          <w:t>17</w:t>
        </w:r>
        <w:r>
          <w:fldChar w:fldCharType="end"/>
        </w:r>
      </w:hyperlink>
    </w:p>
    <w:p>
      <w:pPr>
        <w:pStyle w:val="TOC2"/>
        <w:tabs>
          <w:tab w:val="right" w:leader="dot" w:pos="8306"/>
        </w:tabs>
      </w:pPr>
      <w:hyperlink w:anchor="_Toc21738" w:history="1">
        <w:r>
          <w:rPr>
            <w:rFonts w:ascii="仿宋" w:eastAsia="仿宋" w:hAnsi="仿宋" w:cs="仿宋" w:hint="eastAsia"/>
            <w:lang w:val="en-GB"/>
          </w:rPr>
          <w:t>(二)、员工技能培训</w:t>
        </w:r>
        <w:r>
          <w:tab/>
        </w:r>
        <w:r>
          <w:fldChar w:fldCharType="begin"/>
        </w:r>
        <w:r>
          <w:instrText xml:space="preserve"> PAGEREF _Toc21738 \h </w:instrText>
        </w:r>
        <w:r>
          <w:fldChar w:fldCharType="separate"/>
        </w:r>
        <w:r>
          <w:t>19</w:t>
        </w:r>
        <w:r>
          <w:fldChar w:fldCharType="end"/>
        </w:r>
      </w:hyperlink>
    </w:p>
    <w:p>
      <w:pPr>
        <w:pStyle w:val="TOC1"/>
        <w:tabs>
          <w:tab w:val="right" w:leader="dot" w:pos="8306"/>
        </w:tabs>
      </w:pPr>
      <w:hyperlink w:anchor="_Toc31739" w:history="1">
        <w:r>
          <w:rPr>
            <w:rFonts w:ascii="仿宋" w:eastAsia="仿宋" w:hAnsi="仿宋" w:cs="仿宋" w:hint="eastAsia"/>
            <w:lang w:val="en-GB"/>
          </w:rPr>
          <w:t>五、大输液行业前景</w:t>
        </w:r>
        <w:r>
          <w:tab/>
        </w:r>
        <w:r>
          <w:fldChar w:fldCharType="begin"/>
        </w:r>
        <w:r>
          <w:instrText xml:space="preserve"> PAGEREF _Toc31739 \h </w:instrText>
        </w:r>
        <w:r>
          <w:fldChar w:fldCharType="separate"/>
        </w:r>
        <w:r>
          <w:t>20</w:t>
        </w:r>
        <w:r>
          <w:fldChar w:fldCharType="end"/>
        </w:r>
      </w:hyperlink>
    </w:p>
    <w:p>
      <w:pPr>
        <w:pStyle w:val="TOC2"/>
        <w:tabs>
          <w:tab w:val="right" w:leader="dot" w:pos="8306"/>
        </w:tabs>
      </w:pPr>
      <w:hyperlink w:anchor="_Toc16843" w:history="1">
        <w:r>
          <w:rPr>
            <w:rFonts w:ascii="仿宋" w:eastAsia="仿宋" w:hAnsi="仿宋" w:cs="仿宋" w:hint="eastAsia"/>
            <w:lang w:val="en-GB"/>
          </w:rPr>
          <w:t>(一)、市场增长预测</w:t>
        </w:r>
        <w:r>
          <w:tab/>
        </w:r>
        <w:r>
          <w:fldChar w:fldCharType="begin"/>
        </w:r>
        <w:r>
          <w:instrText xml:space="preserve"> PAGEREF _Toc16843 \h </w:instrText>
        </w:r>
        <w:r>
          <w:fldChar w:fldCharType="separate"/>
        </w:r>
        <w:r>
          <w:t>20</w:t>
        </w:r>
        <w:r>
          <w:fldChar w:fldCharType="end"/>
        </w:r>
      </w:hyperlink>
    </w:p>
    <w:p>
      <w:pPr>
        <w:pStyle w:val="TOC2"/>
        <w:tabs>
          <w:tab w:val="right" w:leader="dot" w:pos="8306"/>
        </w:tabs>
      </w:pPr>
      <w:hyperlink w:anchor="_Toc3583" w:history="1">
        <w:r>
          <w:rPr>
            <w:rFonts w:ascii="仿宋" w:eastAsia="仿宋" w:hAnsi="仿宋" w:cs="仿宋" w:hint="eastAsia"/>
            <w:lang w:val="en-GB"/>
          </w:rPr>
          <w:t>(二)、新兴市场机会</w:t>
        </w:r>
        <w:r>
          <w:tab/>
        </w:r>
        <w:r>
          <w:fldChar w:fldCharType="begin"/>
        </w:r>
        <w:r>
          <w:instrText xml:space="preserve"> PAGEREF _Toc3583 \h </w:instrText>
        </w:r>
        <w:r>
          <w:fldChar w:fldCharType="separate"/>
        </w:r>
        <w:r>
          <w:t>21</w:t>
        </w:r>
        <w:r>
          <w:fldChar w:fldCharType="end"/>
        </w:r>
      </w:hyperlink>
    </w:p>
    <w:p>
      <w:pPr>
        <w:pStyle w:val="TOC2"/>
        <w:tabs>
          <w:tab w:val="right" w:leader="dot" w:pos="8306"/>
        </w:tabs>
      </w:pPr>
      <w:hyperlink w:anchor="_Toc9320" w:history="1">
        <w:r>
          <w:rPr>
            <w:rFonts w:ascii="仿宋" w:eastAsia="仿宋" w:hAnsi="仿宋" w:cs="仿宋" w:hint="eastAsia"/>
            <w:lang w:val="en-GB"/>
          </w:rPr>
          <w:t>(三)、技术前景展望</w:t>
        </w:r>
        <w:r>
          <w:tab/>
        </w:r>
        <w:r>
          <w:fldChar w:fldCharType="begin"/>
        </w:r>
        <w:r>
          <w:instrText xml:space="preserve"> PAGEREF _Toc9320 \h </w:instrText>
        </w:r>
        <w:r>
          <w:fldChar w:fldCharType="separate"/>
        </w:r>
        <w:r>
          <w:t>22</w:t>
        </w:r>
        <w:r>
          <w:fldChar w:fldCharType="end"/>
        </w:r>
      </w:hyperlink>
    </w:p>
    <w:p>
      <w:pPr>
        <w:pStyle w:val="TOC2"/>
        <w:tabs>
          <w:tab w:val="right" w:leader="dot" w:pos="8306"/>
        </w:tabs>
      </w:pPr>
      <w:hyperlink w:anchor="_Toc13395" w:history="1">
        <w:r>
          <w:rPr>
            <w:rFonts w:ascii="仿宋" w:eastAsia="仿宋" w:hAnsi="仿宋" w:cs="仿宋" w:hint="eastAsia"/>
            <w:lang w:val="en-GB"/>
          </w:rPr>
          <w:t>(四)、政策环境变化</w:t>
        </w:r>
        <w:r>
          <w:tab/>
        </w:r>
        <w:r>
          <w:fldChar w:fldCharType="begin"/>
        </w:r>
        <w:r>
          <w:instrText xml:space="preserve"> PAGEREF _Toc13395 \h </w:instrText>
        </w:r>
        <w:r>
          <w:fldChar w:fldCharType="separate"/>
        </w:r>
        <w:r>
          <w:t>23</w:t>
        </w:r>
        <w:r>
          <w:fldChar w:fldCharType="end"/>
        </w:r>
      </w:hyperlink>
    </w:p>
    <w:p>
      <w:pPr>
        <w:pStyle w:val="TOC1"/>
        <w:tabs>
          <w:tab w:val="right" w:leader="dot" w:pos="8306"/>
        </w:tabs>
      </w:pPr>
      <w:hyperlink w:anchor="_Toc32399" w:history="1">
        <w:r>
          <w:rPr>
            <w:rFonts w:ascii="仿宋" w:eastAsia="仿宋" w:hAnsi="仿宋" w:cs="仿宋" w:hint="eastAsia"/>
            <w:lang w:val="en-GB"/>
          </w:rPr>
          <w:t>六、大输液整合营销</w:t>
        </w:r>
        <w:r>
          <w:tab/>
        </w:r>
        <w:r>
          <w:fldChar w:fldCharType="begin"/>
        </w:r>
        <w:r>
          <w:instrText xml:space="preserve"> PAGEREF _Toc32399 \h </w:instrText>
        </w:r>
        <w:r>
          <w:fldChar w:fldCharType="separate"/>
        </w:r>
        <w:r>
          <w:t>24</w:t>
        </w:r>
        <w:r>
          <w:fldChar w:fldCharType="end"/>
        </w:r>
      </w:hyperlink>
    </w:p>
    <w:p>
      <w:pPr>
        <w:pStyle w:val="TOC2"/>
        <w:tabs>
          <w:tab w:val="right" w:leader="dot" w:pos="8306"/>
        </w:tabs>
      </w:pPr>
      <w:hyperlink w:anchor="_Toc6034" w:history="1">
        <w:r>
          <w:rPr>
            <w:rFonts w:ascii="仿宋" w:eastAsia="仿宋" w:hAnsi="仿宋" w:cs="仿宋" w:hint="eastAsia"/>
            <w:lang w:val="en-GB"/>
          </w:rPr>
          <w:t>(一)、跨渠道整合</w:t>
        </w:r>
        <w:r>
          <w:tab/>
        </w:r>
        <w:r>
          <w:fldChar w:fldCharType="begin"/>
        </w:r>
        <w:r>
          <w:instrText xml:space="preserve"> PAGEREF _Toc6034 \h </w:instrText>
        </w:r>
        <w:r>
          <w:fldChar w:fldCharType="separate"/>
        </w:r>
        <w:r>
          <w:t>24</w:t>
        </w:r>
        <w:r>
          <w:fldChar w:fldCharType="end"/>
        </w:r>
      </w:hyperlink>
    </w:p>
    <w:p>
      <w:pPr>
        <w:pStyle w:val="TOC2"/>
        <w:tabs>
          <w:tab w:val="right" w:leader="dot" w:pos="8306"/>
        </w:tabs>
      </w:pPr>
      <w:hyperlink w:anchor="_Toc29781" w:history="1">
        <w:r>
          <w:rPr>
            <w:rFonts w:ascii="仿宋" w:eastAsia="仿宋" w:hAnsi="仿宋" w:cs="仿宋" w:hint="eastAsia"/>
            <w:lang w:val="en-GB"/>
          </w:rPr>
          <w:t>(二)、品牌一体化</w:t>
        </w:r>
        <w:r>
          <w:tab/>
        </w:r>
        <w:r>
          <w:fldChar w:fldCharType="begin"/>
        </w:r>
        <w:r>
          <w:instrText xml:space="preserve"> PAGEREF _Toc29781 \h </w:instrText>
        </w:r>
        <w:r>
          <w:fldChar w:fldCharType="separate"/>
        </w:r>
        <w:r>
          <w:t>26</w:t>
        </w:r>
        <w:r>
          <w:fldChar w:fldCharType="end"/>
        </w:r>
      </w:hyperlink>
    </w:p>
    <w:p>
      <w:pPr>
        <w:pStyle w:val="TOC2"/>
        <w:tabs>
          <w:tab w:val="right" w:leader="dot" w:pos="8306"/>
        </w:tabs>
      </w:pPr>
      <w:hyperlink w:anchor="_Toc31193" w:history="1">
        <w:r>
          <w:rPr>
            <w:rFonts w:ascii="仿宋" w:eastAsia="仿宋" w:hAnsi="仿宋" w:cs="仿宋" w:hint="eastAsia"/>
            <w:lang w:val="en-GB"/>
          </w:rPr>
          <w:t>(三)、数据整合</w:t>
        </w:r>
        <w:r>
          <w:tab/>
        </w:r>
        <w:r>
          <w:fldChar w:fldCharType="begin"/>
        </w:r>
        <w:r>
          <w:instrText xml:space="preserve"> PAGEREF _Toc31193 \h </w:instrText>
        </w:r>
        <w:r>
          <w:fldChar w:fldCharType="separate"/>
        </w:r>
        <w:r>
          <w:t>27</w:t>
        </w:r>
        <w:r>
          <w:fldChar w:fldCharType="end"/>
        </w:r>
      </w:hyperlink>
    </w:p>
    <w:p>
      <w:pPr>
        <w:pStyle w:val="TOC2"/>
        <w:tabs>
          <w:tab w:val="right" w:leader="dot" w:pos="8306"/>
        </w:tabs>
      </w:pPr>
      <w:hyperlink w:anchor="_Toc7248" w:history="1">
        <w:r>
          <w:rPr>
            <w:rFonts w:ascii="仿宋" w:eastAsia="仿宋" w:hAnsi="仿宋" w:cs="仿宋" w:hint="eastAsia"/>
            <w:lang w:val="en-GB"/>
          </w:rPr>
          <w:t>(四)、客户关系管理</w:t>
        </w:r>
        <w:r>
          <w:tab/>
        </w:r>
        <w:r>
          <w:fldChar w:fldCharType="begin"/>
        </w:r>
        <w:r>
          <w:instrText xml:space="preserve"> PAGEREF _Toc7248 \h </w:instrText>
        </w:r>
        <w:r>
          <w:fldChar w:fldCharType="separate"/>
        </w:r>
        <w:r>
          <w:t>29</w:t>
        </w:r>
        <w:r>
          <w:fldChar w:fldCharType="end"/>
        </w:r>
      </w:hyperlink>
    </w:p>
    <w:p>
      <w:pPr>
        <w:pStyle w:val="TOC1"/>
        <w:tabs>
          <w:tab w:val="right" w:leader="dot" w:pos="8306"/>
        </w:tabs>
      </w:pPr>
      <w:hyperlink w:anchor="_Toc18577" w:history="1">
        <w:r>
          <w:rPr>
            <w:rFonts w:ascii="仿宋" w:eastAsia="仿宋" w:hAnsi="仿宋" w:cs="仿宋" w:hint="eastAsia"/>
            <w:lang w:val="en-GB"/>
          </w:rPr>
          <w:t>七、大输液新型运营方式</w:t>
        </w:r>
        <w:r>
          <w:tab/>
        </w:r>
        <w:r>
          <w:fldChar w:fldCharType="begin"/>
        </w:r>
        <w:r>
          <w:instrText xml:space="preserve"> PAGEREF _Toc18577 \h </w:instrText>
        </w:r>
        <w:r>
          <w:fldChar w:fldCharType="separate"/>
        </w:r>
        <w:r>
          <w:t>33</w:t>
        </w:r>
        <w:r>
          <w:fldChar w:fldCharType="end"/>
        </w:r>
      </w:hyperlink>
    </w:p>
    <w:p>
      <w:pPr>
        <w:pStyle w:val="TOC2"/>
        <w:tabs>
          <w:tab w:val="right" w:leader="dot" w:pos="8306"/>
        </w:tabs>
      </w:pPr>
      <w:hyperlink w:anchor="_Toc17101" w:history="1">
        <w:r>
          <w:rPr>
            <w:rFonts w:ascii="仿宋" w:eastAsia="仿宋" w:hAnsi="仿宋" w:cs="仿宋" w:hint="eastAsia"/>
            <w:lang w:val="en-GB"/>
          </w:rPr>
          <w:t>(一)、创新业务模式</w:t>
        </w:r>
        <w:r>
          <w:tab/>
        </w:r>
        <w:r>
          <w:fldChar w:fldCharType="begin"/>
        </w:r>
        <w:r>
          <w:instrText xml:space="preserve"> PAGEREF _Toc17101 \h </w:instrText>
        </w:r>
        <w:r>
          <w:fldChar w:fldCharType="separate"/>
        </w:r>
        <w:r>
          <w:t>33</w:t>
        </w:r>
        <w:r>
          <w:fldChar w:fldCharType="end"/>
        </w:r>
      </w:hyperlink>
    </w:p>
    <w:p>
      <w:pPr>
        <w:pStyle w:val="TOC2"/>
        <w:tabs>
          <w:tab w:val="right" w:leader="dot" w:pos="8306"/>
        </w:tabs>
      </w:pPr>
      <w:hyperlink w:anchor="_Toc26959" w:history="1">
        <w:r>
          <w:rPr>
            <w:rFonts w:ascii="仿宋" w:eastAsia="仿宋" w:hAnsi="仿宋" w:cs="仿宋" w:hint="eastAsia"/>
            <w:lang w:val="en-GB"/>
          </w:rPr>
          <w:t>(二)、数字化运营</w:t>
        </w:r>
        <w:r>
          <w:tab/>
        </w:r>
        <w:r>
          <w:fldChar w:fldCharType="begin"/>
        </w:r>
        <w:r>
          <w:instrText xml:space="preserve"> PAGEREF _Toc26959 \h </w:instrText>
        </w:r>
        <w:r>
          <w:fldChar w:fldCharType="separate"/>
        </w:r>
        <w:r>
          <w:t>34</w:t>
        </w:r>
        <w:r>
          <w:fldChar w:fldCharType="end"/>
        </w:r>
      </w:hyperlink>
    </w:p>
    <w:p>
      <w:pPr>
        <w:pStyle w:val="TOC2"/>
        <w:tabs>
          <w:tab w:val="right" w:leader="dot" w:pos="8306"/>
        </w:tabs>
      </w:pPr>
      <w:hyperlink w:anchor="_Toc16285" w:history="1">
        <w:r>
          <w:rPr>
            <w:rFonts w:ascii="仿宋" w:eastAsia="仿宋" w:hAnsi="仿宋" w:cs="仿宋" w:hint="eastAsia"/>
            <w:lang w:val="en-GB"/>
          </w:rPr>
          <w:t>(三)、智能化技术应用</w:t>
        </w:r>
        <w:r>
          <w:tab/>
        </w:r>
        <w:r>
          <w:fldChar w:fldCharType="begin"/>
        </w:r>
        <w:r>
          <w:instrText xml:space="preserve"> PAGEREF _Toc16285 \h </w:instrText>
        </w:r>
        <w:r>
          <w:fldChar w:fldCharType="separate"/>
        </w:r>
        <w:r>
          <w:t>35</w:t>
        </w:r>
        <w:r>
          <w:fldChar w:fldCharType="end"/>
        </w:r>
      </w:hyperlink>
    </w:p>
    <w:p>
      <w:pPr>
        <w:pStyle w:val="TOC2"/>
        <w:tabs>
          <w:tab w:val="right" w:leader="dot" w:pos="8306"/>
        </w:tabs>
      </w:pPr>
      <w:hyperlink w:anchor="_Toc738" w:history="1">
        <w:r>
          <w:rPr>
            <w:rFonts w:ascii="仿宋" w:eastAsia="仿宋" w:hAnsi="仿宋" w:cs="仿宋" w:hint="eastAsia"/>
            <w:lang w:val="en-GB"/>
          </w:rPr>
          <w:t>(四)、可持续经营实践</w:t>
        </w:r>
        <w:r>
          <w:tab/>
        </w:r>
        <w:r>
          <w:fldChar w:fldCharType="begin"/>
        </w:r>
        <w:r>
          <w:instrText xml:space="preserve"> PAGEREF _Toc738 \h </w:instrText>
        </w:r>
        <w:r>
          <w:fldChar w:fldCharType="separate"/>
        </w:r>
        <w:r>
          <w:t>37</w:t>
        </w:r>
        <w:r>
          <w:fldChar w:fldCharType="end"/>
        </w:r>
      </w:hyperlink>
    </w:p>
    <w:p>
      <w:pPr>
        <w:pStyle w:val="TOC1"/>
        <w:tabs>
          <w:tab w:val="right" w:leader="dot" w:pos="8306"/>
        </w:tabs>
      </w:pPr>
      <w:hyperlink w:anchor="_Toc15218" w:history="1">
        <w:r>
          <w:rPr>
            <w:rFonts w:ascii="仿宋" w:eastAsia="仿宋" w:hAnsi="仿宋" w:cs="仿宋" w:hint="eastAsia"/>
            <w:lang w:val="en-GB"/>
          </w:rPr>
          <w:t>八、大输液消费者市场分析</w:t>
        </w:r>
        <w:r>
          <w:tab/>
        </w:r>
        <w:r>
          <w:fldChar w:fldCharType="begin"/>
        </w:r>
        <w:r>
          <w:instrText xml:space="preserve"> PAGEREF _Toc15218 \h </w:instrText>
        </w:r>
        <w:r>
          <w:fldChar w:fldCharType="separate"/>
        </w:r>
        <w:r>
          <w:t>38</w:t>
        </w:r>
        <w:r>
          <w:fldChar w:fldCharType="end"/>
        </w:r>
      </w:hyperlink>
    </w:p>
    <w:p>
      <w:pPr>
        <w:pStyle w:val="TOC2"/>
        <w:tabs>
          <w:tab w:val="right" w:leader="dot" w:pos="8306"/>
        </w:tabs>
      </w:pPr>
      <w:hyperlink w:anchor="_Toc19416" w:history="1">
        <w:r>
          <w:rPr>
            <w:rFonts w:ascii="仿宋" w:eastAsia="仿宋" w:hAnsi="仿宋" w:cs="仿宋" w:hint="eastAsia"/>
            <w:lang w:val="en-GB"/>
          </w:rPr>
          <w:t>(一)、目标客户群体</w:t>
        </w:r>
        <w:r>
          <w:tab/>
        </w:r>
        <w:r>
          <w:fldChar w:fldCharType="begin"/>
        </w:r>
        <w:r>
          <w:instrText xml:space="preserve"> PAGEREF _Toc19416 \h </w:instrText>
        </w:r>
        <w:r>
          <w:fldChar w:fldCharType="separate"/>
        </w:r>
        <w:r>
          <w:t>38</w:t>
        </w:r>
        <w:r>
          <w:fldChar w:fldCharType="end"/>
        </w:r>
      </w:hyperlink>
    </w:p>
    <w:p>
      <w:pPr>
        <w:pStyle w:val="TOC2"/>
        <w:tabs>
          <w:tab w:val="right" w:leader="dot" w:pos="8306"/>
        </w:tabs>
      </w:pPr>
      <w:hyperlink w:anchor="_Toc26840" w:history="1">
        <w:r>
          <w:rPr>
            <w:rFonts w:ascii="仿宋" w:eastAsia="仿宋" w:hAnsi="仿宋" w:cs="仿宋" w:hint="eastAsia"/>
            <w:lang w:val="en-GB"/>
          </w:rPr>
          <w:t>(二)、消费者需求</w:t>
        </w:r>
        <w:r>
          <w:tab/>
        </w:r>
        <w:r>
          <w:fldChar w:fldCharType="begin"/>
        </w:r>
        <w:r>
          <w:instrText xml:space="preserve"> PAGEREF _Toc26840 \h </w:instrText>
        </w:r>
        <w:r>
          <w:fldChar w:fldCharType="separate"/>
        </w:r>
        <w:r>
          <w:t>39</w:t>
        </w:r>
        <w:r>
          <w:fldChar w:fldCharType="end"/>
        </w:r>
      </w:hyperlink>
    </w:p>
    <w:p>
      <w:pPr>
        <w:pStyle w:val="TOC1"/>
        <w:tabs>
          <w:tab w:val="right" w:leader="dot" w:pos="8306"/>
        </w:tabs>
      </w:pPr>
      <w:hyperlink w:anchor="_Toc29167" w:history="1">
        <w:r>
          <w:rPr>
            <w:rFonts w:ascii="仿宋" w:eastAsia="仿宋" w:hAnsi="仿宋" w:cs="仿宋" w:hint="eastAsia"/>
            <w:lang w:val="en-GB"/>
          </w:rPr>
          <w:t>九、市场趋势与消费者洞察</w:t>
        </w:r>
        <w:r>
          <w:tab/>
        </w:r>
        <w:r>
          <w:fldChar w:fldCharType="begin"/>
        </w:r>
        <w:r>
          <w:instrText xml:space="preserve"> PAGEREF _Toc29167 \h </w:instrText>
        </w:r>
        <w:r>
          <w:fldChar w:fldCharType="separate"/>
        </w:r>
        <w:r>
          <w:t>41</w:t>
        </w:r>
        <w:r>
          <w:fldChar w:fldCharType="end"/>
        </w:r>
      </w:hyperlink>
    </w:p>
    <w:p>
      <w:pPr>
        <w:pStyle w:val="TOC2"/>
        <w:tabs>
          <w:tab w:val="right" w:leader="dot" w:pos="8306"/>
        </w:tabs>
      </w:pPr>
      <w:hyperlink w:anchor="_Toc5718" w:history="1">
        <w:r>
          <w:rPr>
            <w:rFonts w:ascii="仿宋" w:eastAsia="仿宋" w:hAnsi="仿宋" w:cs="仿宋" w:hint="eastAsia"/>
            <w:lang w:val="en-GB"/>
          </w:rPr>
          <w:t>(一)、市场趋势分析与预测</w:t>
        </w:r>
        <w:r>
          <w:tab/>
        </w:r>
        <w:r>
          <w:fldChar w:fldCharType="begin"/>
        </w:r>
        <w:r>
          <w:instrText xml:space="preserve"> PAGEREF _Toc5718 \h </w:instrText>
        </w:r>
        <w:r>
          <w:fldChar w:fldCharType="separate"/>
        </w:r>
        <w:r>
          <w:t>41</w:t>
        </w:r>
        <w:r>
          <w:fldChar w:fldCharType="end"/>
        </w:r>
      </w:hyperlink>
    </w:p>
    <w:p>
      <w:pPr>
        <w:pStyle w:val="TOC2"/>
        <w:tabs>
          <w:tab w:val="right" w:leader="dot" w:pos="8306"/>
        </w:tabs>
      </w:pPr>
      <w:hyperlink w:anchor="_Toc2642" w:history="1">
        <w:r>
          <w:rPr>
            <w:rFonts w:ascii="仿宋" w:eastAsia="仿宋" w:hAnsi="仿宋" w:cs="仿宋" w:hint="eastAsia"/>
            <w:lang w:val="en-GB"/>
          </w:rPr>
          <w:t>(二)、消费者洞察与行为研究</w:t>
        </w:r>
        <w:r>
          <w:tab/>
        </w:r>
        <w:r>
          <w:fldChar w:fldCharType="begin"/>
        </w:r>
        <w:r>
          <w:instrText xml:space="preserve"> PAGEREF _Toc2642 \h </w:instrText>
        </w:r>
        <w:r>
          <w:fldChar w:fldCharType="separate"/>
        </w:r>
        <w:r>
          <w:t>42</w:t>
        </w:r>
        <w:r>
          <w:fldChar w:fldCharType="end"/>
        </w:r>
      </w:hyperlink>
    </w:p>
    <w:p>
      <w:pPr>
        <w:pStyle w:val="TOC2"/>
        <w:tabs>
          <w:tab w:val="right" w:leader="dot" w:pos="8306"/>
        </w:tabs>
      </w:pPr>
      <w:hyperlink w:anchor="_Toc27194" w:history="1">
        <w:r>
          <w:rPr>
            <w:rFonts w:ascii="仿宋" w:eastAsia="仿宋" w:hAnsi="仿宋" w:cs="仿宋" w:hint="eastAsia"/>
            <w:lang w:val="en-GB"/>
          </w:rPr>
          <w:t>(三)、产品创新与市场适应性</w:t>
        </w:r>
        <w:r>
          <w:tab/>
        </w:r>
        <w:r>
          <w:fldChar w:fldCharType="begin"/>
        </w:r>
        <w:r>
          <w:instrText xml:space="preserve"> PAGEREF _Toc27194 \h </w:instrText>
        </w:r>
        <w:r>
          <w:fldChar w:fldCharType="separate"/>
        </w:r>
        <w:r>
          <w:t>44</w:t>
        </w:r>
        <w:r>
          <w:fldChar w:fldCharType="end"/>
        </w:r>
      </w:hyperlink>
    </w:p>
    <w:p>
      <w:pPr>
        <w:pStyle w:val="TOC2"/>
        <w:tabs>
          <w:tab w:val="right" w:leader="dot" w:pos="8306"/>
        </w:tabs>
      </w:pPr>
      <w:hyperlink w:anchor="_Toc14491" w:history="1">
        <w:r>
          <w:rPr>
            <w:rFonts w:ascii="仿宋" w:eastAsia="仿宋" w:hAnsi="仿宋" w:cs="仿宋" w:hint="eastAsia"/>
            <w:lang w:val="en-GB"/>
          </w:rPr>
          <w:t>(四)、服务体验与客户满意度</w:t>
        </w:r>
        <w:r>
          <w:tab/>
        </w:r>
        <w:r>
          <w:fldChar w:fldCharType="begin"/>
        </w:r>
        <w:r>
          <w:instrText xml:space="preserve"> PAGEREF _Toc14491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91" w:history="1">
        <w:r>
          <w:rPr>
            <w:rFonts w:ascii="仿宋" w:eastAsia="仿宋" w:hAnsi="仿宋" w:cs="仿宋" w:hint="eastAsia"/>
            <w:lang w:val="en-GB"/>
          </w:rPr>
          <w:t>十、大输液市场地位与竞争战略</w:t>
        </w:r>
        <w:r>
          <w:tab/>
        </w:r>
        <w:r>
          <w:fldChar w:fldCharType="begin"/>
        </w:r>
        <w:r>
          <w:instrText xml:space="preserve"> PAGEREF _Toc24091 \h </w:instrText>
        </w:r>
        <w:r>
          <w:fldChar w:fldCharType="separate"/>
        </w:r>
        <w:r>
          <w:t>47</w:t>
        </w:r>
        <w:r>
          <w:fldChar w:fldCharType="end"/>
        </w:r>
      </w:hyperlink>
    </w:p>
    <w:p>
      <w:pPr>
        <w:pStyle w:val="TOC2"/>
        <w:tabs>
          <w:tab w:val="right" w:leader="dot" w:pos="8306"/>
        </w:tabs>
      </w:pPr>
      <w:hyperlink w:anchor="_Toc27365" w:history="1">
        <w:r>
          <w:rPr>
            <w:rFonts w:ascii="仿宋" w:eastAsia="仿宋" w:hAnsi="仿宋" w:cs="仿宋" w:hint="eastAsia"/>
            <w:lang w:val="en-GB"/>
          </w:rPr>
          <w:t>(一)、公司市场地位</w:t>
        </w:r>
        <w:r>
          <w:tab/>
        </w:r>
        <w:r>
          <w:fldChar w:fldCharType="begin"/>
        </w:r>
        <w:r>
          <w:instrText xml:space="preserve"> PAGEREF _Toc27365 \h </w:instrText>
        </w:r>
        <w:r>
          <w:fldChar w:fldCharType="separate"/>
        </w:r>
        <w:r>
          <w:t>47</w:t>
        </w:r>
        <w:r>
          <w:fldChar w:fldCharType="end"/>
        </w:r>
      </w:hyperlink>
    </w:p>
    <w:p>
      <w:pPr>
        <w:pStyle w:val="TOC2"/>
        <w:tabs>
          <w:tab w:val="right" w:leader="dot" w:pos="8306"/>
        </w:tabs>
      </w:pPr>
      <w:hyperlink w:anchor="_Toc32535" w:history="1">
        <w:r>
          <w:rPr>
            <w:rFonts w:ascii="仿宋" w:eastAsia="仿宋" w:hAnsi="仿宋" w:cs="仿宋" w:hint="eastAsia"/>
            <w:lang w:val="en-GB"/>
          </w:rPr>
          <w:t>(二)、竞争对手分析</w:t>
        </w:r>
        <w:r>
          <w:tab/>
        </w:r>
        <w:r>
          <w:fldChar w:fldCharType="begin"/>
        </w:r>
        <w:r>
          <w:instrText xml:space="preserve"> PAGEREF _Toc32535 \h </w:instrText>
        </w:r>
        <w:r>
          <w:fldChar w:fldCharType="separate"/>
        </w:r>
        <w:r>
          <w:t>48</w:t>
        </w:r>
        <w:r>
          <w:fldChar w:fldCharType="end"/>
        </w:r>
      </w:hyperlink>
    </w:p>
    <w:p>
      <w:pPr>
        <w:pStyle w:val="TOC2"/>
        <w:tabs>
          <w:tab w:val="right" w:leader="dot" w:pos="8306"/>
        </w:tabs>
      </w:pPr>
      <w:hyperlink w:anchor="_Toc15226" w:history="1">
        <w:r>
          <w:rPr>
            <w:rFonts w:ascii="仿宋" w:eastAsia="仿宋" w:hAnsi="仿宋" w:cs="仿宋" w:hint="eastAsia"/>
            <w:lang w:val="en-GB"/>
          </w:rPr>
          <w:t>(三)、竞争战略</w:t>
        </w:r>
        <w:r>
          <w:tab/>
        </w:r>
        <w:r>
          <w:fldChar w:fldCharType="begin"/>
        </w:r>
        <w:r>
          <w:instrText xml:space="preserve"> PAGEREF _Toc15226 \h </w:instrText>
        </w:r>
        <w:r>
          <w:fldChar w:fldCharType="separate"/>
        </w:r>
        <w:r>
          <w:t>49</w:t>
        </w:r>
        <w:r>
          <w:fldChar w:fldCharType="end"/>
        </w:r>
      </w:hyperlink>
    </w:p>
    <w:p>
      <w:pPr>
        <w:pStyle w:val="TOC2"/>
        <w:tabs>
          <w:tab w:val="right" w:leader="dot" w:pos="8306"/>
        </w:tabs>
      </w:pPr>
      <w:hyperlink w:anchor="_Toc24920" w:history="1">
        <w:r>
          <w:rPr>
            <w:rFonts w:ascii="仿宋" w:eastAsia="仿宋" w:hAnsi="仿宋" w:cs="仿宋" w:hint="eastAsia"/>
            <w:lang w:val="en-GB"/>
          </w:rPr>
          <w:t>(四)、市场定位</w:t>
        </w:r>
        <w:r>
          <w:tab/>
        </w:r>
        <w:r>
          <w:fldChar w:fldCharType="begin"/>
        </w:r>
        <w:r>
          <w:instrText xml:space="preserve"> PAGEREF _Toc24920 \h </w:instrText>
        </w:r>
        <w:r>
          <w:fldChar w:fldCharType="separate"/>
        </w:r>
        <w:r>
          <w:t>50</w:t>
        </w:r>
        <w:r>
          <w:fldChar w:fldCharType="end"/>
        </w:r>
      </w:hyperlink>
    </w:p>
    <w:p>
      <w:pPr>
        <w:pStyle w:val="TOC1"/>
        <w:tabs>
          <w:tab w:val="right" w:leader="dot" w:pos="8306"/>
        </w:tabs>
      </w:pPr>
      <w:hyperlink w:anchor="_Toc19676" w:history="1">
        <w:r>
          <w:rPr>
            <w:rFonts w:ascii="仿宋" w:eastAsia="仿宋" w:hAnsi="仿宋" w:cs="仿宋" w:hint="eastAsia"/>
            <w:lang w:val="en-GB"/>
          </w:rPr>
          <w:t>十一、大输液供应链管理</w:t>
        </w:r>
        <w:r>
          <w:tab/>
        </w:r>
        <w:r>
          <w:fldChar w:fldCharType="begin"/>
        </w:r>
        <w:r>
          <w:instrText xml:space="preserve"> PAGEREF _Toc19676 \h </w:instrText>
        </w:r>
        <w:r>
          <w:fldChar w:fldCharType="separate"/>
        </w:r>
        <w:r>
          <w:t>51</w:t>
        </w:r>
        <w:r>
          <w:fldChar w:fldCharType="end"/>
        </w:r>
      </w:hyperlink>
    </w:p>
    <w:p>
      <w:pPr>
        <w:pStyle w:val="TOC2"/>
        <w:tabs>
          <w:tab w:val="right" w:leader="dot" w:pos="8306"/>
        </w:tabs>
      </w:pPr>
      <w:hyperlink w:anchor="_Toc26724" w:history="1">
        <w:r>
          <w:rPr>
            <w:rFonts w:ascii="仿宋" w:eastAsia="仿宋" w:hAnsi="仿宋" w:cs="仿宋" w:hint="eastAsia"/>
            <w:lang w:val="en-GB"/>
          </w:rPr>
          <w:t>(一)、供应链优化策略</w:t>
        </w:r>
        <w:r>
          <w:tab/>
        </w:r>
        <w:r>
          <w:fldChar w:fldCharType="begin"/>
        </w:r>
        <w:r>
          <w:instrText xml:space="preserve"> PAGEREF _Toc26724 \h </w:instrText>
        </w:r>
        <w:r>
          <w:fldChar w:fldCharType="separate"/>
        </w:r>
        <w:r>
          <w:t>51</w:t>
        </w:r>
        <w:r>
          <w:fldChar w:fldCharType="end"/>
        </w:r>
      </w:hyperlink>
    </w:p>
    <w:p>
      <w:pPr>
        <w:pStyle w:val="TOC2"/>
        <w:tabs>
          <w:tab w:val="right" w:leader="dot" w:pos="8306"/>
        </w:tabs>
      </w:pPr>
      <w:hyperlink w:anchor="_Toc23361" w:history="1">
        <w:r>
          <w:rPr>
            <w:rFonts w:ascii="仿宋" w:eastAsia="仿宋" w:hAnsi="仿宋" w:cs="仿宋" w:hint="eastAsia"/>
            <w:lang w:val="en-GB"/>
          </w:rPr>
          <w:t>(二)、供应商合作与管理</w:t>
        </w:r>
        <w:r>
          <w:tab/>
        </w:r>
        <w:r>
          <w:fldChar w:fldCharType="begin"/>
        </w:r>
        <w:r>
          <w:instrText xml:space="preserve"> PAGEREF _Toc23361 \h </w:instrText>
        </w:r>
        <w:r>
          <w:fldChar w:fldCharType="separate"/>
        </w:r>
        <w:r>
          <w:t>52</w:t>
        </w:r>
        <w:r>
          <w:fldChar w:fldCharType="end"/>
        </w:r>
      </w:hyperlink>
    </w:p>
    <w:p>
      <w:pPr>
        <w:pStyle w:val="TOC2"/>
        <w:tabs>
          <w:tab w:val="right" w:leader="dot" w:pos="8306"/>
        </w:tabs>
      </w:pPr>
      <w:hyperlink w:anchor="_Toc21311" w:history="1">
        <w:r>
          <w:rPr>
            <w:rFonts w:ascii="仿宋" w:eastAsia="仿宋" w:hAnsi="仿宋" w:cs="仿宋" w:hint="eastAsia"/>
            <w:lang w:val="en-GB"/>
          </w:rPr>
          <w:t>(三)、物流与库存管理</w:t>
        </w:r>
        <w:r>
          <w:tab/>
        </w:r>
        <w:r>
          <w:fldChar w:fldCharType="begin"/>
        </w:r>
        <w:r>
          <w:instrText xml:space="preserve"> PAGEREF _Toc21311 \h </w:instrText>
        </w:r>
        <w:r>
          <w:fldChar w:fldCharType="separate"/>
        </w:r>
        <w:r>
          <w:t>53</w:t>
        </w:r>
        <w:r>
          <w:fldChar w:fldCharType="end"/>
        </w:r>
      </w:hyperlink>
    </w:p>
    <w:p>
      <w:pPr>
        <w:pStyle w:val="TOC2"/>
        <w:tabs>
          <w:tab w:val="right" w:leader="dot" w:pos="8306"/>
        </w:tabs>
      </w:pPr>
      <w:hyperlink w:anchor="_Toc22196" w:history="1">
        <w:r>
          <w:rPr>
            <w:rFonts w:ascii="仿宋" w:eastAsia="仿宋" w:hAnsi="仿宋" w:cs="仿宋" w:hint="eastAsia"/>
            <w:lang w:val="en-GB"/>
          </w:rPr>
          <w:t>(四)、风险管理与应对策略</w:t>
        </w:r>
        <w:r>
          <w:tab/>
        </w:r>
        <w:r>
          <w:fldChar w:fldCharType="begin"/>
        </w:r>
        <w:r>
          <w:instrText xml:space="preserve"> PAGEREF _Toc22196 \h </w:instrText>
        </w:r>
        <w:r>
          <w:fldChar w:fldCharType="separate"/>
        </w:r>
        <w:r>
          <w:t>54</w:t>
        </w:r>
        <w:r>
          <w:fldChar w:fldCharType="end"/>
        </w:r>
      </w:hyperlink>
    </w:p>
    <w:p>
      <w:pPr>
        <w:pStyle w:val="TOC1"/>
        <w:tabs>
          <w:tab w:val="right" w:leader="dot" w:pos="8306"/>
        </w:tabs>
      </w:pPr>
      <w:hyperlink w:anchor="_Toc12918" w:history="1">
        <w:r>
          <w:rPr>
            <w:rFonts w:ascii="仿宋" w:eastAsia="仿宋" w:hAnsi="仿宋" w:cs="仿宋" w:hint="eastAsia"/>
            <w:lang w:val="en-GB"/>
          </w:rPr>
          <w:t>十二、大输液数字化发展方案</w:t>
        </w:r>
        <w:r>
          <w:tab/>
        </w:r>
        <w:r>
          <w:fldChar w:fldCharType="begin"/>
        </w:r>
        <w:r>
          <w:instrText xml:space="preserve"> PAGEREF _Toc12918 \h </w:instrText>
        </w:r>
        <w:r>
          <w:fldChar w:fldCharType="separate"/>
        </w:r>
        <w:r>
          <w:t>55</w:t>
        </w:r>
        <w:r>
          <w:fldChar w:fldCharType="end"/>
        </w:r>
      </w:hyperlink>
    </w:p>
    <w:p>
      <w:pPr>
        <w:pStyle w:val="TOC2"/>
        <w:tabs>
          <w:tab w:val="right" w:leader="dot" w:pos="8306"/>
        </w:tabs>
      </w:pPr>
      <w:hyperlink w:anchor="_Toc13179" w:history="1">
        <w:r>
          <w:rPr>
            <w:rFonts w:ascii="仿宋" w:eastAsia="仿宋" w:hAnsi="仿宋" w:cs="仿宋" w:hint="eastAsia"/>
            <w:lang w:val="en-GB"/>
          </w:rPr>
          <w:t>(一)、数字化战略规划</w:t>
        </w:r>
        <w:r>
          <w:tab/>
        </w:r>
        <w:r>
          <w:fldChar w:fldCharType="begin"/>
        </w:r>
        <w:r>
          <w:instrText xml:space="preserve"> PAGEREF _Toc13179 \h </w:instrText>
        </w:r>
        <w:r>
          <w:fldChar w:fldCharType="separate"/>
        </w:r>
        <w:r>
          <w:t>55</w:t>
        </w:r>
        <w:r>
          <w:fldChar w:fldCharType="end"/>
        </w:r>
      </w:hyperlink>
    </w:p>
    <w:p>
      <w:pPr>
        <w:pStyle w:val="TOC2"/>
        <w:tabs>
          <w:tab w:val="right" w:leader="dot" w:pos="8306"/>
        </w:tabs>
      </w:pPr>
      <w:hyperlink w:anchor="_Toc24445" w:history="1">
        <w:r>
          <w:rPr>
            <w:rFonts w:ascii="仿宋" w:eastAsia="仿宋" w:hAnsi="仿宋" w:cs="仿宋" w:hint="eastAsia"/>
            <w:lang w:val="en-GB"/>
          </w:rPr>
          <w:t>(二)、数据安全与隐私保护</w:t>
        </w:r>
        <w:r>
          <w:tab/>
        </w:r>
        <w:r>
          <w:fldChar w:fldCharType="begin"/>
        </w:r>
        <w:r>
          <w:instrText xml:space="preserve"> PAGEREF _Toc24445 \h </w:instrText>
        </w:r>
        <w:r>
          <w:fldChar w:fldCharType="separate"/>
        </w:r>
        <w:r>
          <w:t>56</w:t>
        </w:r>
        <w:r>
          <w:fldChar w:fldCharType="end"/>
        </w:r>
      </w:hyperlink>
    </w:p>
    <w:p>
      <w:pPr>
        <w:pStyle w:val="TOC2"/>
        <w:tabs>
          <w:tab w:val="right" w:leader="dot" w:pos="8306"/>
        </w:tabs>
      </w:pPr>
      <w:hyperlink w:anchor="_Toc19059" w:history="1">
        <w:r>
          <w:rPr>
            <w:rFonts w:ascii="仿宋" w:eastAsia="仿宋" w:hAnsi="仿宋" w:cs="仿宋" w:hint="eastAsia"/>
            <w:lang w:val="en-GB"/>
          </w:rPr>
          <w:t>(三)、人工智能与大数据应用</w:t>
        </w:r>
        <w:r>
          <w:tab/>
        </w:r>
        <w:r>
          <w:fldChar w:fldCharType="begin"/>
        </w:r>
        <w:r>
          <w:instrText xml:space="preserve"> PAGEREF _Toc19059 \h </w:instrText>
        </w:r>
        <w:r>
          <w:fldChar w:fldCharType="separate"/>
        </w:r>
        <w:r>
          <w:t>57</w:t>
        </w:r>
        <w:r>
          <w:fldChar w:fldCharType="end"/>
        </w:r>
      </w:hyperlink>
    </w:p>
    <w:p>
      <w:pPr>
        <w:pStyle w:val="TOC2"/>
        <w:tabs>
          <w:tab w:val="right" w:leader="dot" w:pos="8306"/>
        </w:tabs>
      </w:pPr>
      <w:hyperlink w:anchor="_Toc2060" w:history="1">
        <w:r>
          <w:rPr>
            <w:rFonts w:ascii="仿宋" w:eastAsia="仿宋" w:hAnsi="仿宋" w:cs="仿宋" w:hint="eastAsia"/>
            <w:lang w:val="en-GB"/>
          </w:rPr>
          <w:t>(四)、信息技术基础设施建设</w:t>
        </w:r>
        <w:r>
          <w:tab/>
        </w:r>
        <w:r>
          <w:fldChar w:fldCharType="begin"/>
        </w:r>
        <w:r>
          <w:instrText xml:space="preserve"> PAGEREF _Toc2060 \h </w:instrText>
        </w:r>
        <w:r>
          <w:fldChar w:fldCharType="separate"/>
        </w:r>
        <w:r>
          <w:t>59</w:t>
        </w:r>
        <w:r>
          <w:fldChar w:fldCharType="end"/>
        </w:r>
      </w:hyperlink>
    </w:p>
    <w:p>
      <w:pPr>
        <w:pStyle w:val="TOC1"/>
        <w:tabs>
          <w:tab w:val="right" w:leader="dot" w:pos="8306"/>
        </w:tabs>
      </w:pPr>
      <w:hyperlink w:anchor="_Toc12670" w:history="1">
        <w:r>
          <w:rPr>
            <w:rFonts w:ascii="仿宋" w:eastAsia="仿宋" w:hAnsi="仿宋" w:cs="仿宋" w:hint="eastAsia"/>
            <w:lang w:val="en-GB"/>
          </w:rPr>
          <w:t>十三、大输液风险管理与合规</w:t>
        </w:r>
        <w:r>
          <w:tab/>
        </w:r>
        <w:r>
          <w:fldChar w:fldCharType="begin"/>
        </w:r>
        <w:r>
          <w:instrText xml:space="preserve"> PAGEREF _Toc12670 \h </w:instrText>
        </w:r>
        <w:r>
          <w:fldChar w:fldCharType="separate"/>
        </w:r>
        <w:r>
          <w:t>60</w:t>
        </w:r>
        <w:r>
          <w:fldChar w:fldCharType="end"/>
        </w:r>
      </w:hyperlink>
    </w:p>
    <w:p>
      <w:pPr>
        <w:pStyle w:val="TOC2"/>
        <w:tabs>
          <w:tab w:val="right" w:leader="dot" w:pos="8306"/>
        </w:tabs>
      </w:pPr>
      <w:hyperlink w:anchor="_Toc13666" w:history="1">
        <w:r>
          <w:rPr>
            <w:rFonts w:ascii="仿宋" w:eastAsia="仿宋" w:hAnsi="仿宋" w:cs="仿宋" w:hint="eastAsia"/>
            <w:lang w:val="en-GB"/>
          </w:rPr>
          <w:t>(一)、风险评估与监测体系</w:t>
        </w:r>
        <w:r>
          <w:tab/>
        </w:r>
        <w:r>
          <w:fldChar w:fldCharType="begin"/>
        </w:r>
        <w:r>
          <w:instrText xml:space="preserve"> PAGEREF _Toc13666 \h </w:instrText>
        </w:r>
        <w:r>
          <w:fldChar w:fldCharType="separate"/>
        </w:r>
        <w:r>
          <w:t>60</w:t>
        </w:r>
        <w:r>
          <w:fldChar w:fldCharType="end"/>
        </w:r>
      </w:hyperlink>
    </w:p>
    <w:p>
      <w:pPr>
        <w:pStyle w:val="TOC2"/>
        <w:tabs>
          <w:tab w:val="right" w:leader="dot" w:pos="8306"/>
        </w:tabs>
      </w:pPr>
      <w:hyperlink w:anchor="_Toc29756" w:history="1">
        <w:r>
          <w:rPr>
            <w:rFonts w:ascii="仿宋" w:eastAsia="仿宋" w:hAnsi="仿宋" w:cs="仿宋" w:hint="eastAsia"/>
            <w:lang w:val="en-GB"/>
          </w:rPr>
          <w:t>(二)、合规政策制定与执行</w:t>
        </w:r>
        <w:r>
          <w:tab/>
        </w:r>
        <w:r>
          <w:fldChar w:fldCharType="begin"/>
        </w:r>
        <w:r>
          <w:instrText xml:space="preserve"> PAGEREF _Toc29756 \h </w:instrText>
        </w:r>
        <w:r>
          <w:fldChar w:fldCharType="separate"/>
        </w:r>
        <w:r>
          <w:t>61</w:t>
        </w:r>
        <w:r>
          <w:fldChar w:fldCharType="end"/>
        </w:r>
      </w:hyperlink>
    </w:p>
    <w:p>
      <w:pPr>
        <w:pStyle w:val="TOC2"/>
        <w:tabs>
          <w:tab w:val="right" w:leader="dot" w:pos="8306"/>
        </w:tabs>
      </w:pPr>
      <w:hyperlink w:anchor="_Toc13968" w:history="1">
        <w:r>
          <w:rPr>
            <w:rFonts w:ascii="仿宋" w:eastAsia="仿宋" w:hAnsi="仿宋" w:cs="仿宋" w:hint="eastAsia"/>
            <w:lang w:val="en-GB"/>
          </w:rPr>
          <w:t>(三)、危机管理与灾备计划</w:t>
        </w:r>
        <w:r>
          <w:tab/>
        </w:r>
        <w:r>
          <w:fldChar w:fldCharType="begin"/>
        </w:r>
        <w:r>
          <w:instrText xml:space="preserve"> PAGEREF _Toc13968 \h </w:instrText>
        </w:r>
        <w:r>
          <w:fldChar w:fldCharType="separate"/>
        </w:r>
        <w:r>
          <w:t>63</w:t>
        </w:r>
        <w:r>
          <w:fldChar w:fldCharType="end"/>
        </w:r>
      </w:hyperlink>
    </w:p>
    <w:p>
      <w:pPr>
        <w:pStyle w:val="TOC2"/>
        <w:tabs>
          <w:tab w:val="right" w:leader="dot" w:pos="8306"/>
        </w:tabs>
      </w:pPr>
      <w:hyperlink w:anchor="_Toc6046" w:history="1">
        <w:r>
          <w:rPr>
            <w:rFonts w:ascii="仿宋" w:eastAsia="仿宋" w:hAnsi="仿宋" w:cs="仿宋" w:hint="eastAsia"/>
            <w:lang w:val="en-GB"/>
          </w:rPr>
          <w:t>(四)、法律事务与法规遵从</w:t>
        </w:r>
        <w:r>
          <w:tab/>
        </w:r>
        <w:r>
          <w:fldChar w:fldCharType="begin"/>
        </w:r>
        <w:r>
          <w:instrText xml:space="preserve"> PAGEREF _Toc6046 \h </w:instrText>
        </w:r>
        <w:r>
          <w:fldChar w:fldCharType="separate"/>
        </w:r>
        <w:r>
          <w:t>64</w:t>
        </w:r>
        <w:r>
          <w:fldChar w:fldCharType="end"/>
        </w:r>
      </w:hyperlink>
    </w:p>
    <w:p>
      <w:pPr>
        <w:pStyle w:val="TOC1"/>
        <w:tabs>
          <w:tab w:val="right" w:leader="dot" w:pos="8306"/>
        </w:tabs>
      </w:pPr>
      <w:hyperlink w:anchor="_Toc20034" w:history="1">
        <w:r>
          <w:rPr>
            <w:rFonts w:ascii="仿宋" w:eastAsia="仿宋" w:hAnsi="仿宋" w:cs="仿宋" w:hint="eastAsia"/>
            <w:lang w:val="en-GB"/>
          </w:rPr>
          <w:t>十四、大输液行业发展方向</w:t>
        </w:r>
        <w:r>
          <w:tab/>
        </w:r>
        <w:r>
          <w:fldChar w:fldCharType="begin"/>
        </w:r>
        <w:r>
          <w:instrText xml:space="preserve"> PAGEREF _Toc20034 \h </w:instrText>
        </w:r>
        <w:r>
          <w:fldChar w:fldCharType="separate"/>
        </w:r>
        <w:r>
          <w:t>66</w:t>
        </w:r>
        <w:r>
          <w:fldChar w:fldCharType="end"/>
        </w:r>
      </w:hyperlink>
    </w:p>
    <w:p>
      <w:pPr>
        <w:pStyle w:val="TOC2"/>
        <w:tabs>
          <w:tab w:val="right" w:leader="dot" w:pos="8306"/>
        </w:tabs>
      </w:pPr>
      <w:hyperlink w:anchor="_Toc26399" w:history="1">
        <w:r>
          <w:rPr>
            <w:rFonts w:ascii="仿宋" w:eastAsia="仿宋" w:hAnsi="仿宋" w:cs="仿宋" w:hint="eastAsia"/>
            <w:lang w:val="en-GB"/>
          </w:rPr>
          <w:t>(一)、未来趋势与预测</w:t>
        </w:r>
        <w:r>
          <w:tab/>
        </w:r>
        <w:r>
          <w:fldChar w:fldCharType="begin"/>
        </w:r>
        <w:r>
          <w:instrText xml:space="preserve"> PAGEREF _Toc26399 \h </w:instrText>
        </w:r>
        <w:r>
          <w:fldChar w:fldCharType="separate"/>
        </w:r>
        <w:r>
          <w:t>66</w:t>
        </w:r>
        <w:r>
          <w:fldChar w:fldCharType="end"/>
        </w:r>
      </w:hyperlink>
    </w:p>
    <w:p>
      <w:pPr>
        <w:pStyle w:val="TOC2"/>
        <w:tabs>
          <w:tab w:val="right" w:leader="dot" w:pos="8306"/>
        </w:tabs>
      </w:pPr>
      <w:hyperlink w:anchor="_Toc18330" w:history="1">
        <w:r>
          <w:rPr>
            <w:rFonts w:ascii="仿宋" w:eastAsia="仿宋" w:hAnsi="仿宋" w:cs="仿宋" w:hint="eastAsia"/>
            <w:lang w:val="en-GB"/>
          </w:rPr>
          <w:t>(二)、新兴技术应用</w:t>
        </w:r>
        <w:r>
          <w:tab/>
        </w:r>
        <w:r>
          <w:fldChar w:fldCharType="begin"/>
        </w:r>
        <w:r>
          <w:instrText xml:space="preserve"> PAGEREF _Toc18330 \h </w:instrText>
        </w:r>
        <w:r>
          <w:fldChar w:fldCharType="separate"/>
        </w:r>
        <w:r>
          <w:t>67</w:t>
        </w:r>
        <w:r>
          <w:fldChar w:fldCharType="end"/>
        </w:r>
      </w:hyperlink>
    </w:p>
    <w:p>
      <w:pPr>
        <w:pStyle w:val="TOC2"/>
        <w:tabs>
          <w:tab w:val="right" w:leader="dot" w:pos="8306"/>
        </w:tabs>
      </w:pPr>
      <w:hyperlink w:anchor="_Toc16544" w:history="1">
        <w:r>
          <w:rPr>
            <w:rFonts w:ascii="仿宋" w:eastAsia="仿宋" w:hAnsi="仿宋" w:cs="仿宋" w:hint="eastAsia"/>
            <w:lang w:val="en-GB"/>
          </w:rPr>
          <w:t>(三)、大输液行业生态系统构建</w:t>
        </w:r>
        <w:r>
          <w:tab/>
        </w:r>
        <w:r>
          <w:fldChar w:fldCharType="begin"/>
        </w:r>
        <w:r>
          <w:instrText xml:space="preserve"> PAGEREF _Toc16544 \h </w:instrText>
        </w:r>
        <w:r>
          <w:fldChar w:fldCharType="separate"/>
        </w:r>
        <w:r>
          <w:t>68</w:t>
        </w:r>
        <w:r>
          <w:fldChar w:fldCharType="end"/>
        </w:r>
      </w:hyperlink>
    </w:p>
    <w:p>
      <w:pPr>
        <w:pStyle w:val="TOC2"/>
        <w:tabs>
          <w:tab w:val="right" w:leader="dot" w:pos="8306"/>
        </w:tabs>
      </w:pPr>
      <w:hyperlink w:anchor="_Toc29467" w:history="1">
        <w:r>
          <w:rPr>
            <w:rFonts w:ascii="仿宋" w:eastAsia="仿宋" w:hAnsi="仿宋" w:cs="仿宋" w:hint="eastAsia"/>
            <w:lang w:val="en-GB"/>
          </w:rPr>
          <w:t>(四)、国际市场拓展策略</w:t>
        </w:r>
        <w:r>
          <w:tab/>
        </w:r>
        <w:r>
          <w:fldChar w:fldCharType="begin"/>
        </w:r>
        <w:r>
          <w:instrText xml:space="preserve"> PAGEREF _Toc29467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76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大输液市场竞争的不断加剧，大输液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1263"/>
      <w:r>
        <w:rPr>
          <w:rFonts w:ascii="仿宋" w:eastAsia="仿宋" w:hAnsi="仿宋" w:cs="仿宋" w:hint="eastAsia"/>
          <w:sz w:val="28"/>
          <w:lang w:val="en-GB"/>
        </w:rPr>
        <w:t>一、大输液项目概论</w:t>
      </w:r>
      <w:bookmarkEnd w:id="2"/>
    </w:p>
    <w:p>
      <w:pPr>
        <w:pStyle w:val="Heading2"/>
        <w:rPr>
          <w:rFonts w:ascii="仿宋" w:eastAsia="仿宋" w:hAnsi="仿宋" w:cs="仿宋" w:hint="eastAsia"/>
          <w:lang w:val="en-GB"/>
        </w:rPr>
      </w:pPr>
      <w:bookmarkStart w:id="3" w:name="_Toc29625"/>
      <w:r>
        <w:rPr>
          <w:rFonts w:ascii="仿宋" w:eastAsia="仿宋" w:hAnsi="仿宋" w:cs="仿宋" w:hint="eastAsia"/>
          <w:lang w:val="en-GB"/>
        </w:rPr>
        <w:t>(一)、大输液项目概述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大输液项目基本情况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大输液项目性质：拓展及增建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大输液项目建设地域：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大输液项目联络人：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大输液项目建设选址及用地规模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大输液项目选址的主要依据是考虑到区域经济发展、交通便利性、资源供给等多方面因素，确保大输液项目能够充分融入当地发展规划，并为未来的可持续发展奠定基础。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本大输液项目所需用地规模为XXXX亩（或平方米，具体数字根据实际情况而定）。用地规模的确定充分考虑了大输液项目建设的需要，同时符合当地土地利用规划和法规要求。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大输液项目用地的性质将根据当地规划和土地管理部门的要求，确保符合法律法规，并获得相关土地证照。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在大输液项目建设过程中，将遵循土地合理利用的原则，最大化地发挥土地资源的效益，确保大输液项目用地得到科学、合理的利用。</w:t>
      </w:r>
    </w:p>
    <w:p>
      <w:pPr>
        <w:pStyle w:val="Heading2"/>
        <w:ind w:firstLine="560" w:firstLineChars="200"/>
        <w:rPr>
          <w:rFonts w:ascii="仿宋" w:eastAsia="仿宋" w:hAnsi="仿宋" w:cs="仿宋" w:hint="eastAsia"/>
          <w:sz w:val="28"/>
          <w:lang w:val="en-GB"/>
        </w:rPr>
      </w:pPr>
      <w:bookmarkStart w:id="4" w:name="_Toc17279"/>
      <w:r>
        <w:rPr>
          <w:rFonts w:ascii="仿宋" w:eastAsia="仿宋" w:hAnsi="仿宋" w:cs="仿宋" w:hint="eastAsia"/>
          <w:sz w:val="28"/>
          <w:lang w:val="en-GB"/>
        </w:rPr>
        <w:t>(二)、大输液项目总投资及资金构成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本大输液项目总投资及资金构成如下：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大输液项目的总投资为XXXX万元。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投资将主要用于大输液项目的前期准备、工程勘察与设计、土建工程施工、设备采购、设备安装调试、试车投产等方面。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28959"/>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(一)大输液项目资本金筹措方案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大输液项目总投资XXX万元的资金需求，xxx有限公司制定了自筹资金（资本金）XXX万元的资金筹措方案。公司将通过内部资金调动和股东注资的方式，确保大输液项目有足够的资本金支持，以保障大输液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大输液项目拟申请银行借款总额XXX万元。公司将根据大输液项目的实际资金需求，向银行申请长期借款，以获取额外的资金支持。这一借款方案将有助于提高大输液项目的资金灵活性，确保大输液项目建设和运营阶段的正常资金供给。</w:t>
      </w:r>
    </w:p>
    <w:p>
      <w:pPr>
        <w:pStyle w:val="Heading2"/>
        <w:ind w:firstLine="560" w:firstLineChars="200"/>
        <w:rPr>
          <w:rFonts w:ascii="仿宋" w:eastAsia="仿宋" w:hAnsi="仿宋" w:cs="仿宋" w:hint="eastAsia"/>
          <w:sz w:val="28"/>
          <w:lang w:val="en-GB"/>
        </w:rPr>
      </w:pPr>
      <w:bookmarkStart w:id="6" w:name="_Toc22875"/>
      <w:r>
        <w:rPr>
          <w:rFonts w:ascii="仿宋" w:eastAsia="仿宋" w:hAnsi="仿宋" w:cs="仿宋" w:hint="eastAsia"/>
          <w:sz w:val="28"/>
          <w:lang w:val="en-GB"/>
        </w:rPr>
        <w:t>(四)、大输液项目预期经济效益规划目标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大输液项目预期经济效益规划目标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基于大输液项目总投资XX万元以及资本金和银行借款的筹措方案，XXX有限公司明确了大输液项目的预期经济效益规划目标。主要目标包括：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公司设定大输液项目的投资回报率目标，确保大输液项目能够在合理的时间内实现良好的经济效益。通过精确的财务测算和风险评估，公司将力求实现大输液项目IRR的最大化。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公司将通过科学合理的财务规划，争取缩短大输液项目的资金回收期。这有助于提高大输液项目的资金周转效率，确保资金在大输液项目建设和运营中得到充分利用。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公司将制定明确的净现值目标，通过精细的财务计划和成本控制，争取实现大输液项目净现值的最大化。这有助于评估大输液项目的长期盈利能力。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公司将关注大输液项目的经济增加值，通过提高管理水平、降低成本、提高效益等方式，努力实现大输液项目对企业价值的最大化贡献。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大输液项目实施过程中的重要衡量标准，有助于确保大输液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13698"/>
      <w:r>
        <w:rPr>
          <w:rFonts w:ascii="仿宋" w:eastAsia="仿宋" w:hAnsi="仿宋" w:cs="仿宋" w:hint="eastAsia"/>
          <w:sz w:val="28"/>
          <w:lang w:val="en-GB"/>
        </w:rPr>
        <w:t>(五)、大输液项目建设进度规划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为确保大输液项目按时高效推进，公司制定了详细的大输液项目建设进度规划。下面是大输液项目建设的主要时间节点和任务计划：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前期准备阶段（XX个月）：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https://d.book118.com/038140112051006027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大输液竞争策略分析报告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C6FD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FFC6FDA"/>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8140112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2024-01-08T17:46:00Z</dcterms:created>
  <dcterms:modified xsi:type="dcterms:W3CDTF">2024-01-08T17:46:57Z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98E4ABDF554F47079A241D9691D3761E_11</vt:lpwstr>
  </property>
  <property fmtid="{D5CDD505-2E9C-101B-9397-08002B2CF9AE}" pid="3" name="KSOProductBuildVer">
    <vt:lpwstr>2052-12.1.0.16120</vt:lpwstr>
  </property>
</Properties>
</file>