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PLA行业相关公司筹备报告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42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_Toc15421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20" w:history="1">
        <w:r>
          <w:rPr>
            <w:rFonts w:ascii="仿宋" w:eastAsia="仿宋" w:hAnsi="仿宋" w:cs="仿宋" w:hint="eastAsia"/>
            <w:lang w:eastAsia="zh-CN"/>
          </w:rPr>
          <w:t>一、发展规划</w:t>
        </w:r>
        <w:r>
          <w:tab/>
        </w:r>
        <w:r>
          <w:fldChar w:fldCharType="begin"/>
        </w:r>
        <w:r>
          <w:instrText xml:space="preserve"> PAGEREF _Toc14520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_Toc21020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_Toc28004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78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_Toc26978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_Toc16213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_Toc1380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_Toc10865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43" w:history="1">
        <w:r>
          <w:rPr>
            <w:rFonts w:ascii="仿宋" w:eastAsia="仿宋" w:hAnsi="仿宋" w:cs="仿宋" w:hint="eastAsia"/>
            <w:lang w:eastAsia="zh-CN"/>
          </w:rPr>
          <w:t>三、PLA筹建公司基本信息</w:t>
        </w:r>
        <w:r>
          <w:tab/>
        </w:r>
        <w:r>
          <w:fldChar w:fldCharType="begin"/>
        </w:r>
        <w:r>
          <w:instrText xml:space="preserve"> PAGEREF _Toc10443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_Toc11184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_Toc5591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_Toc30928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_Toc15815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_Toc28328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_Toc16487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47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_Toc13047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_Toc9485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_Toc11758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_Toc24773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_Toc6151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_Toc2573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8" w:history="1">
        <w:r>
          <w:rPr>
            <w:rFonts w:ascii="仿宋" w:eastAsia="仿宋" w:hAnsi="仿宋" w:cs="仿宋" w:hint="eastAsia"/>
            <w:lang w:eastAsia="zh-CN"/>
          </w:rPr>
          <w:t>(七)、PLA项目建设必要性分析</w:t>
        </w:r>
        <w:r>
          <w:tab/>
        </w:r>
        <w:r>
          <w:fldChar w:fldCharType="begin"/>
        </w:r>
        <w:r>
          <w:instrText xml:space="preserve"> PAGEREF _Toc20038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85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_Toc19885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_Toc23153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_Toc30764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_Toc18967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_Toc29187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_Toc28166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71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_Toc7171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_Toc18731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_Toc1222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_Toc3953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_Toc25328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75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_Toc18975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_Toc31485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_Toc21202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_Toc29436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_Toc9906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002" w:history="1">
        <w:r>
          <w:rPr>
            <w:rFonts w:ascii="仿宋" w:eastAsia="仿宋" w:hAnsi="仿宋" w:cs="仿宋" w:hint="eastAsia"/>
            <w:lang w:eastAsia="zh-CN"/>
          </w:rPr>
          <w:t>(五)、PLA项目总投资</w:t>
        </w:r>
        <w:r>
          <w:tab/>
        </w:r>
        <w:r>
          <w:fldChar w:fldCharType="begin"/>
        </w:r>
        <w:r>
          <w:instrText xml:space="preserve"> PAGEREF _Toc28002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_Toc22668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68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_Toc27468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6" w:history="1">
        <w:r>
          <w:rPr>
            <w:rFonts w:ascii="仿宋" w:eastAsia="仿宋" w:hAnsi="仿宋" w:cs="仿宋" w:hint="eastAsia"/>
            <w:lang w:eastAsia="zh-CN"/>
          </w:rPr>
          <w:t>(一)、PLA项目背景分析</w:t>
        </w:r>
        <w:r>
          <w:tab/>
        </w:r>
        <w:r>
          <w:fldChar w:fldCharType="begin"/>
        </w:r>
        <w:r>
          <w:instrText xml:space="preserve"> PAGEREF _Toc16516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5" w:history="1">
        <w:r>
          <w:rPr>
            <w:rFonts w:ascii="仿宋" w:eastAsia="仿宋" w:hAnsi="仿宋" w:cs="仿宋" w:hint="eastAsia"/>
            <w:lang w:eastAsia="zh-CN"/>
          </w:rPr>
          <w:t>(二)、PLA项目建设必要性分析</w:t>
        </w:r>
        <w:r>
          <w:tab/>
        </w:r>
        <w:r>
          <w:fldChar w:fldCharType="begin"/>
        </w:r>
        <w:r>
          <w:instrText xml:space="preserve"> PAGEREF _Toc14815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_Toc15990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19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_Toc19519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_Toc9807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_Toc18316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_Toc3453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_Toc22239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25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_Toc8325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_Toc11236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_Toc13649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_Toc16271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_Toc9444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_Toc4672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_Toc27195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_Toc2483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_Toc11777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_Toc3628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_Toc18139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_Toc4077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07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_Toc8007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_Toc9660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8" w:history="1">
        <w:r>
          <w:rPr>
            <w:rFonts w:ascii="仿宋" w:eastAsia="仿宋" w:hAnsi="仿宋" w:cs="仿宋" w:hint="eastAsia"/>
            <w:lang w:eastAsia="zh-CN"/>
          </w:rPr>
          <w:t>(二)、合作PLA项目</w:t>
        </w:r>
        <w:r>
          <w:tab/>
        </w:r>
        <w:r>
          <w:fldChar w:fldCharType="begin"/>
        </w:r>
        <w:r>
          <w:instrText xml:space="preserve"> PAGEREF _Toc22598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_Toc1179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79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_Toc12979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7" w:history="1">
        <w:r>
          <w:rPr>
            <w:rFonts w:ascii="仿宋" w:eastAsia="仿宋" w:hAnsi="仿宋" w:cs="仿宋" w:hint="eastAsia"/>
            <w:lang w:eastAsia="zh-CN"/>
          </w:rPr>
          <w:t>(一)、社会责任PLA项目</w:t>
        </w:r>
        <w:r>
          <w:tab/>
        </w:r>
        <w:r>
          <w:fldChar w:fldCharType="begin"/>
        </w:r>
        <w:r>
          <w:instrText xml:space="preserve"> PAGEREF _Toc21077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_Toc27679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_Toc4450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05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_Toc29605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_Toc6379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_Toc15962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_Toc25082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_Toc68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_Toc31511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_Toc30203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42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_Toc15842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_Toc3172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_Toc32362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35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_Toc24353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42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520"/>
      <w:r>
        <w:rPr>
          <w:rFonts w:ascii="仿宋" w:eastAsia="仿宋" w:hAnsi="仿宋" w:cs="仿宋" w:hint="eastAsia"/>
          <w:sz w:val="28"/>
          <w:lang w:eastAsia="zh-CN"/>
        </w:rPr>
        <w:t>一、发展规划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020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公司的战略规划，未来数年内，公司预计会经历显著的资产规模、业务规模、员工规模和资金运用规模的急速扩张。这一迅猛的扩张将对公司的管理水平构成巨大挑战，特别是在公司规模迅速膨胀后，组织结构和管理系统将更加复杂。在战略规划、组织设计、资源配置、市场策略、资金管理和内部控制等方面都将面临全新的考验。此外，公司的迅猛增长还将引发对高级管理层、营销专业人才和服务领域专业人才的更多需求，因此公司必须不断提高管理水平，以确保可持续的发展并实现业务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https://d.book118.com/038140127131006036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PLA行业相关公司筹备报告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PLA行业相关公司筹备报告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PLA行业相关公司筹备报告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PLA行业相关公司筹备报告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PLA行业相关公司筹备报告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38140127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2024-02-05T02:32:00Z</dcterms:created>
  <dcterms:modified xsi:type="dcterms:W3CDTF">2024-02-05T02:32:32Z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6F4C690E0AA5493491AE58D2270B5B3B_11</vt:lpwstr>
  </property>
  <property fmtid="{D5CDD505-2E9C-101B-9397-08002B2CF9AE}" pid="3" name="KSOProductBuildVer">
    <vt:lpwstr>2052-12.1.0.16250</vt:lpwstr>
  </property>
</Properties>
</file>