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原料药项目计划设计方案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55" w:history="1">
        <w:r>
          <w:rPr>
            <w:rFonts w:ascii="仿宋" w:eastAsia="仿宋" w:hAnsi="仿宋" w:cs="仿宋" w:hint="eastAsia"/>
            <w:lang w:eastAsia="zh-CN"/>
          </w:rPr>
          <w:t>概论</w:t>
        </w:r>
        <w:r>
          <w:tab/>
        </w:r>
        <w:r>
          <w:fldChar w:fldCharType="begin"/>
        </w:r>
        <w:r>
          <w:instrText xml:space="preserve"> PAGEREF _Toc28055 \h </w:instrText>
        </w:r>
        <w:r>
          <w:fldChar w:fldCharType="separate"/>
        </w:r>
        <w:r>
          <w:t>3</w:t>
        </w:r>
        <w:r>
          <w:fldChar w:fldCharType="end"/>
        </w:r>
      </w:hyperlink>
    </w:p>
    <w:p>
      <w:pPr>
        <w:pStyle w:val="TOC1"/>
        <w:tabs>
          <w:tab w:val="right" w:leader="dot" w:pos="8306"/>
        </w:tabs>
      </w:pPr>
      <w:hyperlink w:anchor="_Toc23985" w:history="1">
        <w:r>
          <w:rPr>
            <w:rFonts w:ascii="仿宋" w:eastAsia="仿宋" w:hAnsi="仿宋" w:cs="仿宋" w:hint="eastAsia"/>
            <w:lang w:eastAsia="zh-CN"/>
          </w:rPr>
          <w:t>一、产品规划分析</w:t>
        </w:r>
        <w:r>
          <w:tab/>
        </w:r>
        <w:r>
          <w:fldChar w:fldCharType="begin"/>
        </w:r>
        <w:r>
          <w:instrText xml:space="preserve"> PAGEREF _Toc23985 \h </w:instrText>
        </w:r>
        <w:r>
          <w:fldChar w:fldCharType="separate"/>
        </w:r>
        <w:r>
          <w:t>3</w:t>
        </w:r>
        <w:r>
          <w:fldChar w:fldCharType="end"/>
        </w:r>
      </w:hyperlink>
    </w:p>
    <w:p>
      <w:pPr>
        <w:pStyle w:val="TOC2"/>
        <w:tabs>
          <w:tab w:val="right" w:leader="dot" w:pos="8306"/>
        </w:tabs>
      </w:pPr>
      <w:hyperlink w:anchor="_Toc19814" w:history="1">
        <w:r>
          <w:rPr>
            <w:rFonts w:ascii="仿宋" w:eastAsia="仿宋" w:hAnsi="仿宋" w:cs="仿宋" w:hint="eastAsia"/>
            <w:lang w:eastAsia="zh-CN"/>
          </w:rPr>
          <w:t>(一)、产品规划</w:t>
        </w:r>
        <w:r>
          <w:tab/>
        </w:r>
        <w:r>
          <w:fldChar w:fldCharType="begin"/>
        </w:r>
        <w:r>
          <w:instrText xml:space="preserve"> PAGEREF _Toc19814 \h </w:instrText>
        </w:r>
        <w:r>
          <w:fldChar w:fldCharType="separate"/>
        </w:r>
        <w:r>
          <w:t>3</w:t>
        </w:r>
        <w:r>
          <w:fldChar w:fldCharType="end"/>
        </w:r>
      </w:hyperlink>
    </w:p>
    <w:p>
      <w:pPr>
        <w:pStyle w:val="TOC2"/>
        <w:tabs>
          <w:tab w:val="right" w:leader="dot" w:pos="8306"/>
        </w:tabs>
      </w:pPr>
      <w:hyperlink w:anchor="_Toc32044" w:history="1">
        <w:r>
          <w:rPr>
            <w:rFonts w:ascii="仿宋" w:eastAsia="仿宋" w:hAnsi="仿宋" w:cs="仿宋" w:hint="eastAsia"/>
            <w:lang w:eastAsia="zh-CN"/>
          </w:rPr>
          <w:t>(二)、建设规模</w:t>
        </w:r>
        <w:r>
          <w:tab/>
        </w:r>
        <w:r>
          <w:fldChar w:fldCharType="begin"/>
        </w:r>
        <w:r>
          <w:instrText xml:space="preserve"> PAGEREF _Toc32044 \h </w:instrText>
        </w:r>
        <w:r>
          <w:fldChar w:fldCharType="separate"/>
        </w:r>
        <w:r>
          <w:t>4</w:t>
        </w:r>
        <w:r>
          <w:fldChar w:fldCharType="end"/>
        </w:r>
      </w:hyperlink>
    </w:p>
    <w:p>
      <w:pPr>
        <w:pStyle w:val="TOC1"/>
        <w:tabs>
          <w:tab w:val="right" w:leader="dot" w:pos="8306"/>
        </w:tabs>
      </w:pPr>
      <w:hyperlink w:anchor="_Toc29780" w:history="1">
        <w:r>
          <w:rPr>
            <w:rFonts w:ascii="仿宋" w:eastAsia="仿宋" w:hAnsi="仿宋" w:cs="仿宋" w:hint="eastAsia"/>
            <w:lang w:eastAsia="zh-CN"/>
          </w:rPr>
          <w:t>二、工艺说明</w:t>
        </w:r>
        <w:r>
          <w:tab/>
        </w:r>
        <w:r>
          <w:fldChar w:fldCharType="begin"/>
        </w:r>
        <w:r>
          <w:instrText xml:space="preserve"> PAGEREF _Toc29780 \h </w:instrText>
        </w:r>
        <w:r>
          <w:fldChar w:fldCharType="separate"/>
        </w:r>
        <w:r>
          <w:t>5</w:t>
        </w:r>
        <w:r>
          <w:fldChar w:fldCharType="end"/>
        </w:r>
      </w:hyperlink>
    </w:p>
    <w:p>
      <w:pPr>
        <w:pStyle w:val="TOC2"/>
        <w:tabs>
          <w:tab w:val="right" w:leader="dot" w:pos="8306"/>
        </w:tabs>
      </w:pPr>
      <w:hyperlink w:anchor="_Toc12764" w:history="1">
        <w:r>
          <w:rPr>
            <w:rFonts w:ascii="仿宋" w:eastAsia="仿宋" w:hAnsi="仿宋" w:cs="仿宋" w:hint="eastAsia"/>
            <w:lang w:eastAsia="zh-CN"/>
          </w:rPr>
          <w:t>(一)、技术管理特点</w:t>
        </w:r>
        <w:r>
          <w:tab/>
        </w:r>
        <w:r>
          <w:fldChar w:fldCharType="begin"/>
        </w:r>
        <w:r>
          <w:instrText xml:space="preserve"> PAGEREF _Toc12764 \h </w:instrText>
        </w:r>
        <w:r>
          <w:fldChar w:fldCharType="separate"/>
        </w:r>
        <w:r>
          <w:t>5</w:t>
        </w:r>
        <w:r>
          <w:fldChar w:fldCharType="end"/>
        </w:r>
      </w:hyperlink>
    </w:p>
    <w:p>
      <w:pPr>
        <w:pStyle w:val="TOC2"/>
        <w:tabs>
          <w:tab w:val="right" w:leader="dot" w:pos="8306"/>
        </w:tabs>
      </w:pPr>
      <w:hyperlink w:anchor="_Toc11511" w:history="1">
        <w:r>
          <w:rPr>
            <w:rFonts w:ascii="仿宋" w:eastAsia="仿宋" w:hAnsi="仿宋" w:cs="仿宋" w:hint="eastAsia"/>
            <w:lang w:eastAsia="zh-CN"/>
          </w:rPr>
          <w:t>(二)、原料药项目工艺技术设计方案</w:t>
        </w:r>
        <w:r>
          <w:tab/>
        </w:r>
        <w:r>
          <w:fldChar w:fldCharType="begin"/>
        </w:r>
        <w:r>
          <w:instrText xml:space="preserve"> PAGEREF _Toc11511 \h </w:instrText>
        </w:r>
        <w:r>
          <w:fldChar w:fldCharType="separate"/>
        </w:r>
        <w:r>
          <w:t>6</w:t>
        </w:r>
        <w:r>
          <w:fldChar w:fldCharType="end"/>
        </w:r>
      </w:hyperlink>
    </w:p>
    <w:p>
      <w:pPr>
        <w:pStyle w:val="TOC2"/>
        <w:tabs>
          <w:tab w:val="right" w:leader="dot" w:pos="8306"/>
        </w:tabs>
      </w:pPr>
      <w:hyperlink w:anchor="_Toc2688" w:history="1">
        <w:r>
          <w:rPr>
            <w:rFonts w:ascii="仿宋" w:eastAsia="仿宋" w:hAnsi="仿宋" w:cs="仿宋" w:hint="eastAsia"/>
            <w:lang w:eastAsia="zh-CN"/>
          </w:rPr>
          <w:t>(三)、设备选型方案</w:t>
        </w:r>
        <w:r>
          <w:tab/>
        </w:r>
        <w:r>
          <w:fldChar w:fldCharType="begin"/>
        </w:r>
        <w:r>
          <w:instrText xml:space="preserve"> PAGEREF _Toc2688 \h </w:instrText>
        </w:r>
        <w:r>
          <w:fldChar w:fldCharType="separate"/>
        </w:r>
        <w:r>
          <w:t>7</w:t>
        </w:r>
        <w:r>
          <w:fldChar w:fldCharType="end"/>
        </w:r>
      </w:hyperlink>
    </w:p>
    <w:p>
      <w:pPr>
        <w:pStyle w:val="TOC1"/>
        <w:tabs>
          <w:tab w:val="right" w:leader="dot" w:pos="8306"/>
        </w:tabs>
      </w:pPr>
      <w:hyperlink w:anchor="_Toc1926" w:history="1">
        <w:r>
          <w:rPr>
            <w:rFonts w:ascii="仿宋" w:eastAsia="仿宋" w:hAnsi="仿宋" w:cs="仿宋" w:hint="eastAsia"/>
            <w:lang w:eastAsia="zh-CN"/>
          </w:rPr>
          <w:t>三、原料药项目选址可行性分析</w:t>
        </w:r>
        <w:r>
          <w:tab/>
        </w:r>
        <w:r>
          <w:fldChar w:fldCharType="begin"/>
        </w:r>
        <w:r>
          <w:instrText xml:space="preserve"> PAGEREF _Toc1926 \h </w:instrText>
        </w:r>
        <w:r>
          <w:fldChar w:fldCharType="separate"/>
        </w:r>
        <w:r>
          <w:t>9</w:t>
        </w:r>
        <w:r>
          <w:fldChar w:fldCharType="end"/>
        </w:r>
      </w:hyperlink>
    </w:p>
    <w:p>
      <w:pPr>
        <w:pStyle w:val="TOC2"/>
        <w:tabs>
          <w:tab w:val="right" w:leader="dot" w:pos="8306"/>
        </w:tabs>
      </w:pPr>
      <w:hyperlink w:anchor="_Toc2307" w:history="1">
        <w:r>
          <w:rPr>
            <w:rFonts w:ascii="仿宋" w:eastAsia="仿宋" w:hAnsi="仿宋" w:cs="仿宋" w:hint="eastAsia"/>
            <w:lang w:eastAsia="zh-CN"/>
          </w:rPr>
          <w:t>(一)、原料药项目选址</w:t>
        </w:r>
        <w:r>
          <w:tab/>
        </w:r>
        <w:r>
          <w:fldChar w:fldCharType="begin"/>
        </w:r>
        <w:r>
          <w:instrText xml:space="preserve"> PAGEREF _Toc2307 \h </w:instrText>
        </w:r>
        <w:r>
          <w:fldChar w:fldCharType="separate"/>
        </w:r>
        <w:r>
          <w:t>9</w:t>
        </w:r>
        <w:r>
          <w:fldChar w:fldCharType="end"/>
        </w:r>
      </w:hyperlink>
    </w:p>
    <w:p>
      <w:pPr>
        <w:pStyle w:val="TOC2"/>
        <w:tabs>
          <w:tab w:val="right" w:leader="dot" w:pos="8306"/>
        </w:tabs>
      </w:pPr>
      <w:hyperlink w:anchor="_Toc11913" w:history="1">
        <w:r>
          <w:rPr>
            <w:rFonts w:ascii="仿宋" w:eastAsia="仿宋" w:hAnsi="仿宋" w:cs="仿宋" w:hint="eastAsia"/>
            <w:lang w:eastAsia="zh-CN"/>
          </w:rPr>
          <w:t>(二)、用地控制指标</w:t>
        </w:r>
        <w:r>
          <w:tab/>
        </w:r>
        <w:r>
          <w:fldChar w:fldCharType="begin"/>
        </w:r>
        <w:r>
          <w:instrText xml:space="preserve"> PAGEREF _Toc11913 \h </w:instrText>
        </w:r>
        <w:r>
          <w:fldChar w:fldCharType="separate"/>
        </w:r>
        <w:r>
          <w:t>9</w:t>
        </w:r>
        <w:r>
          <w:fldChar w:fldCharType="end"/>
        </w:r>
      </w:hyperlink>
    </w:p>
    <w:p>
      <w:pPr>
        <w:pStyle w:val="TOC2"/>
        <w:tabs>
          <w:tab w:val="right" w:leader="dot" w:pos="8306"/>
        </w:tabs>
      </w:pPr>
      <w:hyperlink w:anchor="_Toc17651" w:history="1">
        <w:r>
          <w:rPr>
            <w:rFonts w:ascii="仿宋" w:eastAsia="仿宋" w:hAnsi="仿宋" w:cs="仿宋" w:hint="eastAsia"/>
            <w:lang w:eastAsia="zh-CN"/>
          </w:rPr>
          <w:t>(三)、节约用地措施</w:t>
        </w:r>
        <w:r>
          <w:tab/>
        </w:r>
        <w:r>
          <w:fldChar w:fldCharType="begin"/>
        </w:r>
        <w:r>
          <w:instrText xml:space="preserve"> PAGEREF _Toc17651 \h </w:instrText>
        </w:r>
        <w:r>
          <w:fldChar w:fldCharType="separate"/>
        </w:r>
        <w:r>
          <w:t>11</w:t>
        </w:r>
        <w:r>
          <w:fldChar w:fldCharType="end"/>
        </w:r>
      </w:hyperlink>
    </w:p>
    <w:p>
      <w:pPr>
        <w:pStyle w:val="TOC2"/>
        <w:tabs>
          <w:tab w:val="right" w:leader="dot" w:pos="8306"/>
        </w:tabs>
      </w:pPr>
      <w:hyperlink w:anchor="_Toc7669" w:history="1">
        <w:r>
          <w:rPr>
            <w:rFonts w:ascii="仿宋" w:eastAsia="仿宋" w:hAnsi="仿宋" w:cs="仿宋" w:hint="eastAsia"/>
            <w:lang w:eastAsia="zh-CN"/>
          </w:rPr>
          <w:t>(四)、总图布置方案</w:t>
        </w:r>
        <w:r>
          <w:tab/>
        </w:r>
        <w:r>
          <w:fldChar w:fldCharType="begin"/>
        </w:r>
        <w:r>
          <w:instrText xml:space="preserve"> PAGEREF _Toc7669 \h </w:instrText>
        </w:r>
        <w:r>
          <w:fldChar w:fldCharType="separate"/>
        </w:r>
        <w:r>
          <w:t>12</w:t>
        </w:r>
        <w:r>
          <w:fldChar w:fldCharType="end"/>
        </w:r>
      </w:hyperlink>
    </w:p>
    <w:p>
      <w:pPr>
        <w:pStyle w:val="TOC2"/>
        <w:tabs>
          <w:tab w:val="right" w:leader="dot" w:pos="8306"/>
        </w:tabs>
      </w:pPr>
      <w:hyperlink w:anchor="_Toc27293" w:history="1">
        <w:r>
          <w:rPr>
            <w:rFonts w:ascii="仿宋" w:eastAsia="仿宋" w:hAnsi="仿宋" w:cs="仿宋" w:hint="eastAsia"/>
            <w:lang w:eastAsia="zh-CN"/>
          </w:rPr>
          <w:t>(五)、选址综合评价</w:t>
        </w:r>
        <w:r>
          <w:tab/>
        </w:r>
        <w:r>
          <w:fldChar w:fldCharType="begin"/>
        </w:r>
        <w:r>
          <w:instrText xml:space="preserve"> PAGEREF _Toc27293 \h </w:instrText>
        </w:r>
        <w:r>
          <w:fldChar w:fldCharType="separate"/>
        </w:r>
        <w:r>
          <w:t>13</w:t>
        </w:r>
        <w:r>
          <w:fldChar w:fldCharType="end"/>
        </w:r>
      </w:hyperlink>
    </w:p>
    <w:p>
      <w:pPr>
        <w:pStyle w:val="TOC1"/>
        <w:tabs>
          <w:tab w:val="right" w:leader="dot" w:pos="8306"/>
        </w:tabs>
      </w:pPr>
      <w:hyperlink w:anchor="_Toc14409" w:history="1">
        <w:r>
          <w:rPr>
            <w:rFonts w:ascii="仿宋" w:eastAsia="仿宋" w:hAnsi="仿宋" w:cs="仿宋" w:hint="eastAsia"/>
            <w:lang w:eastAsia="zh-CN"/>
          </w:rPr>
          <w:t>四、原料药项目绩效评估</w:t>
        </w:r>
        <w:r>
          <w:tab/>
        </w:r>
        <w:r>
          <w:fldChar w:fldCharType="begin"/>
        </w:r>
        <w:r>
          <w:instrText xml:space="preserve"> PAGEREF _Toc14409 \h </w:instrText>
        </w:r>
        <w:r>
          <w:fldChar w:fldCharType="separate"/>
        </w:r>
        <w:r>
          <w:t>14</w:t>
        </w:r>
        <w:r>
          <w:fldChar w:fldCharType="end"/>
        </w:r>
      </w:hyperlink>
    </w:p>
    <w:p>
      <w:pPr>
        <w:pStyle w:val="TOC2"/>
        <w:tabs>
          <w:tab w:val="right" w:leader="dot" w:pos="8306"/>
        </w:tabs>
      </w:pPr>
      <w:hyperlink w:anchor="_Toc17483" w:history="1">
        <w:r>
          <w:rPr>
            <w:rFonts w:ascii="仿宋" w:eastAsia="仿宋" w:hAnsi="仿宋" w:cs="仿宋" w:hint="eastAsia"/>
            <w:lang w:eastAsia="zh-CN"/>
          </w:rPr>
          <w:t>(一)、绩效评估指标</w:t>
        </w:r>
        <w:r>
          <w:tab/>
        </w:r>
        <w:r>
          <w:fldChar w:fldCharType="begin"/>
        </w:r>
        <w:r>
          <w:instrText xml:space="preserve"> PAGEREF _Toc17483 \h </w:instrText>
        </w:r>
        <w:r>
          <w:fldChar w:fldCharType="separate"/>
        </w:r>
        <w:r>
          <w:t>14</w:t>
        </w:r>
        <w:r>
          <w:fldChar w:fldCharType="end"/>
        </w:r>
      </w:hyperlink>
    </w:p>
    <w:p>
      <w:pPr>
        <w:pStyle w:val="TOC2"/>
        <w:tabs>
          <w:tab w:val="right" w:leader="dot" w:pos="8306"/>
        </w:tabs>
      </w:pPr>
      <w:hyperlink w:anchor="_Toc20834" w:history="1">
        <w:r>
          <w:rPr>
            <w:rFonts w:ascii="仿宋" w:eastAsia="仿宋" w:hAnsi="仿宋" w:cs="仿宋" w:hint="eastAsia"/>
            <w:lang w:eastAsia="zh-CN"/>
          </w:rPr>
          <w:t>(二)、绩效评估方法</w:t>
        </w:r>
        <w:r>
          <w:tab/>
        </w:r>
        <w:r>
          <w:fldChar w:fldCharType="begin"/>
        </w:r>
        <w:r>
          <w:instrText xml:space="preserve"> PAGEREF _Toc20834 \h </w:instrText>
        </w:r>
        <w:r>
          <w:fldChar w:fldCharType="separate"/>
        </w:r>
        <w:r>
          <w:t>15</w:t>
        </w:r>
        <w:r>
          <w:fldChar w:fldCharType="end"/>
        </w:r>
      </w:hyperlink>
    </w:p>
    <w:p>
      <w:pPr>
        <w:pStyle w:val="TOC2"/>
        <w:tabs>
          <w:tab w:val="right" w:leader="dot" w:pos="8306"/>
        </w:tabs>
      </w:pPr>
      <w:hyperlink w:anchor="_Toc9782" w:history="1">
        <w:r>
          <w:rPr>
            <w:rFonts w:ascii="仿宋" w:eastAsia="仿宋" w:hAnsi="仿宋" w:cs="仿宋" w:hint="eastAsia"/>
            <w:lang w:eastAsia="zh-CN"/>
          </w:rPr>
          <w:t>(三)、绩效评估周期</w:t>
        </w:r>
        <w:r>
          <w:tab/>
        </w:r>
        <w:r>
          <w:fldChar w:fldCharType="begin"/>
        </w:r>
        <w:r>
          <w:instrText xml:space="preserve"> PAGEREF _Toc9782 \h </w:instrText>
        </w:r>
        <w:r>
          <w:fldChar w:fldCharType="separate"/>
        </w:r>
        <w:r>
          <w:t>16</w:t>
        </w:r>
        <w:r>
          <w:fldChar w:fldCharType="end"/>
        </w:r>
      </w:hyperlink>
    </w:p>
    <w:p>
      <w:pPr>
        <w:pStyle w:val="TOC1"/>
        <w:tabs>
          <w:tab w:val="right" w:leader="dot" w:pos="8306"/>
        </w:tabs>
      </w:pPr>
      <w:hyperlink w:anchor="_Toc17697" w:history="1">
        <w:r>
          <w:rPr>
            <w:rFonts w:ascii="仿宋" w:eastAsia="仿宋" w:hAnsi="仿宋" w:cs="仿宋" w:hint="eastAsia"/>
            <w:lang w:eastAsia="zh-CN"/>
          </w:rPr>
          <w:t>五、原料药项目土建工程</w:t>
        </w:r>
        <w:r>
          <w:tab/>
        </w:r>
        <w:r>
          <w:fldChar w:fldCharType="begin"/>
        </w:r>
        <w:r>
          <w:instrText xml:space="preserve"> PAGEREF _Toc17697 \h </w:instrText>
        </w:r>
        <w:r>
          <w:fldChar w:fldCharType="separate"/>
        </w:r>
        <w:r>
          <w:t>17</w:t>
        </w:r>
        <w:r>
          <w:fldChar w:fldCharType="end"/>
        </w:r>
      </w:hyperlink>
    </w:p>
    <w:p>
      <w:pPr>
        <w:pStyle w:val="TOC2"/>
        <w:tabs>
          <w:tab w:val="right" w:leader="dot" w:pos="8306"/>
        </w:tabs>
      </w:pPr>
      <w:hyperlink w:anchor="_Toc6943" w:history="1">
        <w:r>
          <w:rPr>
            <w:rFonts w:ascii="仿宋" w:eastAsia="仿宋" w:hAnsi="仿宋" w:cs="仿宋" w:hint="eastAsia"/>
            <w:lang w:eastAsia="zh-CN"/>
          </w:rPr>
          <w:t>(一)、建筑工程设计原则</w:t>
        </w:r>
        <w:r>
          <w:tab/>
        </w:r>
        <w:r>
          <w:fldChar w:fldCharType="begin"/>
        </w:r>
        <w:r>
          <w:instrText xml:space="preserve"> PAGEREF _Toc6943 \h </w:instrText>
        </w:r>
        <w:r>
          <w:fldChar w:fldCharType="separate"/>
        </w:r>
        <w:r>
          <w:t>17</w:t>
        </w:r>
        <w:r>
          <w:fldChar w:fldCharType="end"/>
        </w:r>
      </w:hyperlink>
    </w:p>
    <w:p>
      <w:pPr>
        <w:pStyle w:val="TOC2"/>
        <w:tabs>
          <w:tab w:val="right" w:leader="dot" w:pos="8306"/>
        </w:tabs>
      </w:pPr>
      <w:hyperlink w:anchor="_Toc8218" w:history="1">
        <w:r>
          <w:rPr>
            <w:rFonts w:ascii="仿宋" w:eastAsia="仿宋" w:hAnsi="仿宋" w:cs="仿宋" w:hint="eastAsia"/>
            <w:lang w:eastAsia="zh-CN"/>
          </w:rPr>
          <w:t>(二)、土建工程设计年限及安全等级</w:t>
        </w:r>
        <w:r>
          <w:tab/>
        </w:r>
        <w:r>
          <w:fldChar w:fldCharType="begin"/>
        </w:r>
        <w:r>
          <w:instrText xml:space="preserve"> PAGEREF _Toc8218 \h </w:instrText>
        </w:r>
        <w:r>
          <w:fldChar w:fldCharType="separate"/>
        </w:r>
        <w:r>
          <w:t>18</w:t>
        </w:r>
        <w:r>
          <w:fldChar w:fldCharType="end"/>
        </w:r>
      </w:hyperlink>
    </w:p>
    <w:p>
      <w:pPr>
        <w:pStyle w:val="TOC2"/>
        <w:tabs>
          <w:tab w:val="right" w:leader="dot" w:pos="8306"/>
        </w:tabs>
      </w:pPr>
      <w:hyperlink w:anchor="_Toc24246" w:history="1">
        <w:r>
          <w:rPr>
            <w:rFonts w:ascii="仿宋" w:eastAsia="仿宋" w:hAnsi="仿宋" w:cs="仿宋" w:hint="eastAsia"/>
            <w:lang w:eastAsia="zh-CN"/>
          </w:rPr>
          <w:t>(三)、建筑工程设计总体要求</w:t>
        </w:r>
        <w:r>
          <w:tab/>
        </w:r>
        <w:r>
          <w:fldChar w:fldCharType="begin"/>
        </w:r>
        <w:r>
          <w:instrText xml:space="preserve"> PAGEREF _Toc24246 \h </w:instrText>
        </w:r>
        <w:r>
          <w:fldChar w:fldCharType="separate"/>
        </w:r>
        <w:r>
          <w:t>19</w:t>
        </w:r>
        <w:r>
          <w:fldChar w:fldCharType="end"/>
        </w:r>
      </w:hyperlink>
    </w:p>
    <w:p>
      <w:pPr>
        <w:pStyle w:val="TOC2"/>
        <w:tabs>
          <w:tab w:val="right" w:leader="dot" w:pos="8306"/>
        </w:tabs>
      </w:pPr>
      <w:hyperlink w:anchor="_Toc21222" w:history="1">
        <w:r>
          <w:rPr>
            <w:rFonts w:ascii="仿宋" w:eastAsia="仿宋" w:hAnsi="仿宋" w:cs="仿宋" w:hint="eastAsia"/>
            <w:lang w:eastAsia="zh-CN"/>
          </w:rPr>
          <w:t>(四)、土建工程建设指标</w:t>
        </w:r>
        <w:r>
          <w:tab/>
        </w:r>
        <w:r>
          <w:fldChar w:fldCharType="begin"/>
        </w:r>
        <w:r>
          <w:instrText xml:space="preserve"> PAGEREF _Toc21222 \h </w:instrText>
        </w:r>
        <w:r>
          <w:fldChar w:fldCharType="separate"/>
        </w:r>
        <w:r>
          <w:t>20</w:t>
        </w:r>
        <w:r>
          <w:fldChar w:fldCharType="end"/>
        </w:r>
      </w:hyperlink>
    </w:p>
    <w:p>
      <w:pPr>
        <w:pStyle w:val="TOC1"/>
        <w:tabs>
          <w:tab w:val="right" w:leader="dot" w:pos="8306"/>
        </w:tabs>
      </w:pPr>
      <w:hyperlink w:anchor="_Toc23609" w:history="1">
        <w:r>
          <w:rPr>
            <w:rFonts w:ascii="仿宋" w:eastAsia="仿宋" w:hAnsi="仿宋" w:cs="仿宋" w:hint="eastAsia"/>
            <w:lang w:eastAsia="zh-CN"/>
          </w:rPr>
          <w:t>六、市场分析、调研</w:t>
        </w:r>
        <w:r>
          <w:tab/>
        </w:r>
        <w:r>
          <w:fldChar w:fldCharType="begin"/>
        </w:r>
        <w:r>
          <w:instrText xml:space="preserve"> PAGEREF _Toc23609 \h </w:instrText>
        </w:r>
        <w:r>
          <w:fldChar w:fldCharType="separate"/>
        </w:r>
        <w:r>
          <w:t>20</w:t>
        </w:r>
        <w:r>
          <w:fldChar w:fldCharType="end"/>
        </w:r>
      </w:hyperlink>
    </w:p>
    <w:p>
      <w:pPr>
        <w:pStyle w:val="TOC2"/>
        <w:tabs>
          <w:tab w:val="right" w:leader="dot" w:pos="8306"/>
        </w:tabs>
      </w:pPr>
      <w:hyperlink w:anchor="_Toc27851" w:history="1">
        <w:r>
          <w:rPr>
            <w:rFonts w:ascii="仿宋" w:eastAsia="仿宋" w:hAnsi="仿宋" w:cs="仿宋" w:hint="eastAsia"/>
            <w:lang w:eastAsia="zh-CN"/>
          </w:rPr>
          <w:t>(一)、原料药行业分析</w:t>
        </w:r>
        <w:r>
          <w:tab/>
        </w:r>
        <w:r>
          <w:fldChar w:fldCharType="begin"/>
        </w:r>
        <w:r>
          <w:instrText xml:space="preserve"> PAGEREF _Toc27851 \h </w:instrText>
        </w:r>
        <w:r>
          <w:fldChar w:fldCharType="separate"/>
        </w:r>
        <w:r>
          <w:t>20</w:t>
        </w:r>
        <w:r>
          <w:fldChar w:fldCharType="end"/>
        </w:r>
      </w:hyperlink>
    </w:p>
    <w:p>
      <w:pPr>
        <w:pStyle w:val="TOC2"/>
        <w:tabs>
          <w:tab w:val="right" w:leader="dot" w:pos="8306"/>
        </w:tabs>
      </w:pPr>
      <w:hyperlink w:anchor="_Toc23270" w:history="1">
        <w:r>
          <w:rPr>
            <w:rFonts w:ascii="仿宋" w:eastAsia="仿宋" w:hAnsi="仿宋" w:cs="仿宋" w:hint="eastAsia"/>
            <w:lang w:eastAsia="zh-CN"/>
          </w:rPr>
          <w:t>(二)、原料药市场分析预测</w:t>
        </w:r>
        <w:r>
          <w:tab/>
        </w:r>
        <w:r>
          <w:fldChar w:fldCharType="begin"/>
        </w:r>
        <w:r>
          <w:instrText xml:space="preserve"> PAGEREF _Toc23270 \h </w:instrText>
        </w:r>
        <w:r>
          <w:fldChar w:fldCharType="separate"/>
        </w:r>
        <w:r>
          <w:t>21</w:t>
        </w:r>
        <w:r>
          <w:fldChar w:fldCharType="end"/>
        </w:r>
      </w:hyperlink>
    </w:p>
    <w:p>
      <w:pPr>
        <w:pStyle w:val="TOC1"/>
        <w:tabs>
          <w:tab w:val="right" w:leader="dot" w:pos="8306"/>
        </w:tabs>
      </w:pPr>
      <w:hyperlink w:anchor="_Toc211" w:history="1">
        <w:r>
          <w:rPr>
            <w:rFonts w:ascii="仿宋" w:eastAsia="仿宋" w:hAnsi="仿宋" w:cs="仿宋" w:hint="eastAsia"/>
            <w:lang w:eastAsia="zh-CN"/>
          </w:rPr>
          <w:t>七、原料药项目创新与研发</w:t>
        </w:r>
        <w:r>
          <w:tab/>
        </w:r>
        <w:r>
          <w:fldChar w:fldCharType="begin"/>
        </w:r>
        <w:r>
          <w:instrText xml:space="preserve"> PAGEREF _Toc211 \h </w:instrText>
        </w:r>
        <w:r>
          <w:fldChar w:fldCharType="separate"/>
        </w:r>
        <w:r>
          <w:t>22</w:t>
        </w:r>
        <w:r>
          <w:fldChar w:fldCharType="end"/>
        </w:r>
      </w:hyperlink>
    </w:p>
    <w:p>
      <w:pPr>
        <w:pStyle w:val="TOC2"/>
        <w:tabs>
          <w:tab w:val="right" w:leader="dot" w:pos="8306"/>
        </w:tabs>
      </w:pPr>
      <w:hyperlink w:anchor="_Toc3903" w:history="1">
        <w:r>
          <w:rPr>
            <w:rFonts w:ascii="仿宋" w:eastAsia="仿宋" w:hAnsi="仿宋" w:cs="仿宋" w:hint="eastAsia"/>
            <w:lang w:eastAsia="zh-CN"/>
          </w:rPr>
          <w:t>(一)、创新策略与方向</w:t>
        </w:r>
        <w:r>
          <w:tab/>
        </w:r>
        <w:r>
          <w:fldChar w:fldCharType="begin"/>
        </w:r>
        <w:r>
          <w:instrText xml:space="preserve"> PAGEREF _Toc3903 \h </w:instrText>
        </w:r>
        <w:r>
          <w:fldChar w:fldCharType="separate"/>
        </w:r>
        <w:r>
          <w:t>22</w:t>
        </w:r>
        <w:r>
          <w:fldChar w:fldCharType="end"/>
        </w:r>
      </w:hyperlink>
    </w:p>
    <w:p>
      <w:pPr>
        <w:pStyle w:val="TOC2"/>
        <w:tabs>
          <w:tab w:val="right" w:leader="dot" w:pos="8306"/>
        </w:tabs>
      </w:pPr>
      <w:hyperlink w:anchor="_Toc12437" w:history="1">
        <w:r>
          <w:rPr>
            <w:rFonts w:ascii="仿宋" w:eastAsia="仿宋" w:hAnsi="仿宋" w:cs="仿宋" w:hint="eastAsia"/>
            <w:lang w:eastAsia="zh-CN"/>
          </w:rPr>
          <w:t>(二)、研发规划与投入</w:t>
        </w:r>
        <w:r>
          <w:tab/>
        </w:r>
        <w:r>
          <w:fldChar w:fldCharType="begin"/>
        </w:r>
        <w:r>
          <w:instrText xml:space="preserve"> PAGEREF _Toc12437 \h </w:instrText>
        </w:r>
        <w:r>
          <w:fldChar w:fldCharType="separate"/>
        </w:r>
        <w:r>
          <w:t>23</w:t>
        </w:r>
        <w:r>
          <w:fldChar w:fldCharType="end"/>
        </w:r>
      </w:hyperlink>
    </w:p>
    <w:p>
      <w:pPr>
        <w:pStyle w:val="TOC1"/>
        <w:tabs>
          <w:tab w:val="right" w:leader="dot" w:pos="8306"/>
        </w:tabs>
      </w:pPr>
      <w:hyperlink w:anchor="_Toc16176" w:history="1">
        <w:r>
          <w:rPr>
            <w:rFonts w:ascii="仿宋" w:eastAsia="仿宋" w:hAnsi="仿宋" w:cs="仿宋" w:hint="eastAsia"/>
            <w:lang w:eastAsia="zh-CN"/>
          </w:rPr>
          <w:t>八、原料药项目财务管理</w:t>
        </w:r>
        <w:r>
          <w:tab/>
        </w:r>
        <w:r>
          <w:fldChar w:fldCharType="begin"/>
        </w:r>
        <w:r>
          <w:instrText xml:space="preserve"> PAGEREF _Toc16176 \h </w:instrText>
        </w:r>
        <w:r>
          <w:fldChar w:fldCharType="separate"/>
        </w:r>
        <w:r>
          <w:t>25</w:t>
        </w:r>
        <w:r>
          <w:fldChar w:fldCharType="end"/>
        </w:r>
      </w:hyperlink>
    </w:p>
    <w:p>
      <w:pPr>
        <w:pStyle w:val="TOC2"/>
        <w:tabs>
          <w:tab w:val="right" w:leader="dot" w:pos="8306"/>
        </w:tabs>
      </w:pPr>
      <w:hyperlink w:anchor="_Toc29238" w:history="1">
        <w:r>
          <w:rPr>
            <w:rFonts w:ascii="仿宋" w:eastAsia="仿宋" w:hAnsi="仿宋" w:cs="仿宋" w:hint="eastAsia"/>
            <w:lang w:eastAsia="zh-CN"/>
          </w:rPr>
          <w:t>(一)、资金需求大</w:t>
        </w:r>
        <w:r>
          <w:tab/>
        </w:r>
        <w:r>
          <w:fldChar w:fldCharType="begin"/>
        </w:r>
        <w:r>
          <w:instrText xml:space="preserve"> PAGEREF _Toc29238 \h </w:instrText>
        </w:r>
        <w:r>
          <w:fldChar w:fldCharType="separate"/>
        </w:r>
        <w:r>
          <w:t>25</w:t>
        </w:r>
        <w:r>
          <w:fldChar w:fldCharType="end"/>
        </w:r>
      </w:hyperlink>
    </w:p>
    <w:p>
      <w:pPr>
        <w:pStyle w:val="TOC2"/>
        <w:tabs>
          <w:tab w:val="right" w:leader="dot" w:pos="8306"/>
        </w:tabs>
      </w:pPr>
      <w:hyperlink w:anchor="_Toc22675" w:history="1">
        <w:r>
          <w:rPr>
            <w:rFonts w:ascii="仿宋" w:eastAsia="仿宋" w:hAnsi="仿宋" w:cs="仿宋" w:hint="eastAsia"/>
            <w:lang w:eastAsia="zh-CN"/>
          </w:rPr>
          <w:t>(二)、研发周期长</w:t>
        </w:r>
        <w:r>
          <w:tab/>
        </w:r>
        <w:r>
          <w:fldChar w:fldCharType="begin"/>
        </w:r>
        <w:r>
          <w:instrText xml:space="preserve"> PAGEREF _Toc22675 \h </w:instrText>
        </w:r>
        <w:r>
          <w:fldChar w:fldCharType="separate"/>
        </w:r>
        <w:r>
          <w:t>26</w:t>
        </w:r>
        <w:r>
          <w:fldChar w:fldCharType="end"/>
        </w:r>
      </w:hyperlink>
    </w:p>
    <w:p>
      <w:pPr>
        <w:pStyle w:val="TOC2"/>
        <w:tabs>
          <w:tab w:val="right" w:leader="dot" w:pos="8306"/>
        </w:tabs>
      </w:pPr>
      <w:hyperlink w:anchor="_Toc4964" w:history="1">
        <w:r>
          <w:rPr>
            <w:rFonts w:ascii="仿宋" w:eastAsia="仿宋" w:hAnsi="仿宋" w:cs="仿宋" w:hint="eastAsia"/>
            <w:lang w:eastAsia="zh-CN"/>
          </w:rPr>
          <w:t>(三)、市场风险大</w:t>
        </w:r>
        <w:r>
          <w:tab/>
        </w:r>
        <w:r>
          <w:fldChar w:fldCharType="begin"/>
        </w:r>
        <w:r>
          <w:instrText xml:space="preserve"> PAGEREF _Toc4964 \h </w:instrText>
        </w:r>
        <w:r>
          <w:fldChar w:fldCharType="separate"/>
        </w:r>
        <w:r>
          <w:t>27</w:t>
        </w:r>
        <w:r>
          <w:fldChar w:fldCharType="end"/>
        </w:r>
      </w:hyperlink>
    </w:p>
    <w:p>
      <w:pPr>
        <w:pStyle w:val="TOC2"/>
        <w:tabs>
          <w:tab w:val="right" w:leader="dot" w:pos="8306"/>
        </w:tabs>
      </w:pPr>
      <w:hyperlink w:anchor="_Toc5287" w:history="1">
        <w:r>
          <w:rPr>
            <w:rFonts w:ascii="仿宋" w:eastAsia="仿宋" w:hAnsi="仿宋" w:cs="仿宋" w:hint="eastAsia"/>
            <w:lang w:eastAsia="zh-CN"/>
          </w:rPr>
          <w:t>(四)、利润率高</w:t>
        </w:r>
        <w:r>
          <w:tab/>
        </w:r>
        <w:r>
          <w:fldChar w:fldCharType="begin"/>
        </w:r>
        <w:r>
          <w:instrText xml:space="preserve"> PAGEREF _Toc5287 \h </w:instrText>
        </w:r>
        <w:r>
          <w:fldChar w:fldCharType="separate"/>
        </w:r>
        <w:r>
          <w:t>30</w:t>
        </w:r>
        <w:r>
          <w:fldChar w:fldCharType="end"/>
        </w:r>
      </w:hyperlink>
    </w:p>
    <w:p>
      <w:pPr>
        <w:pStyle w:val="TOC1"/>
        <w:tabs>
          <w:tab w:val="right" w:leader="dot" w:pos="8306"/>
        </w:tabs>
      </w:pPr>
      <w:hyperlink w:anchor="_Toc18793" w:history="1">
        <w:r>
          <w:rPr>
            <w:rFonts w:ascii="仿宋" w:eastAsia="仿宋" w:hAnsi="仿宋" w:cs="仿宋" w:hint="eastAsia"/>
            <w:lang w:eastAsia="zh-CN"/>
          </w:rPr>
          <w:t>九、原料药项目人力资源管理</w:t>
        </w:r>
        <w:r>
          <w:tab/>
        </w:r>
        <w:r>
          <w:fldChar w:fldCharType="begin"/>
        </w:r>
        <w:r>
          <w:instrText xml:space="preserve"> PAGEREF _Toc18793 \h </w:instrText>
        </w:r>
        <w:r>
          <w:fldChar w:fldCharType="separate"/>
        </w:r>
        <w:r>
          <w:t>32</w:t>
        </w:r>
        <w:r>
          <w:fldChar w:fldCharType="end"/>
        </w:r>
      </w:hyperlink>
    </w:p>
    <w:p>
      <w:pPr>
        <w:pStyle w:val="TOC2"/>
        <w:tabs>
          <w:tab w:val="right" w:leader="dot" w:pos="8306"/>
        </w:tabs>
      </w:pPr>
      <w:hyperlink w:anchor="_Toc22647" w:history="1">
        <w:r>
          <w:rPr>
            <w:rFonts w:ascii="仿宋" w:eastAsia="仿宋" w:hAnsi="仿宋" w:cs="仿宋" w:hint="eastAsia"/>
            <w:lang w:eastAsia="zh-CN"/>
          </w:rPr>
          <w:t>(一)、建立健全的预算管理制度</w:t>
        </w:r>
        <w:r>
          <w:tab/>
        </w:r>
        <w:r>
          <w:fldChar w:fldCharType="begin"/>
        </w:r>
        <w:r>
          <w:instrText xml:space="preserve"> PAGEREF _Toc22647 \h </w:instrText>
        </w:r>
        <w:r>
          <w:fldChar w:fldCharType="separate"/>
        </w:r>
        <w:r>
          <w:t>32</w:t>
        </w:r>
        <w:r>
          <w:fldChar w:fldCharType="end"/>
        </w:r>
      </w:hyperlink>
    </w:p>
    <w:p>
      <w:pPr>
        <w:pStyle w:val="TOC2"/>
        <w:tabs>
          <w:tab w:val="right" w:leader="dot" w:pos="8306"/>
        </w:tabs>
      </w:pPr>
      <w:hyperlink w:anchor="_Toc24190" w:history="1">
        <w:r>
          <w:rPr>
            <w:rFonts w:ascii="仿宋" w:eastAsia="仿宋" w:hAnsi="仿宋" w:cs="仿宋" w:hint="eastAsia"/>
            <w:lang w:eastAsia="zh-CN"/>
          </w:rPr>
          <w:t>(二)、加强资金流动监控</w:t>
        </w:r>
        <w:r>
          <w:tab/>
        </w:r>
        <w:r>
          <w:fldChar w:fldCharType="begin"/>
        </w:r>
        <w:r>
          <w:instrText xml:space="preserve"> PAGEREF _Toc24190 \h </w:instrText>
        </w:r>
        <w:r>
          <w:fldChar w:fldCharType="separate"/>
        </w:r>
        <w:r>
          <w:t>33</w:t>
        </w:r>
        <w:r>
          <w:fldChar w:fldCharType="end"/>
        </w:r>
      </w:hyperlink>
    </w:p>
    <w:p>
      <w:pPr>
        <w:pStyle w:val="TOC2"/>
        <w:tabs>
          <w:tab w:val="right" w:leader="dot" w:pos="8306"/>
        </w:tabs>
      </w:pPr>
      <w:hyperlink w:anchor="_Toc16711" w:history="1">
        <w:r>
          <w:rPr>
            <w:rFonts w:ascii="仿宋" w:eastAsia="仿宋" w:hAnsi="仿宋" w:cs="仿宋" w:hint="eastAsia"/>
            <w:lang w:eastAsia="zh-CN"/>
          </w:rPr>
          <w:t>(三)、制定完善的风险控制机制</w:t>
        </w:r>
        <w:r>
          <w:tab/>
        </w:r>
        <w:r>
          <w:fldChar w:fldCharType="begin"/>
        </w:r>
        <w:r>
          <w:instrText xml:space="preserve"> PAGEREF _Toc16711 \h </w:instrText>
        </w:r>
        <w:r>
          <w:fldChar w:fldCharType="separate"/>
        </w:r>
        <w:r>
          <w:t>34</w:t>
        </w:r>
        <w:r>
          <w:fldChar w:fldCharType="end"/>
        </w:r>
      </w:hyperlink>
    </w:p>
    <w:p>
      <w:pPr>
        <w:pStyle w:val="TOC2"/>
        <w:tabs>
          <w:tab w:val="right" w:leader="dot" w:pos="8306"/>
        </w:tabs>
      </w:pPr>
      <w:hyperlink w:anchor="_Toc20228" w:history="1">
        <w:r>
          <w:rPr>
            <w:rFonts w:ascii="仿宋" w:eastAsia="仿宋" w:hAnsi="仿宋" w:cs="仿宋" w:hint="eastAsia"/>
            <w:lang w:eastAsia="zh-CN"/>
          </w:rPr>
          <w:t>(四)、优化成本管理</w:t>
        </w:r>
        <w:r>
          <w:tab/>
        </w:r>
        <w:r>
          <w:fldChar w:fldCharType="begin"/>
        </w:r>
        <w:r>
          <w:instrText xml:space="preserve"> PAGEREF _Toc20228 \h </w:instrText>
        </w:r>
        <w:r>
          <w:fldChar w:fldCharType="separate"/>
        </w:r>
        <w:r>
          <w:t>36</w:t>
        </w:r>
        <w:r>
          <w:fldChar w:fldCharType="end"/>
        </w:r>
      </w:hyperlink>
    </w:p>
    <w:p>
      <w:pPr>
        <w:pStyle w:val="TOC1"/>
        <w:tabs>
          <w:tab w:val="right" w:leader="dot" w:pos="8306"/>
        </w:tabs>
      </w:pPr>
      <w:hyperlink w:anchor="_Toc1397" w:history="1">
        <w:r>
          <w:rPr>
            <w:rFonts w:ascii="仿宋" w:eastAsia="仿宋" w:hAnsi="仿宋" w:cs="仿宋" w:hint="eastAsia"/>
            <w:lang w:eastAsia="zh-CN"/>
          </w:rPr>
          <w:t>十、原料药项目风险管理</w:t>
        </w:r>
        <w:r>
          <w:tab/>
        </w:r>
        <w:r>
          <w:fldChar w:fldCharType="begin"/>
        </w:r>
        <w:r>
          <w:instrText xml:space="preserve"> PAGEREF _Toc1397 \h </w:instrText>
        </w:r>
        <w:r>
          <w:fldChar w:fldCharType="separate"/>
        </w:r>
        <w:r>
          <w:t>37</w:t>
        </w:r>
        <w:r>
          <w:fldChar w:fldCharType="end"/>
        </w:r>
      </w:hyperlink>
    </w:p>
    <w:p>
      <w:pPr>
        <w:pStyle w:val="TOC2"/>
        <w:tabs>
          <w:tab w:val="right" w:leader="dot" w:pos="8306"/>
        </w:tabs>
      </w:pPr>
      <w:hyperlink w:anchor="_Toc32088" w:history="1">
        <w:r>
          <w:rPr>
            <w:rFonts w:ascii="仿宋" w:eastAsia="仿宋" w:hAnsi="仿宋" w:cs="仿宋" w:hint="eastAsia"/>
            <w:lang w:eastAsia="zh-CN"/>
          </w:rPr>
          <w:t>(一)、风险识别与评估</w:t>
        </w:r>
        <w:r>
          <w:tab/>
        </w:r>
        <w:r>
          <w:fldChar w:fldCharType="begin"/>
        </w:r>
        <w:r>
          <w:instrText xml:space="preserve"> PAGEREF _Toc32088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5" w:history="1">
        <w:r>
          <w:rPr>
            <w:rFonts w:ascii="仿宋" w:eastAsia="仿宋" w:hAnsi="仿宋" w:cs="仿宋" w:hint="eastAsia"/>
            <w:lang w:eastAsia="zh-CN"/>
          </w:rPr>
          <w:t>(二)、风险应对策略</w:t>
        </w:r>
        <w:r>
          <w:tab/>
        </w:r>
        <w:r>
          <w:fldChar w:fldCharType="begin"/>
        </w:r>
        <w:r>
          <w:instrText xml:space="preserve"> PAGEREF _Toc21885 \h </w:instrText>
        </w:r>
        <w:r>
          <w:fldChar w:fldCharType="separate"/>
        </w:r>
        <w:r>
          <w:t>38</w:t>
        </w:r>
        <w:r>
          <w:fldChar w:fldCharType="end"/>
        </w:r>
      </w:hyperlink>
    </w:p>
    <w:p>
      <w:pPr>
        <w:pStyle w:val="TOC2"/>
        <w:tabs>
          <w:tab w:val="right" w:leader="dot" w:pos="8306"/>
        </w:tabs>
      </w:pPr>
      <w:hyperlink w:anchor="_Toc6481" w:history="1">
        <w:r>
          <w:rPr>
            <w:rFonts w:ascii="仿宋" w:eastAsia="仿宋" w:hAnsi="仿宋" w:cs="仿宋" w:hint="eastAsia"/>
            <w:lang w:eastAsia="zh-CN"/>
          </w:rPr>
          <w:t>(三)、风险监控与控制</w:t>
        </w:r>
        <w:r>
          <w:tab/>
        </w:r>
        <w:r>
          <w:fldChar w:fldCharType="begin"/>
        </w:r>
        <w:r>
          <w:instrText xml:space="preserve"> PAGEREF _Toc6481 \h </w:instrText>
        </w:r>
        <w:r>
          <w:fldChar w:fldCharType="separate"/>
        </w:r>
        <w:r>
          <w:t>40</w:t>
        </w:r>
        <w:r>
          <w:fldChar w:fldCharType="end"/>
        </w:r>
      </w:hyperlink>
    </w:p>
    <w:p>
      <w:pPr>
        <w:pStyle w:val="TOC1"/>
        <w:tabs>
          <w:tab w:val="right" w:leader="dot" w:pos="8306"/>
        </w:tabs>
      </w:pPr>
      <w:hyperlink w:anchor="_Toc1534" w:history="1">
        <w:r>
          <w:rPr>
            <w:rFonts w:ascii="仿宋" w:eastAsia="仿宋" w:hAnsi="仿宋" w:cs="仿宋" w:hint="eastAsia"/>
            <w:lang w:eastAsia="zh-CN"/>
          </w:rPr>
          <w:t>十一、原料药项目人力资源培养与发展</w:t>
        </w:r>
        <w:r>
          <w:tab/>
        </w:r>
        <w:r>
          <w:fldChar w:fldCharType="begin"/>
        </w:r>
        <w:r>
          <w:instrText xml:space="preserve"> PAGEREF _Toc1534 \h </w:instrText>
        </w:r>
        <w:r>
          <w:fldChar w:fldCharType="separate"/>
        </w:r>
        <w:r>
          <w:t>41</w:t>
        </w:r>
        <w:r>
          <w:fldChar w:fldCharType="end"/>
        </w:r>
      </w:hyperlink>
    </w:p>
    <w:p>
      <w:pPr>
        <w:pStyle w:val="TOC2"/>
        <w:tabs>
          <w:tab w:val="right" w:leader="dot" w:pos="8306"/>
        </w:tabs>
      </w:pPr>
      <w:hyperlink w:anchor="_Toc174" w:history="1">
        <w:r>
          <w:rPr>
            <w:rFonts w:ascii="仿宋" w:eastAsia="仿宋" w:hAnsi="仿宋" w:cs="仿宋" w:hint="eastAsia"/>
            <w:lang w:eastAsia="zh-CN"/>
          </w:rPr>
          <w:t>(一)、人才需求与规划</w:t>
        </w:r>
        <w:r>
          <w:tab/>
        </w:r>
        <w:r>
          <w:fldChar w:fldCharType="begin"/>
        </w:r>
        <w:r>
          <w:instrText xml:space="preserve"> PAGEREF _Toc174 \h </w:instrText>
        </w:r>
        <w:r>
          <w:fldChar w:fldCharType="separate"/>
        </w:r>
        <w:r>
          <w:t>41</w:t>
        </w:r>
        <w:r>
          <w:fldChar w:fldCharType="end"/>
        </w:r>
      </w:hyperlink>
    </w:p>
    <w:p>
      <w:pPr>
        <w:pStyle w:val="TOC2"/>
        <w:tabs>
          <w:tab w:val="right" w:leader="dot" w:pos="8306"/>
        </w:tabs>
      </w:pPr>
      <w:hyperlink w:anchor="_Toc21226" w:history="1">
        <w:r>
          <w:rPr>
            <w:rFonts w:ascii="仿宋" w:eastAsia="仿宋" w:hAnsi="仿宋" w:cs="仿宋" w:hint="eastAsia"/>
            <w:lang w:eastAsia="zh-CN"/>
          </w:rPr>
          <w:t>(二)、培训与发展计划</w:t>
        </w:r>
        <w:r>
          <w:tab/>
        </w:r>
        <w:r>
          <w:fldChar w:fldCharType="begin"/>
        </w:r>
        <w:r>
          <w:instrText xml:space="preserve"> PAGEREF _Toc21226 \h </w:instrText>
        </w:r>
        <w:r>
          <w:fldChar w:fldCharType="separate"/>
        </w:r>
        <w:r>
          <w:t>41</w:t>
        </w:r>
        <w:r>
          <w:fldChar w:fldCharType="end"/>
        </w:r>
      </w:hyperlink>
    </w:p>
    <w:p>
      <w:pPr>
        <w:pStyle w:val="TOC1"/>
        <w:tabs>
          <w:tab w:val="right" w:leader="dot" w:pos="8306"/>
        </w:tabs>
      </w:pPr>
      <w:hyperlink w:anchor="_Toc18432" w:history="1">
        <w:r>
          <w:rPr>
            <w:rFonts w:ascii="仿宋" w:eastAsia="仿宋" w:hAnsi="仿宋" w:cs="仿宋" w:hint="eastAsia"/>
            <w:lang w:eastAsia="zh-CN"/>
          </w:rPr>
          <w:t>十二、原料药项目计划安排</w:t>
        </w:r>
        <w:r>
          <w:tab/>
        </w:r>
        <w:r>
          <w:fldChar w:fldCharType="begin"/>
        </w:r>
        <w:r>
          <w:instrText xml:space="preserve"> PAGEREF _Toc18432 \h </w:instrText>
        </w:r>
        <w:r>
          <w:fldChar w:fldCharType="separate"/>
        </w:r>
        <w:r>
          <w:t>42</w:t>
        </w:r>
        <w:r>
          <w:fldChar w:fldCharType="end"/>
        </w:r>
      </w:hyperlink>
    </w:p>
    <w:p>
      <w:pPr>
        <w:pStyle w:val="TOC2"/>
        <w:tabs>
          <w:tab w:val="right" w:leader="dot" w:pos="8306"/>
        </w:tabs>
      </w:pPr>
      <w:hyperlink w:anchor="_Toc19793" w:history="1">
        <w:r>
          <w:rPr>
            <w:rFonts w:ascii="仿宋" w:eastAsia="仿宋" w:hAnsi="仿宋" w:cs="仿宋" w:hint="eastAsia"/>
            <w:lang w:eastAsia="zh-CN"/>
          </w:rPr>
          <w:t>(一)、建设周期</w:t>
        </w:r>
        <w:r>
          <w:tab/>
        </w:r>
        <w:r>
          <w:fldChar w:fldCharType="begin"/>
        </w:r>
        <w:r>
          <w:instrText xml:space="preserve"> PAGEREF _Toc19793 \h </w:instrText>
        </w:r>
        <w:r>
          <w:fldChar w:fldCharType="separate"/>
        </w:r>
        <w:r>
          <w:t>42</w:t>
        </w:r>
        <w:r>
          <w:fldChar w:fldCharType="end"/>
        </w:r>
      </w:hyperlink>
    </w:p>
    <w:p>
      <w:pPr>
        <w:pStyle w:val="TOC2"/>
        <w:tabs>
          <w:tab w:val="right" w:leader="dot" w:pos="8306"/>
        </w:tabs>
      </w:pPr>
      <w:hyperlink w:anchor="_Toc22482" w:history="1">
        <w:r>
          <w:rPr>
            <w:rFonts w:ascii="仿宋" w:eastAsia="仿宋" w:hAnsi="仿宋" w:cs="仿宋" w:hint="eastAsia"/>
            <w:lang w:eastAsia="zh-CN"/>
          </w:rPr>
          <w:t>(二)、建设进度</w:t>
        </w:r>
        <w:r>
          <w:tab/>
        </w:r>
        <w:r>
          <w:fldChar w:fldCharType="begin"/>
        </w:r>
        <w:r>
          <w:instrText xml:space="preserve"> PAGEREF _Toc22482 \h </w:instrText>
        </w:r>
        <w:r>
          <w:fldChar w:fldCharType="separate"/>
        </w:r>
        <w:r>
          <w:t>43</w:t>
        </w:r>
        <w:r>
          <w:fldChar w:fldCharType="end"/>
        </w:r>
      </w:hyperlink>
    </w:p>
    <w:p>
      <w:pPr>
        <w:pStyle w:val="TOC2"/>
        <w:tabs>
          <w:tab w:val="right" w:leader="dot" w:pos="8306"/>
        </w:tabs>
      </w:pPr>
      <w:hyperlink w:anchor="_Toc20580" w:history="1">
        <w:r>
          <w:rPr>
            <w:rFonts w:ascii="仿宋" w:eastAsia="仿宋" w:hAnsi="仿宋" w:cs="仿宋" w:hint="eastAsia"/>
            <w:lang w:eastAsia="zh-CN"/>
          </w:rPr>
          <w:t>(三)、进度安排注意事项</w:t>
        </w:r>
        <w:r>
          <w:tab/>
        </w:r>
        <w:r>
          <w:fldChar w:fldCharType="begin"/>
        </w:r>
        <w:r>
          <w:instrText xml:space="preserve"> PAGEREF _Toc20580 \h </w:instrText>
        </w:r>
        <w:r>
          <w:fldChar w:fldCharType="separate"/>
        </w:r>
        <w:r>
          <w:t>44</w:t>
        </w:r>
        <w:r>
          <w:fldChar w:fldCharType="end"/>
        </w:r>
      </w:hyperlink>
    </w:p>
    <w:p>
      <w:pPr>
        <w:pStyle w:val="TOC2"/>
        <w:tabs>
          <w:tab w:val="right" w:leader="dot" w:pos="8306"/>
        </w:tabs>
      </w:pPr>
      <w:hyperlink w:anchor="_Toc10268" w:history="1">
        <w:r>
          <w:rPr>
            <w:rFonts w:ascii="仿宋" w:eastAsia="仿宋" w:hAnsi="仿宋" w:cs="仿宋" w:hint="eastAsia"/>
            <w:lang w:eastAsia="zh-CN"/>
          </w:rPr>
          <w:t>(四)、人力资源配置</w:t>
        </w:r>
        <w:r>
          <w:tab/>
        </w:r>
        <w:r>
          <w:fldChar w:fldCharType="begin"/>
        </w:r>
        <w:r>
          <w:instrText xml:space="preserve"> PAGEREF _Toc10268 \h </w:instrText>
        </w:r>
        <w:r>
          <w:fldChar w:fldCharType="separate"/>
        </w:r>
        <w:r>
          <w:t>45</w:t>
        </w:r>
        <w:r>
          <w:fldChar w:fldCharType="end"/>
        </w:r>
      </w:hyperlink>
    </w:p>
    <w:p>
      <w:pPr>
        <w:pStyle w:val="TOC1"/>
        <w:tabs>
          <w:tab w:val="right" w:leader="dot" w:pos="8306"/>
        </w:tabs>
      </w:pPr>
      <w:hyperlink w:anchor="_Toc32670" w:history="1">
        <w:r>
          <w:rPr>
            <w:rFonts w:ascii="仿宋" w:eastAsia="仿宋" w:hAnsi="仿宋" w:cs="仿宋" w:hint="eastAsia"/>
            <w:lang w:eastAsia="zh-CN"/>
          </w:rPr>
          <w:t>十三、供应链管理</w:t>
        </w:r>
        <w:r>
          <w:tab/>
        </w:r>
        <w:r>
          <w:fldChar w:fldCharType="begin"/>
        </w:r>
        <w:r>
          <w:instrText xml:space="preserve"> PAGEREF _Toc32670 \h </w:instrText>
        </w:r>
        <w:r>
          <w:fldChar w:fldCharType="separate"/>
        </w:r>
        <w:r>
          <w:t>46</w:t>
        </w:r>
        <w:r>
          <w:fldChar w:fldCharType="end"/>
        </w:r>
      </w:hyperlink>
    </w:p>
    <w:p>
      <w:pPr>
        <w:pStyle w:val="TOC2"/>
        <w:tabs>
          <w:tab w:val="right" w:leader="dot" w:pos="8306"/>
        </w:tabs>
      </w:pPr>
      <w:hyperlink w:anchor="_Toc13381" w:history="1">
        <w:r>
          <w:rPr>
            <w:rFonts w:ascii="仿宋" w:eastAsia="仿宋" w:hAnsi="仿宋" w:cs="仿宋" w:hint="eastAsia"/>
            <w:lang w:eastAsia="zh-CN"/>
          </w:rPr>
          <w:t>(一)、供应链战略规划</w:t>
        </w:r>
        <w:r>
          <w:tab/>
        </w:r>
        <w:r>
          <w:fldChar w:fldCharType="begin"/>
        </w:r>
        <w:r>
          <w:instrText xml:space="preserve"> PAGEREF _Toc13381 \h </w:instrText>
        </w:r>
        <w:r>
          <w:fldChar w:fldCharType="separate"/>
        </w:r>
        <w:r>
          <w:t>46</w:t>
        </w:r>
        <w:r>
          <w:fldChar w:fldCharType="end"/>
        </w:r>
      </w:hyperlink>
    </w:p>
    <w:p>
      <w:pPr>
        <w:pStyle w:val="TOC2"/>
        <w:tabs>
          <w:tab w:val="right" w:leader="dot" w:pos="8306"/>
        </w:tabs>
      </w:pPr>
      <w:hyperlink w:anchor="_Toc7997" w:history="1">
        <w:r>
          <w:rPr>
            <w:rFonts w:ascii="仿宋" w:eastAsia="仿宋" w:hAnsi="仿宋" w:cs="仿宋" w:hint="eastAsia"/>
            <w:lang w:eastAsia="zh-CN"/>
          </w:rPr>
          <w:t>(二)、供应商选择与合作</w:t>
        </w:r>
        <w:r>
          <w:tab/>
        </w:r>
        <w:r>
          <w:fldChar w:fldCharType="begin"/>
        </w:r>
        <w:r>
          <w:instrText xml:space="preserve"> PAGEREF _Toc7997 \h </w:instrText>
        </w:r>
        <w:r>
          <w:fldChar w:fldCharType="separate"/>
        </w:r>
        <w:r>
          <w:t>48</w:t>
        </w:r>
        <w:r>
          <w:fldChar w:fldCharType="end"/>
        </w:r>
      </w:hyperlink>
    </w:p>
    <w:p>
      <w:pPr>
        <w:pStyle w:val="TOC2"/>
        <w:tabs>
          <w:tab w:val="right" w:leader="dot" w:pos="8306"/>
        </w:tabs>
      </w:pPr>
      <w:hyperlink w:anchor="_Toc21566" w:history="1">
        <w:r>
          <w:rPr>
            <w:rFonts w:ascii="仿宋" w:eastAsia="仿宋" w:hAnsi="仿宋" w:cs="仿宋" w:hint="eastAsia"/>
            <w:lang w:eastAsia="zh-CN"/>
          </w:rPr>
          <w:t>(三)、物流与库存管理</w:t>
        </w:r>
        <w:r>
          <w:tab/>
        </w:r>
        <w:r>
          <w:fldChar w:fldCharType="begin"/>
        </w:r>
        <w:r>
          <w:instrText xml:space="preserve"> PAGEREF _Toc21566 \h </w:instrText>
        </w:r>
        <w:r>
          <w:fldChar w:fldCharType="separate"/>
        </w:r>
        <w:r>
          <w:t>49</w:t>
        </w:r>
        <w:r>
          <w:fldChar w:fldCharType="end"/>
        </w:r>
      </w:hyperlink>
    </w:p>
    <w:p>
      <w:pPr>
        <w:pStyle w:val="TOC1"/>
        <w:tabs>
          <w:tab w:val="right" w:leader="dot" w:pos="8306"/>
        </w:tabs>
      </w:pPr>
      <w:hyperlink w:anchor="_Toc24939" w:history="1">
        <w:r>
          <w:rPr>
            <w:rFonts w:ascii="仿宋" w:eastAsia="仿宋" w:hAnsi="仿宋" w:cs="仿宋" w:hint="eastAsia"/>
            <w:lang w:eastAsia="zh-CN"/>
          </w:rPr>
          <w:t>十四、营销与推广策略</w:t>
        </w:r>
        <w:r>
          <w:tab/>
        </w:r>
        <w:r>
          <w:fldChar w:fldCharType="begin"/>
        </w:r>
        <w:r>
          <w:instrText xml:space="preserve"> PAGEREF _Toc24939 \h </w:instrText>
        </w:r>
        <w:r>
          <w:fldChar w:fldCharType="separate"/>
        </w:r>
        <w:r>
          <w:t>50</w:t>
        </w:r>
        <w:r>
          <w:fldChar w:fldCharType="end"/>
        </w:r>
      </w:hyperlink>
    </w:p>
    <w:p>
      <w:pPr>
        <w:pStyle w:val="TOC2"/>
        <w:tabs>
          <w:tab w:val="right" w:leader="dot" w:pos="8306"/>
        </w:tabs>
      </w:pPr>
      <w:hyperlink w:anchor="_Toc19332" w:history="1">
        <w:r>
          <w:rPr>
            <w:rFonts w:ascii="仿宋" w:eastAsia="仿宋" w:hAnsi="仿宋" w:cs="仿宋" w:hint="eastAsia"/>
            <w:lang w:eastAsia="zh-CN"/>
          </w:rPr>
          <w:t>(一)、产品/服务定位与特点</w:t>
        </w:r>
        <w:r>
          <w:tab/>
        </w:r>
        <w:r>
          <w:fldChar w:fldCharType="begin"/>
        </w:r>
        <w:r>
          <w:instrText xml:space="preserve"> PAGEREF _Toc19332 \h </w:instrText>
        </w:r>
        <w:r>
          <w:fldChar w:fldCharType="separate"/>
        </w:r>
        <w:r>
          <w:t>50</w:t>
        </w:r>
        <w:r>
          <w:fldChar w:fldCharType="end"/>
        </w:r>
      </w:hyperlink>
    </w:p>
    <w:p>
      <w:pPr>
        <w:pStyle w:val="TOC2"/>
        <w:tabs>
          <w:tab w:val="right" w:leader="dot" w:pos="8306"/>
        </w:tabs>
      </w:pPr>
      <w:hyperlink w:anchor="_Toc21960" w:history="1">
        <w:r>
          <w:rPr>
            <w:rFonts w:ascii="仿宋" w:eastAsia="仿宋" w:hAnsi="仿宋" w:cs="仿宋" w:hint="eastAsia"/>
            <w:lang w:eastAsia="zh-CN"/>
          </w:rPr>
          <w:t>(二)、市场定位与竞争分析</w:t>
        </w:r>
        <w:r>
          <w:tab/>
        </w:r>
        <w:r>
          <w:fldChar w:fldCharType="begin"/>
        </w:r>
        <w:r>
          <w:instrText xml:space="preserve"> PAGEREF _Toc21960 \h </w:instrText>
        </w:r>
        <w:r>
          <w:fldChar w:fldCharType="separate"/>
        </w:r>
        <w:r>
          <w:t>52</w:t>
        </w:r>
        <w:r>
          <w:fldChar w:fldCharType="end"/>
        </w:r>
      </w:hyperlink>
    </w:p>
    <w:p>
      <w:pPr>
        <w:pStyle w:val="TOC2"/>
        <w:tabs>
          <w:tab w:val="right" w:leader="dot" w:pos="8306"/>
        </w:tabs>
      </w:pPr>
      <w:hyperlink w:anchor="_Toc9473" w:history="1">
        <w:r>
          <w:rPr>
            <w:rFonts w:ascii="仿宋" w:eastAsia="仿宋" w:hAnsi="仿宋" w:cs="仿宋" w:hint="eastAsia"/>
            <w:lang w:eastAsia="zh-CN"/>
          </w:rPr>
          <w:t>(三)、营销渠道与策略</w:t>
        </w:r>
        <w:r>
          <w:tab/>
        </w:r>
        <w:r>
          <w:fldChar w:fldCharType="begin"/>
        </w:r>
        <w:r>
          <w:instrText xml:space="preserve"> PAGEREF _Toc9473 \h </w:instrText>
        </w:r>
        <w:r>
          <w:fldChar w:fldCharType="separate"/>
        </w:r>
        <w:r>
          <w:t>53</w:t>
        </w:r>
        <w:r>
          <w:fldChar w:fldCharType="end"/>
        </w:r>
      </w:hyperlink>
    </w:p>
    <w:p>
      <w:pPr>
        <w:pStyle w:val="TOC2"/>
        <w:tabs>
          <w:tab w:val="right" w:leader="dot" w:pos="8306"/>
        </w:tabs>
      </w:pPr>
      <w:hyperlink w:anchor="_Toc22072" w:history="1">
        <w:r>
          <w:rPr>
            <w:rFonts w:ascii="仿宋" w:eastAsia="仿宋" w:hAnsi="仿宋" w:cs="仿宋" w:hint="eastAsia"/>
            <w:lang w:eastAsia="zh-CN"/>
          </w:rPr>
          <w:t>(四)、推广与宣传活动</w:t>
        </w:r>
        <w:r>
          <w:tab/>
        </w:r>
        <w:r>
          <w:fldChar w:fldCharType="begin"/>
        </w:r>
        <w:r>
          <w:instrText xml:space="preserve"> PAGEREF _Toc22072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原料药项目的主要产品是XXXX，预计年产值为XXX万元。这一产品在市场中占据着重要的地位，其广泛的应用范围使得该原料药项目的市场前景非常广阔。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原料药项目的xxx产品作为重要的原材料之一，将在多个领域发挥关键作用。其在建筑、交通、能源等方面的广泛应用将为整个产业链提供强大的支持，形成产业协同效应。原料药项目的年产值XXX万XXX万XXX万万元不仅反映了其在市场上的巨大潜力，更预示着它对国民经济的积极贡献。这种关联度高、涉及面广的产业关系，使得该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04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总征地面积为XXXX平方米，相当于约XX.XX亩，其中净用地面积为XXXX平方米，红线范围内相当于约XX.XX亩。这一用地规模充分考虑了原料药项目的建设需求，保障了原料药项目在合适的空间内得以充分发展。原料药项目规划的总建筑面积为XXXX平方米，其中主体工程建设占XXXX平方米，计容建筑面积达XXXX平方米。预计建筑工程的投资将达到XXXX万元，为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计划购置的设备共计XXXX台（套），设备购置费用为XXXX万元。这一设备购置计划充分考虑到原料药项目的生产需求和技术要求，确保了原料药项目在生产运营中具备先进的技术装备和高效的生产能力。设备的合理配置将为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计划总投资为XXXX万元，预计年实现营业收入为XXXX万元。这一产能规模的设定旨在确保原料药项目能够在投资与回报之间取得平衡，实现长期可持续的发展。原料药项目的总投资充分考虑到各个方面的需求，包括用地建设、设备购置等多个环节，以确保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78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76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的技术管理特点体现在其创新导向。通过引入最先进的技术趋势和解决方案，原料药项目致力于提升科技含量、提高质量和效率水平。这意味着我们将采用最新的工具和方法，确保原料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原料药项目技术管理的显著特征。通过整合不同领域的技术资源，我们实现了跨学科的协同工作。这有助于优化技术架构，提高整体效能。此外，整合性策略还促进了不同技术团队之间的紧密沟通和高效合作，确保原料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原料药项目所采用的技术。通过不断优化技术方案，原料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原料药项目团队将在原料药项目初期识别可能的技术风险，并采取相应的预防和应对措施。通过建立健全的风险评估机制，原料药项目能够在实施过程中及时发现并解决潜在的技术问题，保障原料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通过这些独特的技术管理特点，我们确信在原料药项目中，技术将成为原料药项目成功的有力支持。这一深度剖析揭示了技术管理在原料药项目实施中的关键作用，为原料药项目的技术基础奠定了坚实的基础。</w:t>
      </w:r>
    </w:p>
    <w:p>
      <w:pPr>
        <w:pStyle w:val="Heading2"/>
        <w:ind w:firstLine="560" w:firstLineChars="200"/>
        <w:rPr>
          <w:rFonts w:ascii="仿宋" w:eastAsia="仿宋" w:hAnsi="仿宋" w:cs="仿宋" w:hint="eastAsia"/>
          <w:sz w:val="28"/>
          <w:lang w:eastAsia="zh-CN"/>
        </w:rPr>
      </w:pPr>
      <w:bookmarkStart w:id="7" w:name="_Toc11511"/>
      <w:r>
        <w:rPr>
          <w:rFonts w:ascii="仿宋" w:eastAsia="仿宋" w:hAnsi="仿宋" w:cs="仿宋" w:hint="eastAsia"/>
          <w:sz w:val="28"/>
          <w:lang w:eastAsia="zh-CN"/>
        </w:rPr>
        <w:t>(二)、原料药项目工艺技术设计方案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原料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原料药项目将严格按照相关行业规范要求进行组织。通过有效控制产品质量，原料药项目将致力于为顾客提供优质的原料药项目产品和良好的服务。这体现了原料药项目对于生产活动合规性和质量标准的高度重视，为原料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原料药项目注重生态效益和清洁生产原则。原料药项目建设将紧密结合地方特色经济发展，与社会经济发展规划和区域环境保护规划方案相协调一致。通过与当地区域自然生态系统的结合，原料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原料药项目产品具有多样化的客户需求和个性化的特点。因此，原料药项目产品规格品种多样，且单批生产数量较小。为满足这一特点，原料药项目承办单位将建设先进的柔性制造生产线。通过广泛应用柔性制造技术，原料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原料药项目采用的技术具有较高的技术含量和自动化水平，处于国内先进水平。这一技术选用不仅体现了对生产效率、质量和环境友好性的高标准要求，同时为原料药项目的可持续发展奠定了坚实的基础。</w:t>
      </w:r>
    </w:p>
    <w:p>
      <w:pPr>
        <w:pStyle w:val="Heading2"/>
        <w:ind w:firstLine="560" w:firstLineChars="200"/>
        <w:rPr>
          <w:rFonts w:ascii="仿宋" w:eastAsia="仿宋" w:hAnsi="仿宋" w:cs="仿宋" w:hint="eastAsia"/>
          <w:sz w:val="28"/>
          <w:lang w:eastAsia="zh-CN"/>
        </w:rPr>
      </w:pPr>
      <w:bookmarkStart w:id="8" w:name="_Toc268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为确保原料药项目的高效生产和技术实施，我们制定了一套精心设计的设备选型方案，以满足原料药项目生产、质量和环保的要求。该方案的主要特点如下：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原料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针对原料药项目产品的多样性和小批量生产的特点，我们将建设柔性制造生产线。通过在设备选型中考虑柔性制造技术，可以灵活应对不同产品规格和生产需求，实现生产线的高度灵活性和适应性。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26"/>
      <w:r>
        <w:rPr>
          <w:rFonts w:ascii="仿宋" w:eastAsia="仿宋" w:hAnsi="仿宋" w:cs="仿宋" w:hint="eastAsia"/>
          <w:sz w:val="28"/>
          <w:lang w:eastAsia="zh-CN"/>
        </w:rPr>
        <w:t>三、原料药项目选址可行性分析</w:t>
      </w:r>
      <w:bookmarkEnd w:id="9"/>
    </w:p>
    <w:p>
      <w:pPr>
        <w:pStyle w:val="Heading2"/>
        <w:rPr>
          <w:rFonts w:ascii="仿宋" w:eastAsia="仿宋" w:hAnsi="仿宋" w:cs="仿宋" w:hint="eastAsia"/>
          <w:lang w:eastAsia="zh-CN"/>
        </w:rPr>
      </w:pPr>
      <w:bookmarkStart w:id="10" w:name="_Toc2307"/>
      <w:r>
        <w:rPr>
          <w:rFonts w:ascii="仿宋" w:eastAsia="仿宋" w:hAnsi="仿宋" w:cs="仿宋" w:hint="eastAsia"/>
          <w:lang w:eastAsia="zh-CN"/>
        </w:rPr>
        <w:t>(一)、原料药项目选址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该原料药项目选址位于XX省XX市XX区XXX街道</w:t>
      </w:r>
    </w:p>
    <w:p>
      <w:pPr>
        <w:pStyle w:val="Heading2"/>
        <w:ind w:firstLine="560" w:firstLineChars="200"/>
        <w:rPr>
          <w:rFonts w:ascii="仿宋" w:eastAsia="仿宋" w:hAnsi="仿宋" w:cs="仿宋" w:hint="eastAsia"/>
          <w:sz w:val="28"/>
          <w:lang w:eastAsia="zh-CN"/>
        </w:rPr>
      </w:pPr>
      <w:bookmarkStart w:id="11" w:name="_Toc1191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原料药项目的征地面积将根据原料药项目的实际规模和需求进行精确规划。具体面积XXX平方米，旨在确保原料药项目不仅能够满足当前的发展需求，还能够预留空间以适应未来的扩展。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净用地面积是在征地面积基础上去除不可利用面积后的实际可开发用地。具体面积XXX平方米，考虑到环保、交通、安全等多方面因素，以确保原料药项目在整体利用效率上达到最优。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原料药项目计划建设的建筑总规模具体面积XXX平方米。这一规模的确定综合考虑了原料药项目的性质、规模，以及城市规划的相关要求，确保建筑布局与周边环境协调一致。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绿地率是原料药项目用地中被规划为绿地的比例。具体面积XXX平方米，旨在通过合理规划绿地，改善原料药项目周边环境，提升居民生活质量，并符合城市整体绿化规划。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容积率是用地上可以建设的建筑总体积与用地面积之比。具体面积XXX，通过合理的容积率规划，确保原料药项目建筑规模与周边环境和谐共生。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确保原料药项目选址与当地城市规划相一致，具体面积XXX平方米。通过与城市规划部门深入沟通，确保原料药项目不仅符合城市的整体发展方向，还能够融入城市的发展布局，为城市的长远发展贡献力量。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充分了解并确保原料药项目选址符合当地产业政策，具体面积XXX平方米。这包括原料药项目对当地经济的促进作用，以及对相关产业的带动效应，确保原料药项目与地方政府的产业政策保持一致，促进共赢合作。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用地总体要求必须符合环保和可持续发展的原则，具体面积XXX平方米。通过采用绿色建筑设计、节能减排等措施，确保原料药项目在建设和运营过程中对环境的影响最小化，达到可持续发展的要求。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确保原料药项目选址具备必要的公共设施配套，具体面积XXX平方米。这包括交通便利性、教育、医疗等基础设施，以提高居民生活品质，使得原料药项目选址更具吸引力。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考虑用地总体要求对当地社会稳定性的影响，具体面积XXX平方米。通过深入了解当地社区反馈，确保原料药项目的选址和建设过程对当地社会和谐稳定产生积极作用。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原料药项目选址不仅符合法规和规划，还在实际操作中具有可行性。这一全面规划将为原料药项目的成功实施提供坚实的基础，确保原料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65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料药项目的设备规划和空间设计中，我们将采取灵活设备布局的措施。设备布局将根据实际需求进行灵活设计，避免不必要的浪费。通过合理规划设备摆放位置，我们将提高设备的利用率，减少设备间距，以确保原料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原料药项目内部引入共享设施的概念，例如共享会议室、办公区等。通过这种方式，我们可以减少对资源的重复建设，提高资源共享效率，从而减小原料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66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原料药项目的总图布置中，我们将不同功能区域进行明确的规划，以最大程度满足原料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29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我们首先关注市场因素，包括潜在客户分布、竞争对手位置、市场需求等。通过深入的市场调研，我们能够更准确地评估选址对于市场开拓和产品销售的影响，确保原料药项目能够在有利的市场环境中蓬勃发展。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原料药项目对环境的影响是综合评价的重要因素之一。我们将详细考虑选址周边的自然环境、生态保护区、水源地等情况，确保原料药项目的建设和运营对环境影响最小化，并符合当地的环保法规标准。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对选址的评价还需充分考虑当地政府的产业政策和法规。我们将详细了解原料药项目所在地的相关政策，确保原料药项目的规划和运营与当地法规相符，降低不必要的法律风险。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考虑到社会稳定性对企业运营的重要性，我们将评估选址地区的社会安全情况、劳工关系、社区反馈等方面，以确保原料药项目的建设和运营不会受到社会稳定性的负面影响。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最后，我们将综合考虑用地成本，包括土地购置费用、土地开发成本等。通过对用地成本的详细评估，我们能够做出更为精确的经济效益分析，为原料药项目的投资决策提供有力支持。</w:t>
      </w:r>
    </w:p>
    <w:p>
      <w:pPr>
        <w:pStyle w:val="Heading1"/>
        <w:ind w:firstLine="560" w:firstLineChars="200"/>
        <w:rPr>
          <w:rFonts w:ascii="仿宋" w:eastAsia="仿宋" w:hAnsi="仿宋" w:cs="仿宋" w:hint="eastAsia"/>
          <w:sz w:val="28"/>
          <w:lang w:eastAsia="zh-CN"/>
        </w:rPr>
      </w:pPr>
      <w:bookmarkStart w:id="15" w:name="_Toc14409"/>
      <w:r>
        <w:rPr>
          <w:rFonts w:ascii="仿宋" w:eastAsia="仿宋" w:hAnsi="仿宋" w:cs="仿宋" w:hint="eastAsia"/>
          <w:sz w:val="28"/>
          <w:lang w:eastAsia="zh-CN"/>
        </w:rPr>
        <w:t>四、原料药项目绩效评估</w:t>
      </w:r>
      <w:bookmarkEnd w:id="15"/>
    </w:p>
    <w:p>
      <w:pPr>
        <w:pStyle w:val="Heading2"/>
        <w:rPr>
          <w:rFonts w:ascii="仿宋" w:eastAsia="仿宋" w:hAnsi="仿宋" w:cs="仿宋" w:hint="eastAsia"/>
          <w:lang w:eastAsia="zh-CN"/>
        </w:rPr>
      </w:pPr>
      <w:bookmarkStart w:id="16" w:name="_Toc1748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在原料药项目中，我们设计了一套全面的绩效评估指标，以确保原料药项目的可控和成功交付。这些指标跨足原料药项目目标、成本、进度和质量等多个维度，为我们提供了全面洞察原料药项目的健康状况。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目标达成率是我们关注的首要指标。我们设定了明确的目标，并通过定期监测和评估，迅速发现并应对潜在的目标偏差。这为原料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成本绩效是另一个核心关注点。通过实际成本与预算成本的对比分析，我们深入了解成本差异的原因，及时调整资源分配，保持原料药项目在经济效益方面的合理水平。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原料药项目进度作为关键的绩效指标之一，得到了精心的关注。我们制定了详细的原料药项目进度计划，并设立了进度符合度指标，确保实际进度与计划进度保持一致。这使我们能够快速发现和解决潜在的进度问题，保持原料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原料药项目绩效的不可或缺的一环。我们引入了一系列的质量标准和客户满意度指标，以确保原料药项目交付的成果在质量上达到或超越预期水平。通过持续监测这些指标，我们努力提升原料药项目整体质量水平，为原料药项目的成功交付提供有力保障。通过这些科学且全面的绩效评估，我们能够更好地引导原料药项目的持续改进，确保原料药项目目标的顺利达成。</w:t>
      </w:r>
    </w:p>
    <w:p>
      <w:pPr>
        <w:pStyle w:val="Heading2"/>
        <w:ind w:firstLine="560" w:firstLineChars="200"/>
        <w:rPr>
          <w:rFonts w:ascii="仿宋" w:eastAsia="仿宋" w:hAnsi="仿宋" w:cs="仿宋" w:hint="eastAsia"/>
          <w:sz w:val="28"/>
          <w:lang w:eastAsia="zh-CN"/>
        </w:rPr>
      </w:pPr>
      <w:bookmarkStart w:id="17" w:name="_Toc2083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绩效评估是原料药项目中的关键环节，为确保原料药项目达到预期目标，我们采用了多层次、多维度的绩效评估方法。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原料药项目的战略目标对齐，确保每个决策和行动都与原料药项目整体目标保持一致。团队会定期召开战略对齐会议，审视当前工作与原料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原料药项目进度、质量、成本和风险等方面。这些指标通过数据收集和分析，为原料药项目管理团队提供了客观的评估依据。例如，我们通过原料药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绩效评估不仅仅停留在原料药项目内部，还考虑了原料药项目对外部环境的影响。我们定期进行干系人满意度调查，以了解各利益相关方对原料药项目的期望和满意度，并及时做出调整。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这种多层次、多角度的绩效评估方法，使得我们能够全面了解原料药项目的运行状态，及时做出调整，确保原料药项目在不断变化的环境中保持稳健前行。</w:t>
      </w:r>
    </w:p>
    <w:p>
      <w:pPr>
        <w:pStyle w:val="Heading2"/>
        <w:ind w:firstLine="560" w:firstLineChars="200"/>
        <w:rPr>
          <w:rFonts w:ascii="仿宋" w:eastAsia="仿宋" w:hAnsi="仿宋" w:cs="仿宋" w:hint="eastAsia"/>
          <w:sz w:val="28"/>
          <w:lang w:eastAsia="zh-CN"/>
        </w:rPr>
      </w:pPr>
      <w:bookmarkStart w:id="18" w:name="_Toc978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为了确保原料药项目的有效管理和不断优化，我们采用了精心设计的绩效评估周期。这个周期旨在实现灵活、实时和全面的评估，以适应原料药项目执行中的各种挑战。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原料药项目的不同需求，分为短期、中期和长期。短期评估关注每个迭代或工作周期，以及时发现和解决当前任务中的问题。中期评估涵盖几个迭代，深入了解整体原料药项目的趋势和性能。长期评估则着眼于整个原料药项目阶段，确保原料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原料药项目管理工具和协作平台，团队成员能够随时更新和分享原料药项目数据。这种实时性的反馈机制使我们能够及时察觉潜在问题，快速调整，保持原料药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https://d.book118.com/045002132300011122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7363F"/>
    <w:rsid w:val="19473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021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2024-03-01T16:49:00Z</dcterms:created>
  <dcterms:modified xsi:type="dcterms:W3CDTF">2024-03-01T16:49:34Z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AB1A69A1180C4F448A6D891B61B46B84_11</vt:lpwstr>
  </property>
  <property fmtid="{D5CDD505-2E9C-101B-9397-08002B2CF9AE}" pid="3" name="KSOProductBuildVer">
    <vt:lpwstr>2052-12.1.0.16388</vt:lpwstr>
  </property>
</Properties>
</file>