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4C61" w14:paraId="14792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C61" w14:paraId="13A7E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C61" w14:paraId="250150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C61" w:rsidRPr="00164C61" w14:paraId="25F5F930" w14:textId="5AA449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4C61">
        <w:rPr>
          <w:rFonts w:ascii="宋体" w:eastAsia="宋体" w:hAnsi="宋体"/>
          <w:b/>
          <w:sz w:val="60"/>
        </w:rPr>
        <w:t>PPE企业商业风险管理</w:t>
      </w:r>
    </w:p>
    <w:p w:rsidR="00164C61" w:rsidP="00164C61" w14:paraId="24202965" w14:textId="7D8D04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4C61">
        <w:rPr>
          <w:rFonts w:ascii="仿宋" w:eastAsia="仿宋" w:hAnsi="仿宋" w:hint="eastAsia"/>
          <w:b/>
          <w:sz w:val="40"/>
        </w:rPr>
        <w:t>目录</w:t>
      </w:r>
    </w:p>
    <w:p w:rsidR="00164C61" w14:paraId="1B6D8DCA" w14:textId="40E6D7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4C61" w14:paraId="54E53F0C" w14:textId="06421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4C61" w14:paraId="79B07FD4" w14:textId="746A0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4C61" w14:paraId="0324EB5E" w14:textId="39CB6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4C61" w14:paraId="3A6638A9" w14:textId="6C9B0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4C61" w14:paraId="7E98781F" w14:textId="67C44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4C61" w14:paraId="3A452E1B" w14:textId="1BDF7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4C61" w14:paraId="0B068A91" w14:textId="3B61C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4C61" w14:paraId="14FE9E77" w14:textId="17521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4C61" w14:paraId="07120124" w14:textId="628FE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(一)、PPE行业企业在确定愿景及使命时的风险识别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4C61" w14:paraId="58C2879C" w14:textId="0B69A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(二)、制定PPE行业企业战略目标的风险识别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4C61" w14:paraId="39D95B17" w14:textId="2D1A1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(三)、PPE行业企业战略分析的风险识别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4C61" w14:paraId="62885F04" w14:textId="57748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(四)、PPE行业企业战略选择的风险识别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4C61" w14:paraId="24B1F83E" w14:textId="6BFCD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(五)、PPE行业企业战略实施的风险识别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_Toc157693999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4C61" w14:paraId="5A8D298E" w14:textId="3E6B9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4C61" w14:paraId="74800DEA" w14:textId="361EC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4C61" w14:paraId="6FA2C856" w14:textId="76C26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4C61" w14:paraId="52EC6EAC" w14:textId="3FE8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4C61" w14:paraId="535E97D2" w14:textId="03B2A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4C61" w14:paraId="6EF33D3C" w14:textId="1FB53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4C61" w14:paraId="048120DC" w14:textId="05E5D46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4C61" w14:paraId="68D64759" w14:textId="0B9D5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4C61" w14:paraId="7F7C20B5" w14:textId="31A81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4C61" w14:paraId="57FFB7DD" w14:textId="3085D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4C61" w14:paraId="083D79B9" w14:textId="1CB6A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4C61" w14:paraId="397358EB" w14:textId="67920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4C61" w14:paraId="1926F761" w14:textId="3763A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4C61" w14:paraId="06ED0D13" w14:textId="2B409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4C61" w14:paraId="4F1B344B" w14:textId="04EAD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八、PPE项目风险对策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4C61" w14:paraId="61B20965" w14:textId="467DD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4C61" w14:paraId="061F53F7" w14:textId="491E7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4C61" w14:paraId="7AE4F043" w14:textId="539A1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4C61" w14:paraId="3BE229C2" w14:textId="33D31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4C61" w14:paraId="6E68D536" w14:textId="5A60B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4C61" w14:paraId="46C85B5F" w14:textId="6E11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4C61" w14:paraId="0F6634F0" w14:textId="190F6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4C61" w14:paraId="5F09A477" w14:textId="0FB5D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4C61" w14:paraId="0FF75BCD" w14:textId="24CB8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C61" w14:paraId="1F897089" w14:textId="6664A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C61" w14:paraId="76AEFFEC" w14:textId="440FF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C61" w14:paraId="329CFDDE" w14:textId="3DD3B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C61" w14:paraId="4BC3EE50" w14:textId="03DF2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C61" w14:paraId="369A4389" w14:textId="73259B3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4C61" w14:paraId="571DBBC1" w14:textId="72D4D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4C61" w14:paraId="2AB8C4EA" w14:textId="02E2E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4C61" w14:paraId="0D670AC5" w14:textId="1D8AC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4C61" w14:paraId="4514DF2A" w14:textId="4C2F8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十一、PPE项目风险分析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C61" w14:paraId="4CC21F8E" w14:textId="63AD6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C61" w14:paraId="4E41677F" w14:textId="59E16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C61" w14:paraId="3E2C55F8" w14:textId="36A3C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4C61" w14:paraId="45EAD4F9" w14:textId="32383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4C61" w14:paraId="5CF9320B" w14:textId="5FF22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4C61" w14:paraId="5F01A4D0" w14:textId="1939D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4C61" w14:paraId="5D1CB114" w14:textId="74EA2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4C61" w14:paraId="30C22D39" w14:textId="0D070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4C61" w14:paraId="244DBF32" w14:textId="7FFC67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十二、PPE项目基本情况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4C61" w14:paraId="55ACB2AF" w14:textId="1A0B9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(一)、PPE项目投资人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4C61" w14:paraId="5D4FD564" w14:textId="50198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(二)、PPE项目选址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4C61" w14:paraId="5ABA33CB" w14:textId="23503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(三)、PPE项目实施进度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4C61" w14:paraId="3461E41D" w14:textId="62724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4C61" w14:paraId="2A78FF8F" w14:textId="288C2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4C61" w14:paraId="7EF0CE50" w14:textId="51EC0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4C61" w14:paraId="7727CA32" w14:textId="1D927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4C61" w14:paraId="4C84D92C" w14:textId="6D685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4C61" w14:paraId="1F8C5450" w14:textId="7A022F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4C61" w14:paraId="658B470B" w14:textId="321CC9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4C61" w14:paraId="2B3163DD" w14:textId="59727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4C61" w14:paraId="20D0DA39" w14:textId="01D28F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64C61" w14:paraId="07507462" w14:textId="4BDF1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64C61" w14:paraId="348D8581" w14:textId="7790B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4C61" w14:paraId="34477EA8" w14:textId="0898A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4C61" w14:paraId="35D2AFE0" w14:textId="3A7BE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64C61" w14:paraId="6EB1EABB" w14:textId="3FA6D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4C61" w14:paraId="3A86F747" w14:textId="2D376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64C61" w14:paraId="66C935A2" w14:textId="753A9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4C61" w14:paraId="501B75B2" w14:textId="214C5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4C61" w14:paraId="487F1271" w14:textId="37D799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4C61" w14:paraId="4DF35EA7" w14:textId="1D5A8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4C61" w14:paraId="0C831233" w14:textId="776CF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4C61" w14:paraId="1B5DE6BA" w14:textId="502C2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64C61" w14:paraId="7C6929E2" w14:textId="1B52A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4C61" w14:paraId="6978CBC5" w14:textId="0EA19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64C61" w14:paraId="5A2E2A65" w14:textId="78D46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64C61" w14:paraId="381D38C3" w14:textId="68787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64C61" w14:paraId="54176309" w14:textId="0E388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64C61" w14:paraId="203F3414" w14:textId="701C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_Toc157694071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64C61" w:rsidP="00164C61" w14:paraId="3C19C4CF" w14:textId="33BD94A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https://d.book118.com/045022242121011102</w:t>
        </w:r>
      </w:hyperlink>
    </w:p>
    <w:p w:rsidR="00164C61" w:rsidP="00164C6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paraId="369BB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C61" w14:paraId="58054E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paraId="0DFCD801" w14:textId="243CA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4C61" w14:paraId="658A1F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paraId="38F5DF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243CA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243CA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243CA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P="00B1061E" w14:textId="243CA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4C6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paraId="1495C0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RPr="00164C61" w:rsidP="00164C61" w14:paraId="2EE2E53B" w14:textId="4B79A14D">
    <w:pPr>
      <w:pStyle w:val="Header"/>
      <w:rPr>
        <w:rFonts w:ascii="仿宋" w:eastAsia="仿宋" w:hAnsi="仿宋"/>
      </w:rPr>
    </w:pPr>
    <w:r w:rsidRPr="00164C61">
      <w:rPr>
        <w:rFonts w:ascii="仿宋" w:eastAsia="仿宋" w:hAnsi="仿宋"/>
      </w:rPr>
      <w:t>PPE企业商业风险管理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paraId="01D8A6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RPr="00164C61" w:rsidP="00164C61" w14:textId="4B79A14D">
    <w:pPr>
      <w:pStyle w:val="Header"/>
      <w:rPr>
        <w:rFonts w:ascii="仿宋" w:eastAsia="仿宋" w:hAnsi="仿宋"/>
      </w:rPr>
    </w:pPr>
    <w:r w:rsidRPr="00164C61">
      <w:rPr>
        <w:rFonts w:ascii="仿宋" w:eastAsia="仿宋" w:hAnsi="仿宋"/>
      </w:rPr>
      <w:t>PPE企业商业风险管理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RPr="00164C61" w:rsidP="00164C61" w14:textId="4B79A14D">
    <w:pPr>
      <w:pStyle w:val="Header"/>
      <w:rPr>
        <w:rFonts w:ascii="仿宋" w:eastAsia="仿宋" w:hAnsi="仿宋"/>
      </w:rPr>
    </w:pPr>
    <w:r w:rsidRPr="00164C61">
      <w:rPr>
        <w:rFonts w:ascii="仿宋" w:eastAsia="仿宋" w:hAnsi="仿宋"/>
      </w:rPr>
      <w:t>PPE企业商业风险管理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RPr="00164C61" w:rsidP="00164C61" w14:textId="4B79A14D">
    <w:pPr>
      <w:pStyle w:val="Header"/>
      <w:rPr>
        <w:rFonts w:ascii="仿宋" w:eastAsia="仿宋" w:hAnsi="仿宋"/>
      </w:rPr>
    </w:pPr>
    <w:r w:rsidRPr="00164C61">
      <w:rPr>
        <w:rFonts w:ascii="仿宋" w:eastAsia="仿宋" w:hAnsi="仿宋"/>
      </w:rPr>
      <w:t>PPE企业商业风险管理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:rsidRPr="00164C61" w:rsidP="00164C61" w14:textId="4B79A14D">
    <w:pPr>
      <w:pStyle w:val="Header"/>
      <w:rPr>
        <w:rFonts w:ascii="仿宋" w:eastAsia="仿宋" w:hAnsi="仿宋"/>
      </w:rPr>
    </w:pPr>
    <w:r w:rsidRPr="00164C61">
      <w:rPr>
        <w:rFonts w:ascii="仿宋" w:eastAsia="仿宋" w:hAnsi="仿宋"/>
      </w:rPr>
      <w:t>PPE企业商业风险管理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C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61"/>
    <w:rsid w:val="00164C61"/>
    <w:rsid w:val="00B106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CEC436"/>
  <w15:chartTrackingRefBased/>
  <w15:docId w15:val="{59ED8C9D-FE37-407E-B0D3-BA94A9BD9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4C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4C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4C6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4C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4C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4C6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4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4C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4C61"/>
  </w:style>
  <w:style w:type="paragraph" w:styleId="TOC1">
    <w:name w:val="toc 1"/>
    <w:basedOn w:val="Normal"/>
    <w:next w:val="Normal"/>
    <w:autoRedefine/>
    <w:uiPriority w:val="39"/>
    <w:unhideWhenUsed/>
    <w:rsid w:val="00164C61"/>
  </w:style>
  <w:style w:type="paragraph" w:styleId="TOC2">
    <w:name w:val="toc 2"/>
    <w:basedOn w:val="Normal"/>
    <w:next w:val="Normal"/>
    <w:autoRedefine/>
    <w:uiPriority w:val="39"/>
    <w:unhideWhenUsed/>
    <w:rsid w:val="00164C6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5022242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5129</Words>
  <Characters>29239</Characters>
  <Application>Microsoft Office Word</Application>
  <DocSecurity>0</DocSecurity>
  <Lines>243</Lines>
  <Paragraphs>68</Paragraphs>
  <ScaleCrop>false</ScaleCrop>
  <Company/>
  <LinksUpToDate>false</LinksUpToDate>
  <CharactersWithSpaces>34300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2024-02-01T07:32:00Z</dcterms:created>
  <dcterms:modified xsi:type="dcterms:W3CDTF">2024-02-01T07:32:00Z</dcterms:modified>
</cp:coreProperties>
</file>