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小型生物质气化发电装置项目规划设计方案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11" w:history="1">
        <w:r>
          <w:rPr>
            <w:rFonts w:ascii="仿宋" w:eastAsia="仿宋" w:hAnsi="仿宋" w:cs="仿宋" w:hint="eastAsia"/>
            <w:lang w:eastAsia="zh-CN"/>
          </w:rPr>
          <w:t>概论</w:t>
        </w:r>
        <w:r>
          <w:tab/>
        </w:r>
        <w:r>
          <w:fldChar w:fldCharType="begin"/>
        </w:r>
        <w:r>
          <w:instrText xml:space="preserve"> PAGEREF _Toc31511 \h </w:instrText>
        </w:r>
        <w:r>
          <w:fldChar w:fldCharType="separate"/>
        </w:r>
        <w:r>
          <w:t>3</w:t>
        </w:r>
        <w:r>
          <w:fldChar w:fldCharType="end"/>
        </w:r>
      </w:hyperlink>
    </w:p>
    <w:p>
      <w:pPr>
        <w:pStyle w:val="TOC1"/>
        <w:tabs>
          <w:tab w:val="right" w:leader="dot" w:pos="8306"/>
        </w:tabs>
      </w:pPr>
      <w:hyperlink w:anchor="_Toc19145" w:history="1">
        <w:r>
          <w:rPr>
            <w:rFonts w:ascii="仿宋" w:eastAsia="仿宋" w:hAnsi="仿宋" w:cs="仿宋" w:hint="eastAsia"/>
            <w:lang w:eastAsia="zh-CN"/>
          </w:rPr>
          <w:t>一、产品规划分析</w:t>
        </w:r>
        <w:r>
          <w:tab/>
        </w:r>
        <w:r>
          <w:fldChar w:fldCharType="begin"/>
        </w:r>
        <w:r>
          <w:instrText xml:space="preserve"> PAGEREF _Toc19145 \h </w:instrText>
        </w:r>
        <w:r>
          <w:fldChar w:fldCharType="separate"/>
        </w:r>
        <w:r>
          <w:t>3</w:t>
        </w:r>
        <w:r>
          <w:fldChar w:fldCharType="end"/>
        </w:r>
      </w:hyperlink>
    </w:p>
    <w:p>
      <w:pPr>
        <w:pStyle w:val="TOC2"/>
        <w:tabs>
          <w:tab w:val="right" w:leader="dot" w:pos="8306"/>
        </w:tabs>
      </w:pPr>
      <w:hyperlink w:anchor="_Toc4240" w:history="1">
        <w:r>
          <w:rPr>
            <w:rFonts w:ascii="仿宋" w:eastAsia="仿宋" w:hAnsi="仿宋" w:cs="仿宋" w:hint="eastAsia"/>
            <w:lang w:eastAsia="zh-CN"/>
          </w:rPr>
          <w:t>(一)、产品规划</w:t>
        </w:r>
        <w:r>
          <w:tab/>
        </w:r>
        <w:r>
          <w:fldChar w:fldCharType="begin"/>
        </w:r>
        <w:r>
          <w:instrText xml:space="preserve"> PAGEREF _Toc4240 \h </w:instrText>
        </w:r>
        <w:r>
          <w:fldChar w:fldCharType="separate"/>
        </w:r>
        <w:r>
          <w:t>3</w:t>
        </w:r>
        <w:r>
          <w:fldChar w:fldCharType="end"/>
        </w:r>
      </w:hyperlink>
    </w:p>
    <w:p>
      <w:pPr>
        <w:pStyle w:val="TOC2"/>
        <w:tabs>
          <w:tab w:val="right" w:leader="dot" w:pos="8306"/>
        </w:tabs>
      </w:pPr>
      <w:hyperlink w:anchor="_Toc12952" w:history="1">
        <w:r>
          <w:rPr>
            <w:rFonts w:ascii="仿宋" w:eastAsia="仿宋" w:hAnsi="仿宋" w:cs="仿宋" w:hint="eastAsia"/>
            <w:lang w:eastAsia="zh-CN"/>
          </w:rPr>
          <w:t>(二)、建设规模</w:t>
        </w:r>
        <w:r>
          <w:tab/>
        </w:r>
        <w:r>
          <w:fldChar w:fldCharType="begin"/>
        </w:r>
        <w:r>
          <w:instrText xml:space="preserve"> PAGEREF _Toc12952 \h </w:instrText>
        </w:r>
        <w:r>
          <w:fldChar w:fldCharType="separate"/>
        </w:r>
        <w:r>
          <w:t>4</w:t>
        </w:r>
        <w:r>
          <w:fldChar w:fldCharType="end"/>
        </w:r>
      </w:hyperlink>
    </w:p>
    <w:p>
      <w:pPr>
        <w:pStyle w:val="TOC1"/>
        <w:tabs>
          <w:tab w:val="right" w:leader="dot" w:pos="8306"/>
        </w:tabs>
      </w:pPr>
      <w:hyperlink w:anchor="_Toc31896" w:history="1">
        <w:r>
          <w:rPr>
            <w:rFonts w:ascii="仿宋" w:eastAsia="仿宋" w:hAnsi="仿宋" w:cs="仿宋" w:hint="eastAsia"/>
            <w:lang w:eastAsia="zh-CN"/>
          </w:rPr>
          <w:t>二、小型生物质气化发电装置项目危机管理</w:t>
        </w:r>
        <w:r>
          <w:tab/>
        </w:r>
        <w:r>
          <w:fldChar w:fldCharType="begin"/>
        </w:r>
        <w:r>
          <w:instrText xml:space="preserve"> PAGEREF _Toc31896 \h </w:instrText>
        </w:r>
        <w:r>
          <w:fldChar w:fldCharType="separate"/>
        </w:r>
        <w:r>
          <w:t>5</w:t>
        </w:r>
        <w:r>
          <w:fldChar w:fldCharType="end"/>
        </w:r>
      </w:hyperlink>
    </w:p>
    <w:p>
      <w:pPr>
        <w:pStyle w:val="TOC2"/>
        <w:tabs>
          <w:tab w:val="right" w:leader="dot" w:pos="8306"/>
        </w:tabs>
      </w:pPr>
      <w:hyperlink w:anchor="_Toc12220" w:history="1">
        <w:r>
          <w:rPr>
            <w:rFonts w:ascii="仿宋" w:eastAsia="仿宋" w:hAnsi="仿宋" w:cs="仿宋" w:hint="eastAsia"/>
            <w:lang w:eastAsia="zh-CN"/>
          </w:rPr>
          <w:t>(一)、危机预警与识别</w:t>
        </w:r>
        <w:r>
          <w:tab/>
        </w:r>
        <w:r>
          <w:fldChar w:fldCharType="begin"/>
        </w:r>
        <w:r>
          <w:instrText xml:space="preserve"> PAGEREF _Toc12220 \h </w:instrText>
        </w:r>
        <w:r>
          <w:fldChar w:fldCharType="separate"/>
        </w:r>
        <w:r>
          <w:t>5</w:t>
        </w:r>
        <w:r>
          <w:fldChar w:fldCharType="end"/>
        </w:r>
      </w:hyperlink>
    </w:p>
    <w:p>
      <w:pPr>
        <w:pStyle w:val="TOC2"/>
        <w:tabs>
          <w:tab w:val="right" w:leader="dot" w:pos="8306"/>
        </w:tabs>
      </w:pPr>
      <w:hyperlink w:anchor="_Toc16022" w:history="1">
        <w:r>
          <w:rPr>
            <w:rFonts w:ascii="仿宋" w:eastAsia="仿宋" w:hAnsi="仿宋" w:cs="仿宋" w:hint="eastAsia"/>
            <w:lang w:eastAsia="zh-CN"/>
          </w:rPr>
          <w:t>(二)、危机应对与恢复</w:t>
        </w:r>
        <w:r>
          <w:tab/>
        </w:r>
        <w:r>
          <w:fldChar w:fldCharType="begin"/>
        </w:r>
        <w:r>
          <w:instrText xml:space="preserve"> PAGEREF _Toc16022 \h </w:instrText>
        </w:r>
        <w:r>
          <w:fldChar w:fldCharType="separate"/>
        </w:r>
        <w:r>
          <w:t>6</w:t>
        </w:r>
        <w:r>
          <w:fldChar w:fldCharType="end"/>
        </w:r>
      </w:hyperlink>
    </w:p>
    <w:p>
      <w:pPr>
        <w:pStyle w:val="TOC1"/>
        <w:tabs>
          <w:tab w:val="right" w:leader="dot" w:pos="8306"/>
        </w:tabs>
      </w:pPr>
      <w:hyperlink w:anchor="_Toc17956" w:history="1">
        <w:r>
          <w:rPr>
            <w:rFonts w:ascii="仿宋" w:eastAsia="仿宋" w:hAnsi="仿宋" w:cs="仿宋" w:hint="eastAsia"/>
            <w:lang w:eastAsia="zh-CN"/>
          </w:rPr>
          <w:t>三、小型生物质气化发电装置项目选址可行性分析</w:t>
        </w:r>
        <w:r>
          <w:tab/>
        </w:r>
        <w:r>
          <w:fldChar w:fldCharType="begin"/>
        </w:r>
        <w:r>
          <w:instrText xml:space="preserve"> PAGEREF _Toc17956 \h </w:instrText>
        </w:r>
        <w:r>
          <w:fldChar w:fldCharType="separate"/>
        </w:r>
        <w:r>
          <w:t>8</w:t>
        </w:r>
        <w:r>
          <w:fldChar w:fldCharType="end"/>
        </w:r>
      </w:hyperlink>
    </w:p>
    <w:p>
      <w:pPr>
        <w:pStyle w:val="TOC2"/>
        <w:tabs>
          <w:tab w:val="right" w:leader="dot" w:pos="8306"/>
        </w:tabs>
      </w:pPr>
      <w:hyperlink w:anchor="_Toc19542" w:history="1">
        <w:r>
          <w:rPr>
            <w:rFonts w:ascii="仿宋" w:eastAsia="仿宋" w:hAnsi="仿宋" w:cs="仿宋" w:hint="eastAsia"/>
            <w:lang w:eastAsia="zh-CN"/>
          </w:rPr>
          <w:t>(一)、小型生物质气化发电装置项目选址</w:t>
        </w:r>
        <w:r>
          <w:tab/>
        </w:r>
        <w:r>
          <w:fldChar w:fldCharType="begin"/>
        </w:r>
        <w:r>
          <w:instrText xml:space="preserve"> PAGEREF _Toc19542 \h </w:instrText>
        </w:r>
        <w:r>
          <w:fldChar w:fldCharType="separate"/>
        </w:r>
        <w:r>
          <w:t>8</w:t>
        </w:r>
        <w:r>
          <w:fldChar w:fldCharType="end"/>
        </w:r>
      </w:hyperlink>
    </w:p>
    <w:p>
      <w:pPr>
        <w:pStyle w:val="TOC2"/>
        <w:tabs>
          <w:tab w:val="right" w:leader="dot" w:pos="8306"/>
        </w:tabs>
      </w:pPr>
      <w:hyperlink w:anchor="_Toc30624" w:history="1">
        <w:r>
          <w:rPr>
            <w:rFonts w:ascii="仿宋" w:eastAsia="仿宋" w:hAnsi="仿宋" w:cs="仿宋" w:hint="eastAsia"/>
            <w:lang w:eastAsia="zh-CN"/>
          </w:rPr>
          <w:t>(二)、用地控制指标</w:t>
        </w:r>
        <w:r>
          <w:tab/>
        </w:r>
        <w:r>
          <w:fldChar w:fldCharType="begin"/>
        </w:r>
        <w:r>
          <w:instrText xml:space="preserve"> PAGEREF _Toc30624 \h </w:instrText>
        </w:r>
        <w:r>
          <w:fldChar w:fldCharType="separate"/>
        </w:r>
        <w:r>
          <w:t>8</w:t>
        </w:r>
        <w:r>
          <w:fldChar w:fldCharType="end"/>
        </w:r>
      </w:hyperlink>
    </w:p>
    <w:p>
      <w:pPr>
        <w:pStyle w:val="TOC2"/>
        <w:tabs>
          <w:tab w:val="right" w:leader="dot" w:pos="8306"/>
        </w:tabs>
      </w:pPr>
      <w:hyperlink w:anchor="_Toc16079" w:history="1">
        <w:r>
          <w:rPr>
            <w:rFonts w:ascii="仿宋" w:eastAsia="仿宋" w:hAnsi="仿宋" w:cs="仿宋" w:hint="eastAsia"/>
            <w:lang w:eastAsia="zh-CN"/>
          </w:rPr>
          <w:t>(三)、节约用地措施</w:t>
        </w:r>
        <w:r>
          <w:tab/>
        </w:r>
        <w:r>
          <w:fldChar w:fldCharType="begin"/>
        </w:r>
        <w:r>
          <w:instrText xml:space="preserve"> PAGEREF _Toc16079 \h </w:instrText>
        </w:r>
        <w:r>
          <w:fldChar w:fldCharType="separate"/>
        </w:r>
        <w:r>
          <w:t>10</w:t>
        </w:r>
        <w:r>
          <w:fldChar w:fldCharType="end"/>
        </w:r>
      </w:hyperlink>
    </w:p>
    <w:p>
      <w:pPr>
        <w:pStyle w:val="TOC2"/>
        <w:tabs>
          <w:tab w:val="right" w:leader="dot" w:pos="8306"/>
        </w:tabs>
      </w:pPr>
      <w:hyperlink w:anchor="_Toc17930" w:history="1">
        <w:r>
          <w:rPr>
            <w:rFonts w:ascii="仿宋" w:eastAsia="仿宋" w:hAnsi="仿宋" w:cs="仿宋" w:hint="eastAsia"/>
            <w:lang w:eastAsia="zh-CN"/>
          </w:rPr>
          <w:t>(四)、总图布置方案</w:t>
        </w:r>
        <w:r>
          <w:tab/>
        </w:r>
        <w:r>
          <w:fldChar w:fldCharType="begin"/>
        </w:r>
        <w:r>
          <w:instrText xml:space="preserve"> PAGEREF _Toc17930 \h </w:instrText>
        </w:r>
        <w:r>
          <w:fldChar w:fldCharType="separate"/>
        </w:r>
        <w:r>
          <w:t>11</w:t>
        </w:r>
        <w:r>
          <w:fldChar w:fldCharType="end"/>
        </w:r>
      </w:hyperlink>
    </w:p>
    <w:p>
      <w:pPr>
        <w:pStyle w:val="TOC2"/>
        <w:tabs>
          <w:tab w:val="right" w:leader="dot" w:pos="8306"/>
        </w:tabs>
      </w:pPr>
      <w:hyperlink w:anchor="_Toc12848" w:history="1">
        <w:r>
          <w:rPr>
            <w:rFonts w:ascii="仿宋" w:eastAsia="仿宋" w:hAnsi="仿宋" w:cs="仿宋" w:hint="eastAsia"/>
            <w:lang w:eastAsia="zh-CN"/>
          </w:rPr>
          <w:t>(五)、选址综合评价</w:t>
        </w:r>
        <w:r>
          <w:tab/>
        </w:r>
        <w:r>
          <w:fldChar w:fldCharType="begin"/>
        </w:r>
        <w:r>
          <w:instrText xml:space="preserve"> PAGEREF _Toc12848 \h </w:instrText>
        </w:r>
        <w:r>
          <w:fldChar w:fldCharType="separate"/>
        </w:r>
        <w:r>
          <w:t>12</w:t>
        </w:r>
        <w:r>
          <w:fldChar w:fldCharType="end"/>
        </w:r>
      </w:hyperlink>
    </w:p>
    <w:p>
      <w:pPr>
        <w:pStyle w:val="TOC1"/>
        <w:tabs>
          <w:tab w:val="right" w:leader="dot" w:pos="8306"/>
        </w:tabs>
      </w:pPr>
      <w:hyperlink w:anchor="_Toc24488" w:history="1">
        <w:r>
          <w:rPr>
            <w:rFonts w:ascii="仿宋" w:eastAsia="仿宋" w:hAnsi="仿宋" w:cs="仿宋" w:hint="eastAsia"/>
            <w:lang w:eastAsia="zh-CN"/>
          </w:rPr>
          <w:t>四、市场分析、调研</w:t>
        </w:r>
        <w:r>
          <w:tab/>
        </w:r>
        <w:r>
          <w:fldChar w:fldCharType="begin"/>
        </w:r>
        <w:r>
          <w:instrText xml:space="preserve"> PAGEREF _Toc24488 \h </w:instrText>
        </w:r>
        <w:r>
          <w:fldChar w:fldCharType="separate"/>
        </w:r>
        <w:r>
          <w:t>13</w:t>
        </w:r>
        <w:r>
          <w:fldChar w:fldCharType="end"/>
        </w:r>
      </w:hyperlink>
    </w:p>
    <w:p>
      <w:pPr>
        <w:pStyle w:val="TOC2"/>
        <w:tabs>
          <w:tab w:val="right" w:leader="dot" w:pos="8306"/>
        </w:tabs>
      </w:pPr>
      <w:hyperlink w:anchor="_Toc23345" w:history="1">
        <w:r>
          <w:rPr>
            <w:rFonts w:ascii="仿宋" w:eastAsia="仿宋" w:hAnsi="仿宋" w:cs="仿宋" w:hint="eastAsia"/>
            <w:lang w:eastAsia="zh-CN"/>
          </w:rPr>
          <w:t>(一)、小型生物质气化发电装置行业分析</w:t>
        </w:r>
        <w:r>
          <w:tab/>
        </w:r>
        <w:r>
          <w:fldChar w:fldCharType="begin"/>
        </w:r>
        <w:r>
          <w:instrText xml:space="preserve"> PAGEREF _Toc23345 \h </w:instrText>
        </w:r>
        <w:r>
          <w:fldChar w:fldCharType="separate"/>
        </w:r>
        <w:r>
          <w:t>13</w:t>
        </w:r>
        <w:r>
          <w:fldChar w:fldCharType="end"/>
        </w:r>
      </w:hyperlink>
    </w:p>
    <w:p>
      <w:pPr>
        <w:pStyle w:val="TOC2"/>
        <w:tabs>
          <w:tab w:val="right" w:leader="dot" w:pos="8306"/>
        </w:tabs>
      </w:pPr>
      <w:hyperlink w:anchor="_Toc4024" w:history="1">
        <w:r>
          <w:rPr>
            <w:rFonts w:ascii="仿宋" w:eastAsia="仿宋" w:hAnsi="仿宋" w:cs="仿宋" w:hint="eastAsia"/>
            <w:lang w:eastAsia="zh-CN"/>
          </w:rPr>
          <w:t>(二)、小型生物质气化发电装置市场分析预测</w:t>
        </w:r>
        <w:r>
          <w:tab/>
        </w:r>
        <w:r>
          <w:fldChar w:fldCharType="begin"/>
        </w:r>
        <w:r>
          <w:instrText xml:space="preserve"> PAGEREF _Toc4024 \h </w:instrText>
        </w:r>
        <w:r>
          <w:fldChar w:fldCharType="separate"/>
        </w:r>
        <w:r>
          <w:t>14</w:t>
        </w:r>
        <w:r>
          <w:fldChar w:fldCharType="end"/>
        </w:r>
      </w:hyperlink>
    </w:p>
    <w:p>
      <w:pPr>
        <w:pStyle w:val="TOC1"/>
        <w:tabs>
          <w:tab w:val="right" w:leader="dot" w:pos="8306"/>
        </w:tabs>
      </w:pPr>
      <w:hyperlink w:anchor="_Toc9202" w:history="1">
        <w:r>
          <w:rPr>
            <w:rFonts w:ascii="仿宋" w:eastAsia="仿宋" w:hAnsi="仿宋" w:cs="仿宋" w:hint="eastAsia"/>
            <w:lang w:eastAsia="zh-CN"/>
          </w:rPr>
          <w:t>五、小型生物质气化发电装置项目绩效评估</w:t>
        </w:r>
        <w:r>
          <w:tab/>
        </w:r>
        <w:r>
          <w:fldChar w:fldCharType="begin"/>
        </w:r>
        <w:r>
          <w:instrText xml:space="preserve"> PAGEREF _Toc9202 \h </w:instrText>
        </w:r>
        <w:r>
          <w:fldChar w:fldCharType="separate"/>
        </w:r>
        <w:r>
          <w:t>15</w:t>
        </w:r>
        <w:r>
          <w:fldChar w:fldCharType="end"/>
        </w:r>
      </w:hyperlink>
    </w:p>
    <w:p>
      <w:pPr>
        <w:pStyle w:val="TOC2"/>
        <w:tabs>
          <w:tab w:val="right" w:leader="dot" w:pos="8306"/>
        </w:tabs>
      </w:pPr>
      <w:hyperlink w:anchor="_Toc7235" w:history="1">
        <w:r>
          <w:rPr>
            <w:rFonts w:ascii="仿宋" w:eastAsia="仿宋" w:hAnsi="仿宋" w:cs="仿宋" w:hint="eastAsia"/>
            <w:lang w:eastAsia="zh-CN"/>
          </w:rPr>
          <w:t>(一)、绩效评估指标</w:t>
        </w:r>
        <w:r>
          <w:tab/>
        </w:r>
        <w:r>
          <w:fldChar w:fldCharType="begin"/>
        </w:r>
        <w:r>
          <w:instrText xml:space="preserve"> PAGEREF _Toc7235 \h </w:instrText>
        </w:r>
        <w:r>
          <w:fldChar w:fldCharType="separate"/>
        </w:r>
        <w:r>
          <w:t>15</w:t>
        </w:r>
        <w:r>
          <w:fldChar w:fldCharType="end"/>
        </w:r>
      </w:hyperlink>
    </w:p>
    <w:p>
      <w:pPr>
        <w:pStyle w:val="TOC2"/>
        <w:tabs>
          <w:tab w:val="right" w:leader="dot" w:pos="8306"/>
        </w:tabs>
      </w:pPr>
      <w:hyperlink w:anchor="_Toc29952" w:history="1">
        <w:r>
          <w:rPr>
            <w:rFonts w:ascii="仿宋" w:eastAsia="仿宋" w:hAnsi="仿宋" w:cs="仿宋" w:hint="eastAsia"/>
            <w:lang w:eastAsia="zh-CN"/>
          </w:rPr>
          <w:t>(二)、绩效评估方法</w:t>
        </w:r>
        <w:r>
          <w:tab/>
        </w:r>
        <w:r>
          <w:fldChar w:fldCharType="begin"/>
        </w:r>
        <w:r>
          <w:instrText xml:space="preserve"> PAGEREF _Toc29952 \h </w:instrText>
        </w:r>
        <w:r>
          <w:fldChar w:fldCharType="separate"/>
        </w:r>
        <w:r>
          <w:t>16</w:t>
        </w:r>
        <w:r>
          <w:fldChar w:fldCharType="end"/>
        </w:r>
      </w:hyperlink>
    </w:p>
    <w:p>
      <w:pPr>
        <w:pStyle w:val="TOC2"/>
        <w:tabs>
          <w:tab w:val="right" w:leader="dot" w:pos="8306"/>
        </w:tabs>
      </w:pPr>
      <w:hyperlink w:anchor="_Toc17326" w:history="1">
        <w:r>
          <w:rPr>
            <w:rFonts w:ascii="仿宋" w:eastAsia="仿宋" w:hAnsi="仿宋" w:cs="仿宋" w:hint="eastAsia"/>
            <w:lang w:eastAsia="zh-CN"/>
          </w:rPr>
          <w:t>(三)、绩效评估周期</w:t>
        </w:r>
        <w:r>
          <w:tab/>
        </w:r>
        <w:r>
          <w:fldChar w:fldCharType="begin"/>
        </w:r>
        <w:r>
          <w:instrText xml:space="preserve"> PAGEREF _Toc17326 \h </w:instrText>
        </w:r>
        <w:r>
          <w:fldChar w:fldCharType="separate"/>
        </w:r>
        <w:r>
          <w:t>18</w:t>
        </w:r>
        <w:r>
          <w:fldChar w:fldCharType="end"/>
        </w:r>
      </w:hyperlink>
    </w:p>
    <w:p>
      <w:pPr>
        <w:pStyle w:val="TOC1"/>
        <w:tabs>
          <w:tab w:val="right" w:leader="dot" w:pos="8306"/>
        </w:tabs>
      </w:pPr>
      <w:hyperlink w:anchor="_Toc13095" w:history="1">
        <w:r>
          <w:rPr>
            <w:rFonts w:ascii="仿宋" w:eastAsia="仿宋" w:hAnsi="仿宋" w:cs="仿宋" w:hint="eastAsia"/>
            <w:lang w:eastAsia="zh-CN"/>
          </w:rPr>
          <w:t>六、小型生物质气化发电装置项目建设单位说明</w:t>
        </w:r>
        <w:r>
          <w:tab/>
        </w:r>
        <w:r>
          <w:fldChar w:fldCharType="begin"/>
        </w:r>
        <w:r>
          <w:instrText xml:space="preserve"> PAGEREF _Toc13095 \h </w:instrText>
        </w:r>
        <w:r>
          <w:fldChar w:fldCharType="separate"/>
        </w:r>
        <w:r>
          <w:t>19</w:t>
        </w:r>
        <w:r>
          <w:fldChar w:fldCharType="end"/>
        </w:r>
      </w:hyperlink>
    </w:p>
    <w:p>
      <w:pPr>
        <w:pStyle w:val="TOC2"/>
        <w:tabs>
          <w:tab w:val="right" w:leader="dot" w:pos="8306"/>
        </w:tabs>
      </w:pPr>
      <w:hyperlink w:anchor="_Toc24478" w:history="1">
        <w:r>
          <w:rPr>
            <w:rFonts w:ascii="仿宋" w:eastAsia="仿宋" w:hAnsi="仿宋" w:cs="仿宋" w:hint="eastAsia"/>
            <w:lang w:eastAsia="zh-CN"/>
          </w:rPr>
          <w:t>(一)、小型生物质气化发电装置项目承办单位基本情况</w:t>
        </w:r>
        <w:r>
          <w:tab/>
        </w:r>
        <w:r>
          <w:fldChar w:fldCharType="begin"/>
        </w:r>
        <w:r>
          <w:instrText xml:space="preserve"> PAGEREF _Toc24478 \h </w:instrText>
        </w:r>
        <w:r>
          <w:fldChar w:fldCharType="separate"/>
        </w:r>
        <w:r>
          <w:t>19</w:t>
        </w:r>
        <w:r>
          <w:fldChar w:fldCharType="end"/>
        </w:r>
      </w:hyperlink>
    </w:p>
    <w:p>
      <w:pPr>
        <w:pStyle w:val="TOC2"/>
        <w:tabs>
          <w:tab w:val="right" w:leader="dot" w:pos="8306"/>
        </w:tabs>
      </w:pPr>
      <w:hyperlink w:anchor="_Toc323" w:history="1">
        <w:r>
          <w:rPr>
            <w:rFonts w:ascii="仿宋" w:eastAsia="仿宋" w:hAnsi="仿宋" w:cs="仿宋" w:hint="eastAsia"/>
            <w:lang w:eastAsia="zh-CN"/>
          </w:rPr>
          <w:t>(二)、公司经济效益分析</w:t>
        </w:r>
        <w:r>
          <w:tab/>
        </w:r>
        <w:r>
          <w:fldChar w:fldCharType="begin"/>
        </w:r>
        <w:r>
          <w:instrText xml:space="preserve"> PAGEREF _Toc323 \h </w:instrText>
        </w:r>
        <w:r>
          <w:fldChar w:fldCharType="separate"/>
        </w:r>
        <w:r>
          <w:t>19</w:t>
        </w:r>
        <w:r>
          <w:fldChar w:fldCharType="end"/>
        </w:r>
      </w:hyperlink>
    </w:p>
    <w:p>
      <w:pPr>
        <w:pStyle w:val="TOC1"/>
        <w:tabs>
          <w:tab w:val="right" w:leader="dot" w:pos="8306"/>
        </w:tabs>
      </w:pPr>
      <w:hyperlink w:anchor="_Toc8232" w:history="1">
        <w:r>
          <w:rPr>
            <w:rFonts w:ascii="仿宋" w:eastAsia="仿宋" w:hAnsi="仿宋" w:cs="仿宋" w:hint="eastAsia"/>
            <w:lang w:eastAsia="zh-CN"/>
          </w:rPr>
          <w:t>七、小型生物质气化发电装置项目投资规划</w:t>
        </w:r>
        <w:r>
          <w:tab/>
        </w:r>
        <w:r>
          <w:fldChar w:fldCharType="begin"/>
        </w:r>
        <w:r>
          <w:instrText xml:space="preserve"> PAGEREF _Toc8232 \h </w:instrText>
        </w:r>
        <w:r>
          <w:fldChar w:fldCharType="separate"/>
        </w:r>
        <w:r>
          <w:t>20</w:t>
        </w:r>
        <w:r>
          <w:fldChar w:fldCharType="end"/>
        </w:r>
      </w:hyperlink>
    </w:p>
    <w:p>
      <w:pPr>
        <w:pStyle w:val="TOC2"/>
        <w:tabs>
          <w:tab w:val="right" w:leader="dot" w:pos="8306"/>
        </w:tabs>
      </w:pPr>
      <w:hyperlink w:anchor="_Toc3375" w:history="1">
        <w:r>
          <w:rPr>
            <w:rFonts w:ascii="仿宋" w:eastAsia="仿宋" w:hAnsi="仿宋" w:cs="仿宋" w:hint="eastAsia"/>
            <w:lang w:eastAsia="zh-CN"/>
          </w:rPr>
          <w:t>(一)、小型生物质气化发电装置项目总投资估算</w:t>
        </w:r>
        <w:r>
          <w:tab/>
        </w:r>
        <w:r>
          <w:fldChar w:fldCharType="begin"/>
        </w:r>
        <w:r>
          <w:instrText xml:space="preserve"> PAGEREF _Toc3375 \h </w:instrText>
        </w:r>
        <w:r>
          <w:fldChar w:fldCharType="separate"/>
        </w:r>
        <w:r>
          <w:t>20</w:t>
        </w:r>
        <w:r>
          <w:fldChar w:fldCharType="end"/>
        </w:r>
      </w:hyperlink>
    </w:p>
    <w:p>
      <w:pPr>
        <w:pStyle w:val="TOC2"/>
        <w:tabs>
          <w:tab w:val="right" w:leader="dot" w:pos="8306"/>
        </w:tabs>
      </w:pPr>
      <w:hyperlink w:anchor="_Toc10602" w:history="1">
        <w:r>
          <w:rPr>
            <w:rFonts w:ascii="仿宋" w:eastAsia="仿宋" w:hAnsi="仿宋" w:cs="仿宋" w:hint="eastAsia"/>
            <w:lang w:eastAsia="zh-CN"/>
          </w:rPr>
          <w:t>(二)、资金筹措</w:t>
        </w:r>
        <w:r>
          <w:tab/>
        </w:r>
        <w:r>
          <w:fldChar w:fldCharType="begin"/>
        </w:r>
        <w:r>
          <w:instrText xml:space="preserve"> PAGEREF _Toc10602 \h </w:instrText>
        </w:r>
        <w:r>
          <w:fldChar w:fldCharType="separate"/>
        </w:r>
        <w:r>
          <w:t>22</w:t>
        </w:r>
        <w:r>
          <w:fldChar w:fldCharType="end"/>
        </w:r>
      </w:hyperlink>
    </w:p>
    <w:p>
      <w:pPr>
        <w:pStyle w:val="TOC1"/>
        <w:tabs>
          <w:tab w:val="right" w:leader="dot" w:pos="8306"/>
        </w:tabs>
      </w:pPr>
      <w:hyperlink w:anchor="_Toc10616" w:history="1">
        <w:r>
          <w:rPr>
            <w:rFonts w:ascii="仿宋" w:eastAsia="仿宋" w:hAnsi="仿宋" w:cs="仿宋" w:hint="eastAsia"/>
            <w:lang w:eastAsia="zh-CN"/>
          </w:rPr>
          <w:t>八、小型生物质气化发电装置项目创新与研发</w:t>
        </w:r>
        <w:r>
          <w:tab/>
        </w:r>
        <w:r>
          <w:fldChar w:fldCharType="begin"/>
        </w:r>
        <w:r>
          <w:instrText xml:space="preserve"> PAGEREF _Toc10616 \h </w:instrText>
        </w:r>
        <w:r>
          <w:fldChar w:fldCharType="separate"/>
        </w:r>
        <w:r>
          <w:t>22</w:t>
        </w:r>
        <w:r>
          <w:fldChar w:fldCharType="end"/>
        </w:r>
      </w:hyperlink>
    </w:p>
    <w:p>
      <w:pPr>
        <w:pStyle w:val="TOC2"/>
        <w:tabs>
          <w:tab w:val="right" w:leader="dot" w:pos="8306"/>
        </w:tabs>
      </w:pPr>
      <w:hyperlink w:anchor="_Toc28413" w:history="1">
        <w:r>
          <w:rPr>
            <w:rFonts w:ascii="仿宋" w:eastAsia="仿宋" w:hAnsi="仿宋" w:cs="仿宋" w:hint="eastAsia"/>
            <w:lang w:eastAsia="zh-CN"/>
          </w:rPr>
          <w:t>(一)、创新策略与方向</w:t>
        </w:r>
        <w:r>
          <w:tab/>
        </w:r>
        <w:r>
          <w:fldChar w:fldCharType="begin"/>
        </w:r>
        <w:r>
          <w:instrText xml:space="preserve"> PAGEREF _Toc28413 \h </w:instrText>
        </w:r>
        <w:r>
          <w:fldChar w:fldCharType="separate"/>
        </w:r>
        <w:r>
          <w:t>22</w:t>
        </w:r>
        <w:r>
          <w:fldChar w:fldCharType="end"/>
        </w:r>
      </w:hyperlink>
    </w:p>
    <w:p>
      <w:pPr>
        <w:pStyle w:val="TOC2"/>
        <w:tabs>
          <w:tab w:val="right" w:leader="dot" w:pos="8306"/>
        </w:tabs>
      </w:pPr>
      <w:hyperlink w:anchor="_Toc16785" w:history="1">
        <w:r>
          <w:rPr>
            <w:rFonts w:ascii="仿宋" w:eastAsia="仿宋" w:hAnsi="仿宋" w:cs="仿宋" w:hint="eastAsia"/>
            <w:lang w:eastAsia="zh-CN"/>
          </w:rPr>
          <w:t>(二)、研发规划与投入</w:t>
        </w:r>
        <w:r>
          <w:tab/>
        </w:r>
        <w:r>
          <w:fldChar w:fldCharType="begin"/>
        </w:r>
        <w:r>
          <w:instrText xml:space="preserve"> PAGEREF _Toc16785 \h </w:instrText>
        </w:r>
        <w:r>
          <w:fldChar w:fldCharType="separate"/>
        </w:r>
        <w:r>
          <w:t>24</w:t>
        </w:r>
        <w:r>
          <w:fldChar w:fldCharType="end"/>
        </w:r>
      </w:hyperlink>
    </w:p>
    <w:p>
      <w:pPr>
        <w:pStyle w:val="TOC1"/>
        <w:tabs>
          <w:tab w:val="right" w:leader="dot" w:pos="8306"/>
        </w:tabs>
      </w:pPr>
      <w:hyperlink w:anchor="_Toc17375" w:history="1">
        <w:r>
          <w:rPr>
            <w:rFonts w:ascii="仿宋" w:eastAsia="仿宋" w:hAnsi="仿宋" w:cs="仿宋" w:hint="eastAsia"/>
            <w:lang w:eastAsia="zh-CN"/>
          </w:rPr>
          <w:t>九、小型生物质气化发电装置项目风险管理</w:t>
        </w:r>
        <w:r>
          <w:tab/>
        </w:r>
        <w:r>
          <w:fldChar w:fldCharType="begin"/>
        </w:r>
        <w:r>
          <w:instrText xml:space="preserve"> PAGEREF _Toc17375 \h </w:instrText>
        </w:r>
        <w:r>
          <w:fldChar w:fldCharType="separate"/>
        </w:r>
        <w:r>
          <w:t>26</w:t>
        </w:r>
        <w:r>
          <w:fldChar w:fldCharType="end"/>
        </w:r>
      </w:hyperlink>
    </w:p>
    <w:p>
      <w:pPr>
        <w:pStyle w:val="TOC2"/>
        <w:tabs>
          <w:tab w:val="right" w:leader="dot" w:pos="8306"/>
        </w:tabs>
      </w:pPr>
      <w:hyperlink w:anchor="_Toc25735" w:history="1">
        <w:r>
          <w:rPr>
            <w:rFonts w:ascii="仿宋" w:eastAsia="仿宋" w:hAnsi="仿宋" w:cs="仿宋" w:hint="eastAsia"/>
            <w:lang w:eastAsia="zh-CN"/>
          </w:rPr>
          <w:t>(一)、风险识别与评估</w:t>
        </w:r>
        <w:r>
          <w:tab/>
        </w:r>
        <w:r>
          <w:fldChar w:fldCharType="begin"/>
        </w:r>
        <w:r>
          <w:instrText xml:space="preserve"> PAGEREF _Toc25735 \h </w:instrText>
        </w:r>
        <w:r>
          <w:fldChar w:fldCharType="separate"/>
        </w:r>
        <w:r>
          <w:t>26</w:t>
        </w:r>
        <w:r>
          <w:fldChar w:fldCharType="end"/>
        </w:r>
      </w:hyperlink>
    </w:p>
    <w:p>
      <w:pPr>
        <w:pStyle w:val="TOC2"/>
        <w:tabs>
          <w:tab w:val="right" w:leader="dot" w:pos="8306"/>
        </w:tabs>
      </w:pPr>
      <w:hyperlink w:anchor="_Toc2759" w:history="1">
        <w:r>
          <w:rPr>
            <w:rFonts w:ascii="仿宋" w:eastAsia="仿宋" w:hAnsi="仿宋" w:cs="仿宋" w:hint="eastAsia"/>
            <w:lang w:eastAsia="zh-CN"/>
          </w:rPr>
          <w:t>(二)、风险应对策略</w:t>
        </w:r>
        <w:r>
          <w:tab/>
        </w:r>
        <w:r>
          <w:fldChar w:fldCharType="begin"/>
        </w:r>
        <w:r>
          <w:instrText xml:space="preserve"> PAGEREF _Toc2759 \h </w:instrText>
        </w:r>
        <w:r>
          <w:fldChar w:fldCharType="separate"/>
        </w:r>
        <w:r>
          <w:t>27</w:t>
        </w:r>
        <w:r>
          <w:fldChar w:fldCharType="end"/>
        </w:r>
      </w:hyperlink>
    </w:p>
    <w:p>
      <w:pPr>
        <w:pStyle w:val="TOC2"/>
        <w:tabs>
          <w:tab w:val="right" w:leader="dot" w:pos="8306"/>
        </w:tabs>
      </w:pPr>
      <w:hyperlink w:anchor="_Toc17042" w:history="1">
        <w:r>
          <w:rPr>
            <w:rFonts w:ascii="仿宋" w:eastAsia="仿宋" w:hAnsi="仿宋" w:cs="仿宋" w:hint="eastAsia"/>
            <w:lang w:eastAsia="zh-CN"/>
          </w:rPr>
          <w:t>(三)、风险监控与控制</w:t>
        </w:r>
        <w:r>
          <w:tab/>
        </w:r>
        <w:r>
          <w:fldChar w:fldCharType="begin"/>
        </w:r>
        <w:r>
          <w:instrText xml:space="preserve"> PAGEREF _Toc17042 \h </w:instrText>
        </w:r>
        <w:r>
          <w:fldChar w:fldCharType="separate"/>
        </w:r>
        <w:r>
          <w:t>29</w:t>
        </w:r>
        <w:r>
          <w:fldChar w:fldCharType="end"/>
        </w:r>
      </w:hyperlink>
    </w:p>
    <w:p>
      <w:pPr>
        <w:pStyle w:val="TOC1"/>
        <w:tabs>
          <w:tab w:val="right" w:leader="dot" w:pos="8306"/>
        </w:tabs>
      </w:pPr>
      <w:hyperlink w:anchor="_Toc4609" w:history="1">
        <w:r>
          <w:rPr>
            <w:rFonts w:ascii="仿宋" w:eastAsia="仿宋" w:hAnsi="仿宋" w:cs="仿宋" w:hint="eastAsia"/>
            <w:lang w:eastAsia="zh-CN"/>
          </w:rPr>
          <w:t>十、小型生物质气化发电装置项目人力资源培养与发展</w:t>
        </w:r>
        <w:r>
          <w:tab/>
        </w:r>
        <w:r>
          <w:fldChar w:fldCharType="begin"/>
        </w:r>
        <w:r>
          <w:instrText xml:space="preserve"> PAGEREF _Toc4609 \h </w:instrText>
        </w:r>
        <w:r>
          <w:fldChar w:fldCharType="separate"/>
        </w:r>
        <w:r>
          <w:t>30</w:t>
        </w:r>
        <w:r>
          <w:fldChar w:fldCharType="end"/>
        </w:r>
      </w:hyperlink>
    </w:p>
    <w:p>
      <w:pPr>
        <w:pStyle w:val="TOC2"/>
        <w:tabs>
          <w:tab w:val="right" w:leader="dot" w:pos="8306"/>
        </w:tabs>
      </w:pPr>
      <w:hyperlink w:anchor="_Toc7157" w:history="1">
        <w:r>
          <w:rPr>
            <w:rFonts w:ascii="仿宋" w:eastAsia="仿宋" w:hAnsi="仿宋" w:cs="仿宋" w:hint="eastAsia"/>
            <w:lang w:eastAsia="zh-CN"/>
          </w:rPr>
          <w:t>(一)、人才需求与规划</w:t>
        </w:r>
        <w:r>
          <w:tab/>
        </w:r>
        <w:r>
          <w:fldChar w:fldCharType="begin"/>
        </w:r>
        <w:r>
          <w:instrText xml:space="preserve"> PAGEREF _Toc7157 \h </w:instrText>
        </w:r>
        <w:r>
          <w:fldChar w:fldCharType="separate"/>
        </w:r>
        <w:r>
          <w:t>30</w:t>
        </w:r>
        <w:r>
          <w:fldChar w:fldCharType="end"/>
        </w:r>
      </w:hyperlink>
    </w:p>
    <w:p>
      <w:pPr>
        <w:pStyle w:val="TOC2"/>
        <w:tabs>
          <w:tab w:val="right" w:leader="dot" w:pos="8306"/>
        </w:tabs>
      </w:pPr>
      <w:hyperlink w:anchor="_Toc16196" w:history="1">
        <w:r>
          <w:rPr>
            <w:rFonts w:ascii="仿宋" w:eastAsia="仿宋" w:hAnsi="仿宋" w:cs="仿宋" w:hint="eastAsia"/>
            <w:lang w:eastAsia="zh-CN"/>
          </w:rPr>
          <w:t>(二)、培训与发展计划</w:t>
        </w:r>
        <w:r>
          <w:tab/>
        </w:r>
        <w:r>
          <w:fldChar w:fldCharType="begin"/>
        </w:r>
        <w:r>
          <w:instrText xml:space="preserve"> PAGEREF _Toc16196 \h </w:instrText>
        </w:r>
        <w:r>
          <w:fldChar w:fldCharType="separate"/>
        </w:r>
        <w:r>
          <w:t>30</w:t>
        </w:r>
        <w:r>
          <w:fldChar w:fldCharType="end"/>
        </w:r>
      </w:hyperlink>
    </w:p>
    <w:p>
      <w:pPr>
        <w:pStyle w:val="TOC1"/>
        <w:tabs>
          <w:tab w:val="right" w:leader="dot" w:pos="8306"/>
        </w:tabs>
      </w:pPr>
      <w:hyperlink w:anchor="_Toc21510" w:history="1">
        <w:r>
          <w:rPr>
            <w:rFonts w:ascii="仿宋" w:eastAsia="仿宋" w:hAnsi="仿宋" w:cs="仿宋" w:hint="eastAsia"/>
            <w:lang w:eastAsia="zh-CN"/>
          </w:rPr>
          <w:t>十一、小型生物质气化发电装置项目人力资源管理</w:t>
        </w:r>
        <w:r>
          <w:tab/>
        </w:r>
        <w:r>
          <w:fldChar w:fldCharType="begin"/>
        </w:r>
        <w:r>
          <w:instrText xml:space="preserve"> PAGEREF _Toc21510 \h </w:instrText>
        </w:r>
        <w:r>
          <w:fldChar w:fldCharType="separate"/>
        </w:r>
        <w:r>
          <w:t>31</w:t>
        </w:r>
        <w:r>
          <w:fldChar w:fldCharType="end"/>
        </w:r>
      </w:hyperlink>
    </w:p>
    <w:p>
      <w:pPr>
        <w:pStyle w:val="TOC2"/>
        <w:tabs>
          <w:tab w:val="right" w:leader="dot" w:pos="8306"/>
        </w:tabs>
      </w:pPr>
      <w:hyperlink w:anchor="_Toc4898" w:history="1">
        <w:r>
          <w:rPr>
            <w:rFonts w:ascii="仿宋" w:eastAsia="仿宋" w:hAnsi="仿宋" w:cs="仿宋" w:hint="eastAsia"/>
            <w:lang w:eastAsia="zh-CN"/>
          </w:rPr>
          <w:t>(一)、建立健全的预算管理制度</w:t>
        </w:r>
        <w:r>
          <w:tab/>
        </w:r>
        <w:r>
          <w:fldChar w:fldCharType="begin"/>
        </w:r>
        <w:r>
          <w:instrText xml:space="preserve"> PAGEREF _Toc4898 \h </w:instrText>
        </w:r>
        <w:r>
          <w:fldChar w:fldCharType="separate"/>
        </w:r>
        <w:r>
          <w:t>31</w:t>
        </w:r>
        <w:r>
          <w:fldChar w:fldCharType="end"/>
        </w:r>
      </w:hyperlink>
    </w:p>
    <w:p>
      <w:pPr>
        <w:pStyle w:val="TOC2"/>
        <w:tabs>
          <w:tab w:val="right" w:leader="dot" w:pos="8306"/>
        </w:tabs>
      </w:pPr>
      <w:hyperlink w:anchor="_Toc12634" w:history="1">
        <w:r>
          <w:rPr>
            <w:rFonts w:ascii="仿宋" w:eastAsia="仿宋" w:hAnsi="仿宋" w:cs="仿宋" w:hint="eastAsia"/>
            <w:lang w:eastAsia="zh-CN"/>
          </w:rPr>
          <w:t>(二)、加强资金流动监控</w:t>
        </w:r>
        <w:r>
          <w:tab/>
        </w:r>
        <w:r>
          <w:fldChar w:fldCharType="begin"/>
        </w:r>
        <w:r>
          <w:instrText xml:space="preserve"> PAGEREF _Toc12634 \h </w:instrText>
        </w:r>
        <w:r>
          <w:fldChar w:fldCharType="separate"/>
        </w:r>
        <w:r>
          <w:t>33</w:t>
        </w:r>
        <w:r>
          <w:fldChar w:fldCharType="end"/>
        </w:r>
      </w:hyperlink>
    </w:p>
    <w:p>
      <w:pPr>
        <w:pStyle w:val="TOC2"/>
        <w:tabs>
          <w:tab w:val="right" w:leader="dot" w:pos="8306"/>
        </w:tabs>
      </w:pPr>
      <w:hyperlink w:anchor="_Toc2300" w:history="1">
        <w:r>
          <w:rPr>
            <w:rFonts w:ascii="仿宋" w:eastAsia="仿宋" w:hAnsi="仿宋" w:cs="仿宋" w:hint="eastAsia"/>
            <w:lang w:eastAsia="zh-CN"/>
          </w:rPr>
          <w:t>(三)、制定完善的风险控制机制</w:t>
        </w:r>
        <w:r>
          <w:tab/>
        </w:r>
        <w:r>
          <w:fldChar w:fldCharType="begin"/>
        </w:r>
        <w:r>
          <w:instrText xml:space="preserve"> PAGEREF _Toc2300 \h </w:instrText>
        </w:r>
        <w:r>
          <w:fldChar w:fldCharType="separate"/>
        </w:r>
        <w:r>
          <w:t>34</w:t>
        </w:r>
        <w:r>
          <w:fldChar w:fldCharType="end"/>
        </w:r>
      </w:hyperlink>
    </w:p>
    <w:p>
      <w:pPr>
        <w:pStyle w:val="TOC2"/>
        <w:tabs>
          <w:tab w:val="right" w:leader="dot" w:pos="8306"/>
        </w:tabs>
      </w:pPr>
      <w:hyperlink w:anchor="_Toc23654" w:history="1">
        <w:r>
          <w:rPr>
            <w:rFonts w:ascii="仿宋" w:eastAsia="仿宋" w:hAnsi="仿宋" w:cs="仿宋" w:hint="eastAsia"/>
            <w:lang w:eastAsia="zh-CN"/>
          </w:rPr>
          <w:t>(四)、优化成本管理</w:t>
        </w:r>
        <w:r>
          <w:tab/>
        </w:r>
        <w:r>
          <w:fldChar w:fldCharType="begin"/>
        </w:r>
        <w:r>
          <w:instrText xml:space="preserve"> PAGEREF _Toc23654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6" w:history="1">
        <w:r>
          <w:rPr>
            <w:rFonts w:ascii="仿宋" w:eastAsia="仿宋" w:hAnsi="仿宋" w:cs="仿宋" w:hint="eastAsia"/>
            <w:lang w:eastAsia="zh-CN"/>
          </w:rPr>
          <w:t>十二、小型生物质气化发电装置项目社会影响</w:t>
        </w:r>
        <w:r>
          <w:tab/>
        </w:r>
        <w:r>
          <w:fldChar w:fldCharType="begin"/>
        </w:r>
        <w:r>
          <w:instrText xml:space="preserve"> PAGEREF _Toc16296 \h </w:instrText>
        </w:r>
        <w:r>
          <w:fldChar w:fldCharType="separate"/>
        </w:r>
        <w:r>
          <w:t>37</w:t>
        </w:r>
        <w:r>
          <w:fldChar w:fldCharType="end"/>
        </w:r>
      </w:hyperlink>
    </w:p>
    <w:p>
      <w:pPr>
        <w:pStyle w:val="TOC2"/>
        <w:tabs>
          <w:tab w:val="right" w:leader="dot" w:pos="8306"/>
        </w:tabs>
      </w:pPr>
      <w:hyperlink w:anchor="_Toc30741" w:history="1">
        <w:r>
          <w:rPr>
            <w:rFonts w:ascii="仿宋" w:eastAsia="仿宋" w:hAnsi="仿宋" w:cs="仿宋" w:hint="eastAsia"/>
            <w:lang w:eastAsia="zh-CN"/>
          </w:rPr>
          <w:t>(一)、社会责任与义务</w:t>
        </w:r>
        <w:r>
          <w:tab/>
        </w:r>
        <w:r>
          <w:fldChar w:fldCharType="begin"/>
        </w:r>
        <w:r>
          <w:instrText xml:space="preserve"> PAGEREF _Toc30741 \h </w:instrText>
        </w:r>
        <w:r>
          <w:fldChar w:fldCharType="separate"/>
        </w:r>
        <w:r>
          <w:t>37</w:t>
        </w:r>
        <w:r>
          <w:fldChar w:fldCharType="end"/>
        </w:r>
      </w:hyperlink>
    </w:p>
    <w:p>
      <w:pPr>
        <w:pStyle w:val="TOC2"/>
        <w:tabs>
          <w:tab w:val="right" w:leader="dot" w:pos="8306"/>
        </w:tabs>
      </w:pPr>
      <w:hyperlink w:anchor="_Toc30756" w:history="1">
        <w:r>
          <w:rPr>
            <w:rFonts w:ascii="仿宋" w:eastAsia="仿宋" w:hAnsi="仿宋" w:cs="仿宋" w:hint="eastAsia"/>
            <w:lang w:eastAsia="zh-CN"/>
          </w:rPr>
          <w:t>(二)、社会参与与沟通</w:t>
        </w:r>
        <w:r>
          <w:tab/>
        </w:r>
        <w:r>
          <w:fldChar w:fldCharType="begin"/>
        </w:r>
        <w:r>
          <w:instrText xml:space="preserve"> PAGEREF _Toc30756 \h </w:instrText>
        </w:r>
        <w:r>
          <w:fldChar w:fldCharType="separate"/>
        </w:r>
        <w:r>
          <w:t>38</w:t>
        </w:r>
        <w:r>
          <w:fldChar w:fldCharType="end"/>
        </w:r>
      </w:hyperlink>
    </w:p>
    <w:p>
      <w:pPr>
        <w:pStyle w:val="TOC1"/>
        <w:tabs>
          <w:tab w:val="right" w:leader="dot" w:pos="8306"/>
        </w:tabs>
      </w:pPr>
      <w:hyperlink w:anchor="_Toc19491" w:history="1">
        <w:r>
          <w:rPr>
            <w:rFonts w:ascii="仿宋" w:eastAsia="仿宋" w:hAnsi="仿宋" w:cs="仿宋" w:hint="eastAsia"/>
            <w:lang w:eastAsia="zh-CN"/>
          </w:rPr>
          <w:t>十三、小型生物质气化发电装置项目治理与监督</w:t>
        </w:r>
        <w:r>
          <w:tab/>
        </w:r>
        <w:r>
          <w:fldChar w:fldCharType="begin"/>
        </w:r>
        <w:r>
          <w:instrText xml:space="preserve"> PAGEREF _Toc19491 \h </w:instrText>
        </w:r>
        <w:r>
          <w:fldChar w:fldCharType="separate"/>
        </w:r>
        <w:r>
          <w:t>39</w:t>
        </w:r>
        <w:r>
          <w:fldChar w:fldCharType="end"/>
        </w:r>
      </w:hyperlink>
    </w:p>
    <w:p>
      <w:pPr>
        <w:pStyle w:val="TOC2"/>
        <w:tabs>
          <w:tab w:val="right" w:leader="dot" w:pos="8306"/>
        </w:tabs>
      </w:pPr>
      <w:hyperlink w:anchor="_Toc8976" w:history="1">
        <w:r>
          <w:rPr>
            <w:rFonts w:ascii="仿宋" w:eastAsia="仿宋" w:hAnsi="仿宋" w:cs="仿宋" w:hint="eastAsia"/>
            <w:lang w:eastAsia="zh-CN"/>
          </w:rPr>
          <w:t>(一)、小型生物质气化发电装置项目治理结构</w:t>
        </w:r>
        <w:r>
          <w:tab/>
        </w:r>
        <w:r>
          <w:fldChar w:fldCharType="begin"/>
        </w:r>
        <w:r>
          <w:instrText xml:space="preserve"> PAGEREF _Toc8976 \h </w:instrText>
        </w:r>
        <w:r>
          <w:fldChar w:fldCharType="separate"/>
        </w:r>
        <w:r>
          <w:t>39</w:t>
        </w:r>
        <w:r>
          <w:fldChar w:fldCharType="end"/>
        </w:r>
      </w:hyperlink>
    </w:p>
    <w:p>
      <w:pPr>
        <w:pStyle w:val="TOC2"/>
        <w:tabs>
          <w:tab w:val="right" w:leader="dot" w:pos="8306"/>
        </w:tabs>
      </w:pPr>
      <w:hyperlink w:anchor="_Toc30526" w:history="1">
        <w:r>
          <w:rPr>
            <w:rFonts w:ascii="仿宋" w:eastAsia="仿宋" w:hAnsi="仿宋" w:cs="仿宋" w:hint="eastAsia"/>
            <w:lang w:eastAsia="zh-CN"/>
          </w:rPr>
          <w:t>(二)、监督与审计</w:t>
        </w:r>
        <w:r>
          <w:tab/>
        </w:r>
        <w:r>
          <w:fldChar w:fldCharType="begin"/>
        </w:r>
        <w:r>
          <w:instrText xml:space="preserve"> PAGEREF _Toc30526 \h </w:instrText>
        </w:r>
        <w:r>
          <w:fldChar w:fldCharType="separate"/>
        </w:r>
        <w:r>
          <w:t>41</w:t>
        </w:r>
        <w:r>
          <w:fldChar w:fldCharType="end"/>
        </w:r>
      </w:hyperlink>
    </w:p>
    <w:p>
      <w:pPr>
        <w:pStyle w:val="TOC1"/>
        <w:tabs>
          <w:tab w:val="right" w:leader="dot" w:pos="8306"/>
        </w:tabs>
      </w:pPr>
      <w:hyperlink w:anchor="_Toc15043" w:history="1">
        <w:r>
          <w:rPr>
            <w:rFonts w:ascii="仿宋" w:eastAsia="仿宋" w:hAnsi="仿宋" w:cs="仿宋" w:hint="eastAsia"/>
            <w:lang w:eastAsia="zh-CN"/>
          </w:rPr>
          <w:t>十四、营销与推广策略</w:t>
        </w:r>
        <w:r>
          <w:tab/>
        </w:r>
        <w:r>
          <w:fldChar w:fldCharType="begin"/>
        </w:r>
        <w:r>
          <w:instrText xml:space="preserve"> PAGEREF _Toc15043 \h </w:instrText>
        </w:r>
        <w:r>
          <w:fldChar w:fldCharType="separate"/>
        </w:r>
        <w:r>
          <w:t>42</w:t>
        </w:r>
        <w:r>
          <w:fldChar w:fldCharType="end"/>
        </w:r>
      </w:hyperlink>
    </w:p>
    <w:p>
      <w:pPr>
        <w:pStyle w:val="TOC2"/>
        <w:tabs>
          <w:tab w:val="right" w:leader="dot" w:pos="8306"/>
        </w:tabs>
      </w:pPr>
      <w:hyperlink w:anchor="_Toc3898" w:history="1">
        <w:r>
          <w:rPr>
            <w:rFonts w:ascii="仿宋" w:eastAsia="仿宋" w:hAnsi="仿宋" w:cs="仿宋" w:hint="eastAsia"/>
            <w:lang w:eastAsia="zh-CN"/>
          </w:rPr>
          <w:t>(一)、产品/服务定位与特点</w:t>
        </w:r>
        <w:r>
          <w:tab/>
        </w:r>
        <w:r>
          <w:fldChar w:fldCharType="begin"/>
        </w:r>
        <w:r>
          <w:instrText xml:space="preserve"> PAGEREF _Toc3898 \h </w:instrText>
        </w:r>
        <w:r>
          <w:fldChar w:fldCharType="separate"/>
        </w:r>
        <w:r>
          <w:t>42</w:t>
        </w:r>
        <w:r>
          <w:fldChar w:fldCharType="end"/>
        </w:r>
      </w:hyperlink>
    </w:p>
    <w:p>
      <w:pPr>
        <w:pStyle w:val="TOC2"/>
        <w:tabs>
          <w:tab w:val="right" w:leader="dot" w:pos="8306"/>
        </w:tabs>
      </w:pPr>
      <w:hyperlink w:anchor="_Toc22323" w:history="1">
        <w:r>
          <w:rPr>
            <w:rFonts w:ascii="仿宋" w:eastAsia="仿宋" w:hAnsi="仿宋" w:cs="仿宋" w:hint="eastAsia"/>
            <w:lang w:eastAsia="zh-CN"/>
          </w:rPr>
          <w:t>(二)、市场定位与竞争分析</w:t>
        </w:r>
        <w:r>
          <w:tab/>
        </w:r>
        <w:r>
          <w:fldChar w:fldCharType="begin"/>
        </w:r>
        <w:r>
          <w:instrText xml:space="preserve"> PAGEREF _Toc22323 \h </w:instrText>
        </w:r>
        <w:r>
          <w:fldChar w:fldCharType="separate"/>
        </w:r>
        <w:r>
          <w:t>43</w:t>
        </w:r>
        <w:r>
          <w:fldChar w:fldCharType="end"/>
        </w:r>
      </w:hyperlink>
    </w:p>
    <w:p>
      <w:pPr>
        <w:pStyle w:val="TOC2"/>
        <w:tabs>
          <w:tab w:val="right" w:leader="dot" w:pos="8306"/>
        </w:tabs>
      </w:pPr>
      <w:hyperlink w:anchor="_Toc2012" w:history="1">
        <w:r>
          <w:rPr>
            <w:rFonts w:ascii="仿宋" w:eastAsia="仿宋" w:hAnsi="仿宋" w:cs="仿宋" w:hint="eastAsia"/>
            <w:lang w:eastAsia="zh-CN"/>
          </w:rPr>
          <w:t>(三)、营销渠道与策略</w:t>
        </w:r>
        <w:r>
          <w:tab/>
        </w:r>
        <w:r>
          <w:fldChar w:fldCharType="begin"/>
        </w:r>
        <w:r>
          <w:instrText xml:space="preserve"> PAGEREF _Toc2012 \h </w:instrText>
        </w:r>
        <w:r>
          <w:fldChar w:fldCharType="separate"/>
        </w:r>
        <w:r>
          <w:t>45</w:t>
        </w:r>
        <w:r>
          <w:fldChar w:fldCharType="end"/>
        </w:r>
      </w:hyperlink>
    </w:p>
    <w:p>
      <w:pPr>
        <w:pStyle w:val="TOC2"/>
        <w:tabs>
          <w:tab w:val="right" w:leader="dot" w:pos="8306"/>
        </w:tabs>
      </w:pPr>
      <w:hyperlink w:anchor="_Toc4627" w:history="1">
        <w:r>
          <w:rPr>
            <w:rFonts w:ascii="仿宋" w:eastAsia="仿宋" w:hAnsi="仿宋" w:cs="仿宋" w:hint="eastAsia"/>
            <w:lang w:eastAsia="zh-CN"/>
          </w:rPr>
          <w:t>(四)、推广与宣传活动</w:t>
        </w:r>
        <w:r>
          <w:tab/>
        </w:r>
        <w:r>
          <w:fldChar w:fldCharType="begin"/>
        </w:r>
        <w:r>
          <w:instrText xml:space="preserve"> PAGEREF _Toc4627 \h </w:instrText>
        </w:r>
        <w:r>
          <w:fldChar w:fldCharType="separate"/>
        </w:r>
        <w:r>
          <w:t>46</w:t>
        </w:r>
        <w:r>
          <w:fldChar w:fldCharType="end"/>
        </w:r>
      </w:hyperlink>
    </w:p>
    <w:p>
      <w:pPr>
        <w:pStyle w:val="TOC1"/>
        <w:tabs>
          <w:tab w:val="right" w:leader="dot" w:pos="8306"/>
        </w:tabs>
      </w:pPr>
      <w:hyperlink w:anchor="_Toc15625" w:history="1">
        <w:r>
          <w:rPr>
            <w:rFonts w:ascii="仿宋" w:eastAsia="仿宋" w:hAnsi="仿宋" w:cs="仿宋" w:hint="eastAsia"/>
            <w:lang w:eastAsia="zh-CN"/>
          </w:rPr>
          <w:t>十五、质量管理体系</w:t>
        </w:r>
        <w:r>
          <w:tab/>
        </w:r>
        <w:r>
          <w:fldChar w:fldCharType="begin"/>
        </w:r>
        <w:r>
          <w:instrText xml:space="preserve"> PAGEREF _Toc15625 \h </w:instrText>
        </w:r>
        <w:r>
          <w:fldChar w:fldCharType="separate"/>
        </w:r>
        <w:r>
          <w:t>51</w:t>
        </w:r>
        <w:r>
          <w:fldChar w:fldCharType="end"/>
        </w:r>
      </w:hyperlink>
    </w:p>
    <w:p>
      <w:pPr>
        <w:pStyle w:val="TOC2"/>
        <w:tabs>
          <w:tab w:val="right" w:leader="dot" w:pos="8306"/>
        </w:tabs>
      </w:pPr>
      <w:hyperlink w:anchor="_Toc17608" w:history="1">
        <w:r>
          <w:rPr>
            <w:rFonts w:ascii="仿宋" w:eastAsia="仿宋" w:hAnsi="仿宋" w:cs="仿宋" w:hint="eastAsia"/>
            <w:lang w:eastAsia="zh-CN"/>
          </w:rPr>
          <w:t>(一)、质量目标与方针</w:t>
        </w:r>
        <w:r>
          <w:tab/>
        </w:r>
        <w:r>
          <w:fldChar w:fldCharType="begin"/>
        </w:r>
        <w:r>
          <w:instrText xml:space="preserve"> PAGEREF _Toc17608 \h </w:instrText>
        </w:r>
        <w:r>
          <w:fldChar w:fldCharType="separate"/>
        </w:r>
        <w:r>
          <w:t>51</w:t>
        </w:r>
        <w:r>
          <w:fldChar w:fldCharType="end"/>
        </w:r>
      </w:hyperlink>
    </w:p>
    <w:p>
      <w:pPr>
        <w:pStyle w:val="TOC2"/>
        <w:tabs>
          <w:tab w:val="right" w:leader="dot" w:pos="8306"/>
        </w:tabs>
      </w:pPr>
      <w:hyperlink w:anchor="_Toc9048" w:history="1">
        <w:r>
          <w:rPr>
            <w:rFonts w:ascii="仿宋" w:eastAsia="仿宋" w:hAnsi="仿宋" w:cs="仿宋" w:hint="eastAsia"/>
            <w:lang w:eastAsia="zh-CN"/>
          </w:rPr>
          <w:t>(二)、质量管理责任</w:t>
        </w:r>
        <w:r>
          <w:tab/>
        </w:r>
        <w:r>
          <w:fldChar w:fldCharType="begin"/>
        </w:r>
        <w:r>
          <w:instrText xml:space="preserve"> PAGEREF _Toc9048 \h </w:instrText>
        </w:r>
        <w:r>
          <w:fldChar w:fldCharType="separate"/>
        </w:r>
        <w:r>
          <w:t>52</w:t>
        </w:r>
        <w:r>
          <w:fldChar w:fldCharType="end"/>
        </w:r>
      </w:hyperlink>
    </w:p>
    <w:p>
      <w:pPr>
        <w:pStyle w:val="TOC2"/>
        <w:tabs>
          <w:tab w:val="right" w:leader="dot" w:pos="8306"/>
        </w:tabs>
      </w:pPr>
      <w:hyperlink w:anchor="_Toc14122" w:history="1">
        <w:r>
          <w:rPr>
            <w:rFonts w:ascii="仿宋" w:eastAsia="仿宋" w:hAnsi="仿宋" w:cs="仿宋" w:hint="eastAsia"/>
            <w:lang w:eastAsia="zh-CN"/>
          </w:rPr>
          <w:t>(三)、质量管理体系文件</w:t>
        </w:r>
        <w:r>
          <w:tab/>
        </w:r>
        <w:r>
          <w:fldChar w:fldCharType="begin"/>
        </w:r>
        <w:r>
          <w:instrText xml:space="preserve"> PAGEREF _Toc14122 \h </w:instrText>
        </w:r>
        <w:r>
          <w:fldChar w:fldCharType="separate"/>
        </w:r>
        <w:r>
          <w:t>54</w:t>
        </w:r>
        <w:r>
          <w:fldChar w:fldCharType="end"/>
        </w:r>
      </w:hyperlink>
    </w:p>
    <w:p>
      <w:pPr>
        <w:pStyle w:val="TOC2"/>
        <w:tabs>
          <w:tab w:val="right" w:leader="dot" w:pos="8306"/>
        </w:tabs>
      </w:pPr>
      <w:hyperlink w:anchor="_Toc31328" w:history="1">
        <w:r>
          <w:rPr>
            <w:rFonts w:ascii="仿宋" w:eastAsia="仿宋" w:hAnsi="仿宋" w:cs="仿宋" w:hint="eastAsia"/>
            <w:lang w:eastAsia="zh-CN"/>
          </w:rPr>
          <w:t>(四)、质量培训与教育</w:t>
        </w:r>
        <w:r>
          <w:tab/>
        </w:r>
        <w:r>
          <w:fldChar w:fldCharType="begin"/>
        </w:r>
        <w:r>
          <w:instrText xml:space="preserve"> PAGEREF _Toc31328 \h </w:instrText>
        </w:r>
        <w:r>
          <w:fldChar w:fldCharType="separate"/>
        </w:r>
        <w:r>
          <w:t>56</w:t>
        </w:r>
        <w:r>
          <w:fldChar w:fldCharType="end"/>
        </w:r>
      </w:hyperlink>
    </w:p>
    <w:p>
      <w:pPr>
        <w:pStyle w:val="TOC2"/>
        <w:tabs>
          <w:tab w:val="right" w:leader="dot" w:pos="8306"/>
        </w:tabs>
      </w:pPr>
      <w:hyperlink w:anchor="_Toc19755" w:history="1">
        <w:r>
          <w:rPr>
            <w:rFonts w:ascii="仿宋" w:eastAsia="仿宋" w:hAnsi="仿宋" w:cs="仿宋" w:hint="eastAsia"/>
            <w:lang w:eastAsia="zh-CN"/>
          </w:rPr>
          <w:t>(五)、质量审核与评价</w:t>
        </w:r>
        <w:r>
          <w:tab/>
        </w:r>
        <w:r>
          <w:fldChar w:fldCharType="begin"/>
        </w:r>
        <w:r>
          <w:instrText xml:space="preserve"> PAGEREF _Toc19755 \h </w:instrText>
        </w:r>
        <w:r>
          <w:fldChar w:fldCharType="separate"/>
        </w:r>
        <w:r>
          <w:t>57</w:t>
        </w:r>
        <w:r>
          <w:fldChar w:fldCharType="end"/>
        </w:r>
      </w:hyperlink>
    </w:p>
    <w:p>
      <w:pPr>
        <w:pStyle w:val="TOC2"/>
        <w:tabs>
          <w:tab w:val="right" w:leader="dot" w:pos="8306"/>
        </w:tabs>
      </w:pPr>
      <w:hyperlink w:anchor="_Toc30258" w:history="1">
        <w:r>
          <w:rPr>
            <w:rFonts w:ascii="仿宋" w:eastAsia="仿宋" w:hAnsi="仿宋" w:cs="仿宋" w:hint="eastAsia"/>
            <w:lang w:eastAsia="zh-CN"/>
          </w:rPr>
          <w:t>(六)、不符合与纠正措施</w:t>
        </w:r>
        <w:r>
          <w:tab/>
        </w:r>
        <w:r>
          <w:fldChar w:fldCharType="begin"/>
        </w:r>
        <w:r>
          <w:instrText xml:space="preserve"> PAGEREF _Toc30258 \h </w:instrText>
        </w:r>
        <w:r>
          <w:fldChar w:fldCharType="separate"/>
        </w:r>
        <w:r>
          <w:t>58</w:t>
        </w:r>
        <w:r>
          <w:fldChar w:fldCharType="end"/>
        </w:r>
      </w:hyperlink>
    </w:p>
    <w:p>
      <w:pPr>
        <w:pStyle w:val="TOC1"/>
        <w:tabs>
          <w:tab w:val="right" w:leader="dot" w:pos="8306"/>
        </w:tabs>
      </w:pPr>
      <w:hyperlink w:anchor="_Toc29401" w:history="1">
        <w:r>
          <w:rPr>
            <w:rFonts w:ascii="仿宋" w:eastAsia="仿宋" w:hAnsi="仿宋" w:cs="仿宋" w:hint="eastAsia"/>
            <w:lang w:eastAsia="zh-CN"/>
          </w:rPr>
          <w:t>十六、小型生物质气化发电装置项目实施时间节点</w:t>
        </w:r>
        <w:r>
          <w:tab/>
        </w:r>
        <w:r>
          <w:fldChar w:fldCharType="begin"/>
        </w:r>
        <w:r>
          <w:instrText xml:space="preserve"> PAGEREF _Toc29401 \h </w:instrText>
        </w:r>
        <w:r>
          <w:fldChar w:fldCharType="separate"/>
        </w:r>
        <w:r>
          <w:t>60</w:t>
        </w:r>
        <w:r>
          <w:fldChar w:fldCharType="end"/>
        </w:r>
      </w:hyperlink>
    </w:p>
    <w:p>
      <w:pPr>
        <w:pStyle w:val="TOC2"/>
        <w:tabs>
          <w:tab w:val="right" w:leader="dot" w:pos="8306"/>
        </w:tabs>
      </w:pPr>
      <w:hyperlink w:anchor="_Toc16860" w:history="1">
        <w:r>
          <w:rPr>
            <w:rFonts w:ascii="仿宋" w:eastAsia="仿宋" w:hAnsi="仿宋" w:cs="仿宋" w:hint="eastAsia"/>
            <w:lang w:eastAsia="zh-CN"/>
          </w:rPr>
          <w:t>(一)、小型生物质气化发电装置项目启动阶段时间节点</w:t>
        </w:r>
        <w:r>
          <w:tab/>
        </w:r>
        <w:r>
          <w:fldChar w:fldCharType="begin"/>
        </w:r>
        <w:r>
          <w:instrText xml:space="preserve"> PAGEREF _Toc16860 \h </w:instrText>
        </w:r>
        <w:r>
          <w:fldChar w:fldCharType="separate"/>
        </w:r>
        <w:r>
          <w:t>60</w:t>
        </w:r>
        <w:r>
          <w:fldChar w:fldCharType="end"/>
        </w:r>
      </w:hyperlink>
    </w:p>
    <w:p>
      <w:pPr>
        <w:pStyle w:val="TOC2"/>
        <w:tabs>
          <w:tab w:val="right" w:leader="dot" w:pos="8306"/>
        </w:tabs>
      </w:pPr>
      <w:hyperlink w:anchor="_Toc16733" w:history="1">
        <w:r>
          <w:rPr>
            <w:rFonts w:ascii="仿宋" w:eastAsia="仿宋" w:hAnsi="仿宋" w:cs="仿宋" w:hint="eastAsia"/>
            <w:lang w:eastAsia="zh-CN"/>
          </w:rPr>
          <w:t>(二)、小型生物质气化发电装置项目执行阶段时间节点</w:t>
        </w:r>
        <w:r>
          <w:tab/>
        </w:r>
        <w:r>
          <w:fldChar w:fldCharType="begin"/>
        </w:r>
        <w:r>
          <w:instrText xml:space="preserve"> PAGEREF _Toc16733 \h </w:instrText>
        </w:r>
        <w:r>
          <w:fldChar w:fldCharType="separate"/>
        </w:r>
        <w:r>
          <w:t>61</w:t>
        </w:r>
        <w:r>
          <w:fldChar w:fldCharType="end"/>
        </w:r>
      </w:hyperlink>
    </w:p>
    <w:p>
      <w:pPr>
        <w:pStyle w:val="TOC2"/>
        <w:tabs>
          <w:tab w:val="right" w:leader="dot" w:pos="8306"/>
        </w:tabs>
      </w:pPr>
      <w:hyperlink w:anchor="_Toc2803" w:history="1">
        <w:r>
          <w:rPr>
            <w:rFonts w:ascii="仿宋" w:eastAsia="仿宋" w:hAnsi="仿宋" w:cs="仿宋" w:hint="eastAsia"/>
            <w:lang w:eastAsia="zh-CN"/>
          </w:rPr>
          <w:t>(三)、小型生物质气化发电装置项目完成阶段时间节点</w:t>
        </w:r>
        <w:r>
          <w:tab/>
        </w:r>
        <w:r>
          <w:fldChar w:fldCharType="begin"/>
        </w:r>
        <w:r>
          <w:instrText xml:space="preserve"> PAGEREF _Toc2803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小型生物质气化发电装置项目的主要产品是XXXX，预计年产值为XXX万元。这一产品在市场中占据着重要的地位，其广泛的应用范围使得该小型生物质气化发电装置项目的市场前景非常广阔。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型生物质气化发电装置项目的xxx产品作为重要的原材料之一，将在多个领域发挥关键作用。其在建筑、交通、能源等方面的广泛应用将为整个产业链提供强大的支持，形成产业协同效应。小型生物质气化发电装置项目的年产值XXX万XXX万XXX万万元不仅反映了其在市场上的巨大潜力，更预示着它对国民经济的积极贡献。这种关联度高、涉及面广的产业关系，使得该小型生物质气化发电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9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生物质气化发电装置项目总征地面积为XXXX平方米，相当于约XX.XX亩，其中净用地面积为XXXX平方米，红线范围内相当于约XX.XX亩。这一用地规模充分考虑了小型生物质气化发电装置项目的建设需求，保障了小型生物质气化发电装置项目在合适的空间内得以充分发展。小型生物质气化发电装置项目规划的总建筑面积为XXXX平方米，其中主体工程建设占XXXX平方米，计容建筑面积达XXXX平方米。预计建筑工程的投资将达到XXXX万元，为小型生物质气化发电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小型生物质气化发电装置项目计划购置的设备共计XXXX台（套），设备购置费用为XXXX万元。这一设备购置计划充分考虑到小型生物质气化发电装置项目的生产需求和技术要求，确保了小型生物质气化发电装置项目在生产运营中具备先进的技术装备和高效的生产能力。设备的合理配置将为小型生物质气化发电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生物质气化发电装置项目计划总投资为XXXX万元，预计年实现营业收入为XXXX万元。这一产能规模的设定旨在确保小型生物质气化发电装置项目能够在投资与回报之间取得平衡，实现长期可持续的发展。小型生物质气化发电装置项目的总投资充分考虑到各个方面的需求，包括用地建设、设备购置等多个环节，以确保小型生物质气化发电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896"/>
      <w:r>
        <w:rPr>
          <w:rFonts w:ascii="仿宋" w:eastAsia="仿宋" w:hAnsi="仿宋" w:cs="仿宋" w:hint="eastAsia"/>
          <w:sz w:val="28"/>
          <w:lang w:eastAsia="zh-CN"/>
        </w:rPr>
        <w:t>二、小型生物质气化发电装置项目危机管理</w:t>
      </w:r>
      <w:bookmarkEnd w:id="5"/>
    </w:p>
    <w:p>
      <w:pPr>
        <w:pStyle w:val="Heading2"/>
        <w:rPr>
          <w:rFonts w:ascii="仿宋" w:eastAsia="仿宋" w:hAnsi="仿宋" w:cs="仿宋" w:hint="eastAsia"/>
          <w:lang w:eastAsia="zh-CN"/>
        </w:rPr>
      </w:pPr>
      <w:bookmarkStart w:id="6" w:name="_Toc1222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小型生物质气化发电装置项目危机管理中，危机预警与识别是确保小型生物质气化发电装置项目稳健运行的核心步骤。通过建立全面的监测机制，小型生物质气化发电装置项目团队旨在及时发现和理解潜在的风险和危机因素，以便采取及时的预防和应对措施，确保小型生物质气化发电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型生物质气化发电装置项目团队全面分析了整个小型生物质气化发电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型生物质气化发电装置项目团队着重于明确定义小型生物质气化发电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型生物质气化发电装置项目进展的持续监控，团队能够及时发现潜在问题并作出迅速反应。小型生物质气化发电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型生物质气化发电装置项目得以更有序、可控地推进。</w:t>
      </w:r>
    </w:p>
    <w:p>
      <w:pPr>
        <w:pStyle w:val="Heading2"/>
        <w:ind w:firstLine="560" w:firstLineChars="200"/>
        <w:rPr>
          <w:rFonts w:ascii="仿宋" w:eastAsia="仿宋" w:hAnsi="仿宋" w:cs="仿宋" w:hint="eastAsia"/>
          <w:sz w:val="28"/>
          <w:lang w:eastAsia="zh-CN"/>
        </w:rPr>
      </w:pPr>
      <w:bookmarkStart w:id="7" w:name="_Toc1602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在危机发生时，小型生物质气化发电装置项目团队立即行动，成立了应急小组。该小组的任务是迅速制定并实施紧急应对措施，以最小化潜在损失。以下是采取的主要措施：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暂停小型生物质气化发电装置项目进度：为遏制危机蔓延，小型生物质气化发电装置项目暂时停止进行，以便全面评估当前状况。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资源重新分配：重新评估小型生物质气化发电装置项目资源的分配，确保最大限度地减小损失。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实时沟通：与关键利益相关者建立实时沟通机制，向他们传递小型生物质气化发电装置项目危机的实际状况，保障小型生物质气化发电装置项目核心利益。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在紧急应对的同时，小型生物质气化发电装置项目团队强调了团队协作和有效沟通的重要性。以下是团队协作的关键举措：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信息共享机制：建立了信息共享平台，确保团队成员能够及时获取小型生物质气化发电装置项目危机的实时信息。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领导者沟通：小型生物质气化发电装置项目领导者通过定期会议和即时沟通工具，指导团队应对危机，保持团队稳定运行。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随着危机得到初步控制，小型生物质气化发电装置项目团队转向制定恢复计划，以确保小型生物质气化发电装置项目能够从中迅速恢复。主要恢复计划包括：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修复受损的进度计划：重新评估小型生物质气化发电装置项目进度，制定修复计划，确保小型生物质气化发电装置项目尽快回归正常进程。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重新调整资源分配：优化资源分配，确保小型生物质气化发电装置项目在有限资源下高效运转。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风险管理机制加强：对小型生物质气化发电装置项目风险进行全面评估，制定更强化的风险管理策略，以预防未来可能的危机。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956"/>
      <w:r>
        <w:rPr>
          <w:rFonts w:ascii="仿宋" w:eastAsia="仿宋" w:hAnsi="仿宋" w:cs="仿宋" w:hint="eastAsia"/>
          <w:sz w:val="28"/>
          <w:lang w:eastAsia="zh-CN"/>
        </w:rPr>
        <w:t>三、小型生物质气化发电装置项目选址可行性分析</w:t>
      </w:r>
      <w:bookmarkEnd w:id="8"/>
    </w:p>
    <w:p>
      <w:pPr>
        <w:pStyle w:val="Heading2"/>
        <w:rPr>
          <w:rFonts w:ascii="仿宋" w:eastAsia="仿宋" w:hAnsi="仿宋" w:cs="仿宋" w:hint="eastAsia"/>
          <w:lang w:eastAsia="zh-CN"/>
        </w:rPr>
      </w:pPr>
      <w:bookmarkStart w:id="9" w:name="_Toc19542"/>
      <w:r>
        <w:rPr>
          <w:rFonts w:ascii="仿宋" w:eastAsia="仿宋" w:hAnsi="仿宋" w:cs="仿宋" w:hint="eastAsia"/>
          <w:lang w:eastAsia="zh-CN"/>
        </w:rPr>
        <w:t>(一)、小型生物质气化发电装置项目选址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该小型生物质气化发电装置项目选址位于XX省XX市XX区XXX街道</w:t>
      </w:r>
    </w:p>
    <w:p>
      <w:pPr>
        <w:pStyle w:val="Heading2"/>
        <w:ind w:firstLine="560" w:firstLineChars="200"/>
        <w:rPr>
          <w:rFonts w:ascii="仿宋" w:eastAsia="仿宋" w:hAnsi="仿宋" w:cs="仿宋" w:hint="eastAsia"/>
          <w:sz w:val="28"/>
          <w:lang w:eastAsia="zh-CN"/>
        </w:rPr>
      </w:pPr>
      <w:bookmarkStart w:id="10" w:name="_Toc3062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型生物质气化发电装置项目的征地面积将根据小型生物质气化发电装置项目的实际规模和需求进行精确规划。具体面积XXX平方米，旨在确保小型生物质气化发电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净用地面积是在征地面积基础上去除不可利用面积后的实际可开发用地。具体面积XXX平方米，考虑到环保、交通、安全等多方面因素，以确保小型生物质气化发电装置项目在整体利用效率上达到最优。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小型生物质气化发电装置项目计划建设的建筑总规模具体面积XXX平方米。这一规模的确定综合考虑了小型生物质气化发电装置项目的性质、规模，以及城市规划的相关要求，确保建筑布局与周边环境协调一致。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绿地率是小型生物质气化发电装置项目用地中被规划为绿地的比例。具体面积XXX平方米，旨在通过合理规划绿地，改善小型生物质气化发电装置项目周边环境，提升居民生活质量，并符合城市整体绿化规划。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容积率是用地上可以建设的建筑总体积与用地面积之比。具体面积XXX，通过合理的容积率规划，确保小型生物质气化发电装置项目建筑规模与周边环境和谐共生。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小型生物质气化发电装置项目选址与当地城市规划相一致，具体面积XXX平方米。通过与城市规划部门深入沟通，确保小型生物质气化发电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型生物质气化发电装置项目选址符合当地产业政策，具体面积XXX平方米。这包括小型生物质气化发电装置项目对当地经济的促进作用，以及对相关产业的带动效应，确保小型生物质气化发电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型生物质气化发电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确保小型生物质气化发电装置项目选址具备必要的公共设施配套，具体面积XXX平方米。这包括交通便利性、教育、医疗等基础设施，以提高居民生活品质，使得小型生物质气化发电装置项目选址更具吸引力。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考虑用地总体要求对当地社会稳定性的影响，具体面积XXX平方米。通过深入了解当地社区反馈，确保小型生物质气化发电装置项目的选址和建设过程对当地社会和谐稳定产生积极作用。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小型生物质气化发电装置项目选址不仅符合法规和规划，还在实际操作中具有可行性。这一全面规划将为小型生物质气化发电装置项目的成功实施提供坚实的基础，确保小型生物质气化发电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07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生物质气化发电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小型生物质气化发电装置项目的设备规划和空间设计中，我们将采取灵活设备布局的措施。设备布局将根据实际需求进行灵活设计，避免不必要的浪费。通过合理规划设备摆放位置，我们将提高设备的利用率，减少设备间距，以确保小型生物质气化发电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小型生物质气化发电装置项目内部引入共享设施的概念，例如共享会议室、办公区等。通过这种方式，我们可以减少对资源的重复建设，提高资源共享效率，从而减小小型生物质气化发电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93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小型生物质气化发电装置项目的总图布置中，我们将不同功能区域进行明确的规划，以最大程度满足小型生物质气化发电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84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小型生物质气化发电装置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小型生物质气化发电装置项目对环境的影响是综合评价的重要因素之一。我们将详细考虑选址周边的自然环境、生态保护区、水源地等情况，确保小型生物质气化发电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小型生物质气化发电装置项目所在地的相关政策，确保小型生物质气化发电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考虑到社会稳定性对企业运营的重要性，我们将评估选址地区的社会安全情况、劳工关系、社区反馈等方面，以确保小型生物质气化发电装置项目的建设和运营不会受到社会稳定性的负面影响。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最后，我们将综合考虑用地成本，包括土地购置费用、土地开发成本等。通过对用地成本的详细评估，我们能够做出更为精确的经济效益分析，为小型生物质气化发电装置项目的投资决策提供有力支持。</w:t>
      </w:r>
    </w:p>
    <w:p>
      <w:pPr>
        <w:pStyle w:val="Heading1"/>
        <w:ind w:firstLine="560" w:firstLineChars="200"/>
        <w:rPr>
          <w:rFonts w:ascii="仿宋" w:eastAsia="仿宋" w:hAnsi="仿宋" w:cs="仿宋" w:hint="eastAsia"/>
          <w:sz w:val="28"/>
          <w:lang w:eastAsia="zh-CN"/>
        </w:rPr>
      </w:pPr>
      <w:bookmarkStart w:id="14" w:name="_Toc2448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345"/>
      <w:r>
        <w:rPr>
          <w:rFonts w:ascii="仿宋" w:eastAsia="仿宋" w:hAnsi="仿宋" w:cs="仿宋" w:hint="eastAsia"/>
          <w:lang w:eastAsia="zh-CN"/>
        </w:rPr>
        <w:t>(一)、小型生物质气化发电装置行业分析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生物质气化发电装置行业一直以来都是市场的关注焦点。行业内的发展趋势、竞争态势以及潜在机会都对小型生物质气化发电装置项目的推进产生深远的影响。通过深入研究行业的整体概貌，我们将更好地理解行业的核心特征，为小型生物质气化发电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生物质气化发电装置行业，技术一直是推动创新和发展的关键因素。我们将对当前技术趋势进行详尽分析，包括但不限于人工智能、大数据应用、先进制造技术等。这有助于小型生物质气化发电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型生物质气化发电装置项目成功的基础。我们将对主要竞争对手进行深入研究，包括其市场份额、产品特点、市场定位等。通过全面了解竞争对手的优势和劣势，小型生物质气化发电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024"/>
      <w:r>
        <w:rPr>
          <w:rFonts w:ascii="仿宋" w:eastAsia="仿宋" w:hAnsi="仿宋" w:cs="仿宋" w:hint="eastAsia"/>
          <w:sz w:val="28"/>
          <w:lang w:eastAsia="zh-CN"/>
        </w:rPr>
        <w:t>(二)、小型生物质气化发电装置市场分析预测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市场规模的深入调研，我们将预测小型生物质气化发电装置市场未来的增长趋势。这包括市场的整体规模、各细分领域的发展趋势等。小型生物质气化发电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型生物质气化发电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型生物质气化发电装置项目实施过程中需要充分考虑的因素。我们将对市场风险进行全面评估，包括但不限于政策法规风险、市场竞争风险、技术变革风险等。通过对潜在风险的深入分析，小型生物质气化发电装置项目可以制定相应的风险缓解策略，降低不确定性对小型生物质气化发电装置项目的影响。</w:t>
      </w:r>
    </w:p>
    <w:p>
      <w:pPr>
        <w:pStyle w:val="Heading1"/>
        <w:ind w:firstLine="560" w:firstLineChars="200"/>
        <w:rPr>
          <w:rFonts w:ascii="仿宋" w:eastAsia="仿宋" w:hAnsi="仿宋" w:cs="仿宋" w:hint="eastAsia"/>
          <w:sz w:val="28"/>
          <w:lang w:eastAsia="zh-CN"/>
        </w:rPr>
      </w:pPr>
      <w:bookmarkStart w:id="17" w:name="_Toc9202"/>
      <w:r>
        <w:rPr>
          <w:rFonts w:ascii="仿宋" w:eastAsia="仿宋" w:hAnsi="仿宋" w:cs="仿宋" w:hint="eastAsia"/>
          <w:sz w:val="28"/>
          <w:lang w:eastAsia="zh-CN"/>
        </w:rPr>
        <w:t>五、小型生物质气化发电装置项目绩效评估</w:t>
      </w:r>
      <w:bookmarkEnd w:id="17"/>
    </w:p>
    <w:p>
      <w:pPr>
        <w:pStyle w:val="Heading2"/>
        <w:rPr>
          <w:rFonts w:ascii="仿宋" w:eastAsia="仿宋" w:hAnsi="仿宋" w:cs="仿宋" w:hint="eastAsia"/>
          <w:lang w:eastAsia="zh-CN"/>
        </w:rPr>
      </w:pPr>
      <w:bookmarkStart w:id="18" w:name="_Toc723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小型生物质气化发电装置项目中，我们设计了一套全面的绩效评估指标，以确保小型生物质气化发电装置项目的可控和成功交付。这些指标跨足小型生物质气化发电装置项目目标、成本、进度和质量等多个维度，为我们提供了全面洞察小型生物质气化发电装置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生物质气化发电装置项目目标达成率是我们关注的首要指标。我们设定了明确的目标，并通过定期监测和评估，迅速发现并应对潜在的目标偏差。这为小型生物质气化发电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成本绩效是另一个核心关注点。通过实际成本与预算成本的对比分析，我们深入了解成本差异的原因，及时调整资源分配，保持小型生物质气化发电装置项目在经济效益方面的合理水平。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生物质气化发电装置项目进度作为关键的绩效指标之一，得到了精心的关注。我们制定了详细的小型生物质气化发电装置项目进度计划，并设立了进度符合度指标，确保实际进度与计划进度保持一致。这使我们能够快速发现和解决潜在的进度问题，保持小型生物质气化发电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小型生物质气化发电装置项目绩效的不可或缺的一环。我们引入了一系列的质量标准和客户满意度指标，以确保小型生物质气化发电装置项目交付的成果在质量上达到或超越预期水平。通过持续监测这些指标，我们努力提升小型生物质气化发电装置项目整体质量水平，为小型生物质气化发电装置项目的成功交付提供有力保障。通过这些科学且全面的绩效评估，我们能够更好地引导小型生物质气化发电装置项目的持续改进，确保小型生物质气化发电装置项目目标的顺利达成。</w:t>
      </w:r>
    </w:p>
    <w:p>
      <w:pPr>
        <w:pStyle w:val="Heading2"/>
        <w:ind w:firstLine="560" w:firstLineChars="200"/>
        <w:rPr>
          <w:rFonts w:ascii="仿宋" w:eastAsia="仿宋" w:hAnsi="仿宋" w:cs="仿宋" w:hint="eastAsia"/>
          <w:sz w:val="28"/>
          <w:lang w:eastAsia="zh-CN"/>
        </w:rPr>
      </w:pPr>
      <w:bookmarkStart w:id="19" w:name="_Toc2995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https://d.book118.com/045104344102011044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小型生物质气化发电装置项目规划设计方案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C0A5B"/>
    <w:rsid w:val="76EC0A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0434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2024-01-21T15:29:00Z</dcterms:created>
  <dcterms:modified xsi:type="dcterms:W3CDTF">2024-01-21T15:29:38Z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0C39C408BCED43B7A3BA426F12F03D0A_11</vt:lpwstr>
  </property>
  <property fmtid="{D5CDD505-2E9C-101B-9397-08002B2CF9AE}" pid="3" name="KSOProductBuildVer">
    <vt:lpwstr>2052-12.1.0.16120</vt:lpwstr>
  </property>
</Properties>
</file>